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charts/chart8.xml" ContentType="application/vnd.openxmlformats-officedocument.drawingml.chart+xml"/>
  <Override PartName="/word/theme/themeOverride7.xml" ContentType="application/vnd.openxmlformats-officedocument.themeOverride+xml"/>
  <Override PartName="/word/charts/chart9.xml" ContentType="application/vnd.openxmlformats-officedocument.drawingml.chart+xml"/>
  <Override PartName="/word/theme/themeOverride8.xml" ContentType="application/vnd.openxmlformats-officedocument.themeOverride+xml"/>
  <Override PartName="/word/charts/chart10.xml" ContentType="application/vnd.openxmlformats-officedocument.drawingml.chart+xml"/>
  <Override PartName="/word/theme/themeOverride9.xml" ContentType="application/vnd.openxmlformats-officedocument.themeOverride+xml"/>
  <Override PartName="/word/charts/chart11.xml" ContentType="application/vnd.openxmlformats-officedocument.drawingml.chart+xml"/>
  <Override PartName="/word/theme/themeOverride10.xml" ContentType="application/vnd.openxmlformats-officedocument.themeOverride+xml"/>
  <Override PartName="/word/charts/chart12.xml" ContentType="application/vnd.openxmlformats-officedocument.drawingml.chart+xml"/>
  <Override PartName="/word/theme/themeOverride11.xml" ContentType="application/vnd.openxmlformats-officedocument.themeOverride+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Override12.xml" ContentType="application/vnd.openxmlformats-officedocument.themeOverride+xml"/>
  <Override PartName="/word/charts/chart17.xml" ContentType="application/vnd.openxmlformats-officedocument.drawingml.chart+xml"/>
  <Override PartName="/word/theme/themeOverride13.xml" ContentType="application/vnd.openxmlformats-officedocument.themeOverride+xml"/>
  <Override PartName="/word/charts/chart18.xml" ContentType="application/vnd.openxmlformats-officedocument.drawingml.chart+xml"/>
  <Override PartName="/word/theme/themeOverride14.xml" ContentType="application/vnd.openxmlformats-officedocument.themeOverride+xml"/>
  <Override PartName="/word/charts/chart19.xml" ContentType="application/vnd.openxmlformats-officedocument.drawingml.chart+xml"/>
  <Override PartName="/word/theme/themeOverride15.xml" ContentType="application/vnd.openxmlformats-officedocument.themeOverride+xml"/>
  <Override PartName="/word/charts/chart20.xml" ContentType="application/vnd.openxmlformats-officedocument.drawingml.chart+xml"/>
  <Override PartName="/word/theme/themeOverride16.xml" ContentType="application/vnd.openxmlformats-officedocument.themeOverride+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5E84" w:rsidRDefault="00AB5E84" w:rsidP="00454040">
      <w:pPr>
        <w:spacing w:line="480" w:lineRule="auto"/>
        <w:jc w:val="center"/>
        <w:rPr>
          <w:rFonts w:cs="Times New Roman"/>
          <w:b/>
          <w:bCs/>
          <w:sz w:val="28"/>
          <w:szCs w:val="24"/>
        </w:rPr>
      </w:pPr>
      <w:bookmarkStart w:id="0" w:name="_Toc93899506"/>
      <w:r w:rsidRPr="00AB5E84">
        <w:rPr>
          <w:rFonts w:cs="Times New Roman"/>
          <w:noProof/>
          <w:sz w:val="26"/>
          <w:szCs w:val="26"/>
        </w:rPr>
        <w:drawing>
          <wp:inline distT="0" distB="0" distL="0" distR="0" wp14:anchorId="464F656F" wp14:editId="6EF3272B">
            <wp:extent cx="1207698" cy="1199072"/>
            <wp:effectExtent l="0" t="0" r="0" b="1270"/>
            <wp:docPr id="1" name="Picture 1" descr="C:\Users\User\Desktop\Desk top docs\hwu logo.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9" cstate="print"/>
                    <a:srcRect/>
                    <a:stretch/>
                  </pic:blipFill>
                  <pic:spPr>
                    <a:xfrm>
                      <a:off x="0" y="0"/>
                      <a:ext cx="1211162" cy="1202511"/>
                    </a:xfrm>
                    <a:prstGeom prst="rect">
                      <a:avLst/>
                    </a:prstGeom>
                    <a:ln>
                      <a:noFill/>
                    </a:ln>
                  </pic:spPr>
                </pic:pic>
              </a:graphicData>
            </a:graphic>
          </wp:inline>
        </w:drawing>
      </w:r>
    </w:p>
    <w:p w:rsidR="00AB5E84" w:rsidRPr="008A61C0" w:rsidRDefault="00AB5E84" w:rsidP="00B8218E">
      <w:pPr>
        <w:spacing w:line="360" w:lineRule="auto"/>
        <w:jc w:val="center"/>
        <w:rPr>
          <w:rFonts w:cs="Times New Roman"/>
          <w:b/>
          <w:bCs/>
          <w:sz w:val="28"/>
          <w:szCs w:val="24"/>
        </w:rPr>
      </w:pPr>
      <w:r w:rsidRPr="008A61C0">
        <w:rPr>
          <w:rFonts w:cs="Times New Roman"/>
          <w:b/>
          <w:bCs/>
          <w:sz w:val="28"/>
          <w:szCs w:val="24"/>
        </w:rPr>
        <w:t xml:space="preserve">MODELING OF SURFACE WATER RESOURCES FOR </w:t>
      </w:r>
      <w:r w:rsidR="00C97241">
        <w:rPr>
          <w:rFonts w:cs="Times New Roman"/>
          <w:b/>
          <w:bCs/>
          <w:sz w:val="28"/>
          <w:szCs w:val="24"/>
        </w:rPr>
        <w:t>WATER ALLOCATION: </w:t>
      </w:r>
      <w:r w:rsidR="00C462D7" w:rsidRPr="008A61C0">
        <w:rPr>
          <w:rFonts w:cs="Times New Roman"/>
          <w:b/>
          <w:bCs/>
          <w:sz w:val="28"/>
          <w:szCs w:val="24"/>
        </w:rPr>
        <w:t xml:space="preserve">A </w:t>
      </w:r>
      <w:r w:rsidRPr="008A61C0">
        <w:rPr>
          <w:rFonts w:cs="Times New Roman"/>
          <w:b/>
          <w:bCs/>
          <w:sz w:val="28"/>
          <w:szCs w:val="24"/>
        </w:rPr>
        <w:t xml:space="preserve">CASE STUDY IN UPPER GIDABO WATERSHED, GIDABO </w:t>
      </w:r>
      <w:r w:rsidR="00017953" w:rsidRPr="008A61C0">
        <w:rPr>
          <w:rFonts w:cs="Times New Roman"/>
          <w:b/>
          <w:bCs/>
          <w:sz w:val="28"/>
          <w:szCs w:val="24"/>
        </w:rPr>
        <w:t>S</w:t>
      </w:r>
      <w:r w:rsidR="00017953">
        <w:rPr>
          <w:rFonts w:cs="Times New Roman"/>
          <w:b/>
          <w:bCs/>
          <w:sz w:val="28"/>
          <w:szCs w:val="24"/>
        </w:rPr>
        <w:t>UB</w:t>
      </w:r>
      <w:r w:rsidR="00017953" w:rsidRPr="008A61C0">
        <w:rPr>
          <w:rFonts w:cs="Times New Roman"/>
          <w:b/>
          <w:bCs/>
          <w:sz w:val="28"/>
          <w:szCs w:val="24"/>
        </w:rPr>
        <w:t xml:space="preserve"> BASIN</w:t>
      </w:r>
      <w:r w:rsidR="00B64EE6">
        <w:rPr>
          <w:rFonts w:cs="Times New Roman"/>
          <w:b/>
          <w:bCs/>
          <w:sz w:val="28"/>
          <w:szCs w:val="24"/>
        </w:rPr>
        <w:t>, ETHIOPIA</w:t>
      </w:r>
    </w:p>
    <w:p w:rsidR="00AB5E84" w:rsidRPr="008A61C0" w:rsidRDefault="00AB5E84" w:rsidP="00AB5E84">
      <w:pPr>
        <w:jc w:val="center"/>
        <w:rPr>
          <w:rFonts w:cs="Times New Roman"/>
          <w:b/>
          <w:color w:val="000000"/>
          <w:szCs w:val="24"/>
        </w:rPr>
      </w:pPr>
    </w:p>
    <w:p w:rsidR="00AB5E84" w:rsidRPr="008A61C0" w:rsidRDefault="00AB5E84" w:rsidP="00AB5E84">
      <w:pPr>
        <w:jc w:val="center"/>
        <w:rPr>
          <w:rFonts w:cs="Times New Roman"/>
          <w:b/>
          <w:color w:val="000000"/>
          <w:szCs w:val="24"/>
        </w:rPr>
      </w:pPr>
    </w:p>
    <w:p w:rsidR="00C462D7" w:rsidRPr="008A61C0" w:rsidRDefault="00C462D7" w:rsidP="00AB5E84">
      <w:pPr>
        <w:jc w:val="center"/>
        <w:rPr>
          <w:rFonts w:cs="Times New Roman"/>
          <w:b/>
          <w:color w:val="000000"/>
          <w:szCs w:val="24"/>
        </w:rPr>
      </w:pPr>
    </w:p>
    <w:p w:rsidR="00AB5E84" w:rsidRPr="008A61C0" w:rsidRDefault="00C462D7" w:rsidP="00C462D7">
      <w:pPr>
        <w:jc w:val="center"/>
        <w:rPr>
          <w:rFonts w:cs="Times New Roman"/>
          <w:b/>
          <w:color w:val="000000"/>
          <w:sz w:val="28"/>
          <w:szCs w:val="24"/>
        </w:rPr>
      </w:pPr>
      <w:r w:rsidRPr="008A61C0">
        <w:rPr>
          <w:rFonts w:cs="Times New Roman"/>
          <w:b/>
          <w:color w:val="000000"/>
          <w:sz w:val="28"/>
          <w:szCs w:val="24"/>
        </w:rPr>
        <w:t>M</w:t>
      </w:r>
      <w:r w:rsidR="00AB5E84" w:rsidRPr="008A61C0">
        <w:rPr>
          <w:rFonts w:cs="Times New Roman"/>
          <w:b/>
          <w:color w:val="000000"/>
          <w:sz w:val="28"/>
          <w:szCs w:val="24"/>
        </w:rPr>
        <w:t>Sc. THESIS</w:t>
      </w:r>
    </w:p>
    <w:p w:rsidR="00AB5E84" w:rsidRPr="008A61C0" w:rsidRDefault="00AB5E84" w:rsidP="00AB5E84">
      <w:pPr>
        <w:jc w:val="center"/>
        <w:rPr>
          <w:rFonts w:cs="Times New Roman"/>
          <w:b/>
          <w:bCs/>
          <w:color w:val="000000"/>
          <w:szCs w:val="24"/>
        </w:rPr>
      </w:pPr>
    </w:p>
    <w:p w:rsidR="00C462D7" w:rsidRPr="008A61C0" w:rsidRDefault="00C462D7" w:rsidP="00AB5E84">
      <w:pPr>
        <w:jc w:val="center"/>
        <w:rPr>
          <w:rFonts w:cs="Times New Roman"/>
          <w:b/>
          <w:bCs/>
          <w:color w:val="000000"/>
          <w:szCs w:val="24"/>
        </w:rPr>
      </w:pPr>
    </w:p>
    <w:p w:rsidR="00C462D7" w:rsidRPr="008A61C0" w:rsidRDefault="00C462D7" w:rsidP="00AB5E84">
      <w:pPr>
        <w:jc w:val="center"/>
        <w:rPr>
          <w:rFonts w:cs="Times New Roman"/>
          <w:b/>
          <w:bCs/>
          <w:color w:val="000000"/>
          <w:szCs w:val="24"/>
        </w:rPr>
      </w:pPr>
    </w:p>
    <w:p w:rsidR="00AB5E84" w:rsidRPr="008A61C0" w:rsidRDefault="00AB5E84" w:rsidP="00AB5E84">
      <w:pPr>
        <w:jc w:val="center"/>
        <w:rPr>
          <w:rFonts w:cs="Times New Roman"/>
          <w:b/>
          <w:bCs/>
          <w:color w:val="000000"/>
          <w:sz w:val="28"/>
          <w:szCs w:val="24"/>
        </w:rPr>
      </w:pPr>
      <w:r w:rsidRPr="008A61C0">
        <w:rPr>
          <w:rFonts w:cs="Times New Roman"/>
          <w:b/>
          <w:bCs/>
          <w:color w:val="000000"/>
          <w:sz w:val="28"/>
          <w:szCs w:val="24"/>
        </w:rPr>
        <w:t>TAMIRAT SHUKE KITAWA</w:t>
      </w:r>
    </w:p>
    <w:p w:rsidR="00AB5E84" w:rsidRPr="008A61C0" w:rsidRDefault="00AB5E84" w:rsidP="00AB5E84">
      <w:pPr>
        <w:jc w:val="center"/>
        <w:rPr>
          <w:rFonts w:cs="Times New Roman"/>
          <w:b/>
          <w:bCs/>
          <w:color w:val="000000"/>
          <w:szCs w:val="24"/>
        </w:rPr>
      </w:pPr>
    </w:p>
    <w:p w:rsidR="00C462D7" w:rsidRPr="008A61C0" w:rsidRDefault="00C462D7" w:rsidP="00AB5E84">
      <w:pPr>
        <w:jc w:val="center"/>
        <w:rPr>
          <w:rFonts w:cs="Times New Roman"/>
          <w:b/>
          <w:bCs/>
          <w:color w:val="000000"/>
          <w:szCs w:val="24"/>
        </w:rPr>
      </w:pPr>
    </w:p>
    <w:p w:rsidR="00C462D7" w:rsidRPr="008A61C0" w:rsidRDefault="00C462D7" w:rsidP="00AB5E84">
      <w:pPr>
        <w:jc w:val="center"/>
        <w:rPr>
          <w:rFonts w:cs="Times New Roman"/>
          <w:b/>
          <w:bCs/>
          <w:color w:val="000000"/>
          <w:szCs w:val="24"/>
        </w:rPr>
      </w:pPr>
    </w:p>
    <w:p w:rsidR="00AB5E84" w:rsidRPr="008A61C0" w:rsidRDefault="00AB5E84" w:rsidP="00AB5E84">
      <w:pPr>
        <w:jc w:val="center"/>
        <w:rPr>
          <w:rFonts w:cs="Times New Roman"/>
          <w:b/>
          <w:bCs/>
          <w:color w:val="000000"/>
          <w:sz w:val="28"/>
          <w:szCs w:val="24"/>
        </w:rPr>
      </w:pPr>
      <w:r w:rsidRPr="008A61C0">
        <w:rPr>
          <w:rFonts w:cs="Times New Roman"/>
          <w:b/>
          <w:bCs/>
          <w:color w:val="000000"/>
          <w:sz w:val="28"/>
          <w:szCs w:val="24"/>
        </w:rPr>
        <w:t>HAWASSA UNIVERSITY, HAWASSA, ETHIOPIA</w:t>
      </w:r>
    </w:p>
    <w:p w:rsidR="00AB5E84" w:rsidRPr="008A61C0" w:rsidRDefault="00AB5E84" w:rsidP="00AB5E84">
      <w:pPr>
        <w:jc w:val="center"/>
        <w:rPr>
          <w:rFonts w:cs="Times New Roman"/>
          <w:b/>
          <w:bCs/>
          <w:color w:val="000000"/>
          <w:szCs w:val="24"/>
        </w:rPr>
      </w:pPr>
    </w:p>
    <w:p w:rsidR="00AB5E84" w:rsidRPr="008A61C0" w:rsidRDefault="00AB5E84" w:rsidP="00AB5E84">
      <w:pPr>
        <w:jc w:val="center"/>
        <w:rPr>
          <w:rFonts w:cs="Times New Roman"/>
          <w:b/>
          <w:bCs/>
          <w:color w:val="000000"/>
          <w:szCs w:val="24"/>
        </w:rPr>
      </w:pPr>
    </w:p>
    <w:p w:rsidR="00AB5E84" w:rsidRPr="008A61C0" w:rsidRDefault="00AB5E84" w:rsidP="00AB5E84">
      <w:pPr>
        <w:jc w:val="center"/>
        <w:rPr>
          <w:rFonts w:cs="Times New Roman"/>
          <w:b/>
          <w:bCs/>
          <w:color w:val="000000"/>
          <w:szCs w:val="24"/>
        </w:rPr>
      </w:pPr>
    </w:p>
    <w:p w:rsidR="00AB5E84" w:rsidRPr="008A61C0" w:rsidRDefault="00AB5E84" w:rsidP="00AB5E84">
      <w:pPr>
        <w:jc w:val="center"/>
        <w:rPr>
          <w:rFonts w:cs="Times New Roman"/>
          <w:b/>
          <w:bCs/>
          <w:color w:val="000000"/>
          <w:szCs w:val="24"/>
        </w:rPr>
      </w:pPr>
    </w:p>
    <w:p w:rsidR="00AB5E84" w:rsidRPr="008A61C0" w:rsidRDefault="00AB5E84" w:rsidP="00AB5E84">
      <w:pPr>
        <w:jc w:val="center"/>
        <w:rPr>
          <w:rFonts w:cs="Times New Roman"/>
          <w:b/>
          <w:bCs/>
          <w:color w:val="000000"/>
          <w:szCs w:val="24"/>
        </w:rPr>
      </w:pPr>
    </w:p>
    <w:p w:rsidR="00AB5E84" w:rsidRPr="008A61C0" w:rsidRDefault="008073E1" w:rsidP="000D5AAA">
      <w:pPr>
        <w:ind w:left="1440"/>
        <w:jc w:val="right"/>
        <w:rPr>
          <w:rFonts w:cs="Times New Roman"/>
          <w:b/>
          <w:bCs/>
          <w:color w:val="000000"/>
          <w:sz w:val="28"/>
          <w:szCs w:val="24"/>
        </w:rPr>
      </w:pPr>
      <w:r>
        <w:rPr>
          <w:rFonts w:cs="Times New Roman"/>
          <w:b/>
          <w:bCs/>
          <w:color w:val="000000"/>
          <w:sz w:val="28"/>
          <w:szCs w:val="28"/>
        </w:rPr>
        <w:t>May</w:t>
      </w:r>
      <w:r w:rsidR="00AB5E84" w:rsidRPr="008A61C0">
        <w:rPr>
          <w:rFonts w:cs="Times New Roman"/>
          <w:b/>
          <w:bCs/>
          <w:color w:val="000000"/>
          <w:sz w:val="28"/>
          <w:szCs w:val="24"/>
        </w:rPr>
        <w:t>, 2023</w:t>
      </w:r>
    </w:p>
    <w:p w:rsidR="004B39D0" w:rsidRDefault="004B39D0" w:rsidP="003D1934">
      <w:pPr>
        <w:spacing w:line="360" w:lineRule="auto"/>
        <w:jc w:val="center"/>
        <w:rPr>
          <w:rFonts w:cs="Times New Roman"/>
          <w:bCs/>
          <w:sz w:val="28"/>
          <w:szCs w:val="28"/>
        </w:rPr>
        <w:sectPr w:rsidR="004B39D0" w:rsidSect="004B39D0">
          <w:footerReference w:type="even" r:id="rId10"/>
          <w:footerReference w:type="default" r:id="rId11"/>
          <w:footerReference w:type="first" r:id="rId12"/>
          <w:pgSz w:w="11907" w:h="16840" w:code="1"/>
          <w:pgMar w:top="1418" w:right="1134" w:bottom="1134" w:left="1701" w:header="720" w:footer="720" w:gutter="0"/>
          <w:pgNumType w:start="1"/>
          <w:cols w:space="720"/>
          <w:titlePg/>
          <w:docGrid w:linePitch="360"/>
        </w:sectPr>
      </w:pPr>
    </w:p>
    <w:p w:rsidR="003D1934" w:rsidRPr="003D1934" w:rsidRDefault="00AB5E84" w:rsidP="003D1934">
      <w:pPr>
        <w:spacing w:line="360" w:lineRule="auto"/>
        <w:jc w:val="center"/>
        <w:rPr>
          <w:rFonts w:cs="Times New Roman"/>
          <w:bCs/>
          <w:sz w:val="28"/>
          <w:szCs w:val="28"/>
        </w:rPr>
      </w:pPr>
      <w:r w:rsidRPr="003D1934">
        <w:rPr>
          <w:rFonts w:cs="Times New Roman"/>
          <w:bCs/>
          <w:sz w:val="28"/>
          <w:szCs w:val="28"/>
        </w:rPr>
        <w:lastRenderedPageBreak/>
        <w:t>MODELING OF SURFACE WATER RESOURCES FOR WATER ALLOCATION: </w:t>
      </w:r>
      <w:r w:rsidR="003D1934" w:rsidRPr="003D1934">
        <w:rPr>
          <w:rFonts w:cs="Times New Roman"/>
          <w:bCs/>
          <w:sz w:val="28"/>
          <w:szCs w:val="28"/>
        </w:rPr>
        <w:t xml:space="preserve">A </w:t>
      </w:r>
      <w:r w:rsidRPr="003D1934">
        <w:rPr>
          <w:rFonts w:cs="Times New Roman"/>
          <w:bCs/>
          <w:sz w:val="28"/>
          <w:szCs w:val="28"/>
        </w:rPr>
        <w:t xml:space="preserve">CASE STUDY IN UPPER GIDABO WATERSHED, GIDABO </w:t>
      </w:r>
      <w:r w:rsidR="00C462D7" w:rsidRPr="003D1934">
        <w:rPr>
          <w:rFonts w:cs="Times New Roman"/>
          <w:bCs/>
          <w:sz w:val="28"/>
          <w:szCs w:val="28"/>
        </w:rPr>
        <w:t xml:space="preserve">SUB </w:t>
      </w:r>
      <w:r w:rsidR="00B64EE6">
        <w:rPr>
          <w:rFonts w:cs="Times New Roman"/>
          <w:bCs/>
          <w:sz w:val="28"/>
          <w:szCs w:val="28"/>
        </w:rPr>
        <w:t>BASIN, ETHIOPIA</w:t>
      </w:r>
    </w:p>
    <w:p w:rsidR="00AB5E84" w:rsidRPr="00AB5E84" w:rsidRDefault="00AB5E84" w:rsidP="00AB5E84">
      <w:pPr>
        <w:jc w:val="center"/>
        <w:rPr>
          <w:rFonts w:cs="Times New Roman"/>
          <w:bCs/>
          <w:sz w:val="28"/>
          <w:szCs w:val="28"/>
        </w:rPr>
      </w:pPr>
    </w:p>
    <w:p w:rsidR="00AB5E84" w:rsidRPr="00AB5E84" w:rsidRDefault="00AB5E84" w:rsidP="00AB5E84">
      <w:pPr>
        <w:jc w:val="center"/>
        <w:rPr>
          <w:rFonts w:cs="Times New Roman"/>
          <w:bCs/>
          <w:sz w:val="28"/>
          <w:szCs w:val="28"/>
        </w:rPr>
      </w:pPr>
    </w:p>
    <w:p w:rsidR="00AB5E84" w:rsidRPr="00AB5E84" w:rsidRDefault="00AB5E84" w:rsidP="00AB5E84">
      <w:pPr>
        <w:jc w:val="center"/>
        <w:rPr>
          <w:rFonts w:cs="Times New Roman"/>
          <w:bCs/>
          <w:color w:val="000000"/>
          <w:sz w:val="28"/>
          <w:szCs w:val="28"/>
        </w:rPr>
      </w:pPr>
      <w:r w:rsidRPr="00AB5E84">
        <w:rPr>
          <w:rFonts w:cs="Times New Roman"/>
          <w:bCs/>
          <w:color w:val="000000"/>
          <w:sz w:val="28"/>
          <w:szCs w:val="28"/>
        </w:rPr>
        <w:t xml:space="preserve">TAMIRAT SHUKE KITAWA </w:t>
      </w:r>
    </w:p>
    <w:p w:rsidR="00AB5E84" w:rsidRPr="00AB5E84" w:rsidRDefault="00AB5E84" w:rsidP="00AB5E84">
      <w:pPr>
        <w:jc w:val="center"/>
        <w:rPr>
          <w:rFonts w:cs="Times New Roman"/>
          <w:bCs/>
          <w:color w:val="000000"/>
          <w:sz w:val="28"/>
          <w:szCs w:val="28"/>
        </w:rPr>
      </w:pPr>
    </w:p>
    <w:p w:rsidR="00AB5E84" w:rsidRPr="00AB5E84" w:rsidRDefault="00AB5E84" w:rsidP="00AB5E84">
      <w:pPr>
        <w:jc w:val="center"/>
        <w:rPr>
          <w:rFonts w:cs="Times New Roman"/>
          <w:bCs/>
          <w:color w:val="000000"/>
          <w:sz w:val="28"/>
          <w:szCs w:val="28"/>
        </w:rPr>
      </w:pPr>
    </w:p>
    <w:p w:rsidR="00AB5E84" w:rsidRPr="00AB5E84" w:rsidRDefault="00AB5E84" w:rsidP="000B2C5B">
      <w:pPr>
        <w:spacing w:line="360" w:lineRule="auto"/>
        <w:jc w:val="center"/>
        <w:rPr>
          <w:rFonts w:cs="Times New Roman"/>
          <w:color w:val="0D0D0D"/>
          <w:sz w:val="28"/>
          <w:szCs w:val="28"/>
        </w:rPr>
      </w:pPr>
      <w:r w:rsidRPr="00AB5E84">
        <w:rPr>
          <w:rFonts w:cs="Times New Roman"/>
          <w:color w:val="0D0D0D"/>
          <w:sz w:val="28"/>
          <w:szCs w:val="28"/>
        </w:rPr>
        <w:t>A THESIS SUBMITTED TO THE</w:t>
      </w:r>
    </w:p>
    <w:p w:rsidR="00AB5E84" w:rsidRPr="00AB5E84" w:rsidRDefault="00AB5E84" w:rsidP="000B2C5B">
      <w:pPr>
        <w:spacing w:line="360" w:lineRule="auto"/>
        <w:jc w:val="center"/>
        <w:rPr>
          <w:rFonts w:cs="Times New Roman"/>
          <w:color w:val="0D0D0D"/>
          <w:sz w:val="28"/>
          <w:szCs w:val="28"/>
        </w:rPr>
      </w:pPr>
      <w:r w:rsidRPr="00AB5E84">
        <w:rPr>
          <w:rFonts w:cs="Times New Roman"/>
          <w:color w:val="0D0D0D"/>
          <w:sz w:val="28"/>
          <w:szCs w:val="28"/>
        </w:rPr>
        <w:t>SCHOOL OF BIOSYSTEMS AND WATER RESOURCES ENGINEERING</w:t>
      </w:r>
    </w:p>
    <w:p w:rsidR="00AB5E84" w:rsidRPr="00AB5E84" w:rsidRDefault="00AB5E84" w:rsidP="00017953">
      <w:pPr>
        <w:spacing w:line="480" w:lineRule="auto"/>
        <w:jc w:val="center"/>
        <w:rPr>
          <w:rFonts w:cs="Times New Roman"/>
          <w:color w:val="0D0D0D"/>
          <w:sz w:val="28"/>
          <w:szCs w:val="28"/>
        </w:rPr>
      </w:pPr>
      <w:r w:rsidRPr="00AB5E84">
        <w:rPr>
          <w:rFonts w:cs="Times New Roman"/>
          <w:color w:val="0D0D0D"/>
          <w:sz w:val="28"/>
          <w:szCs w:val="28"/>
        </w:rPr>
        <w:t>INSTITUTE OF TECHNOLOGY, SCHOOL OF GRADUATE STUDIES</w:t>
      </w:r>
      <w:r w:rsidRPr="00AB5E84">
        <w:rPr>
          <w:rFonts w:cs="Times New Roman"/>
          <w:color w:val="0D0D0D"/>
          <w:sz w:val="28"/>
          <w:szCs w:val="28"/>
        </w:rPr>
        <w:br/>
        <w:t>HAWASSA UNIVERSITY</w:t>
      </w:r>
      <w:r w:rsidRPr="00AB5E84">
        <w:rPr>
          <w:rFonts w:cs="Times New Roman"/>
          <w:color w:val="0D0D0D"/>
          <w:sz w:val="28"/>
          <w:szCs w:val="28"/>
        </w:rPr>
        <w:br/>
        <w:t>HAWASSA, ETHIOPIA</w:t>
      </w:r>
      <w:r w:rsidRPr="00AB5E84">
        <w:rPr>
          <w:rFonts w:cs="Times New Roman"/>
          <w:color w:val="0D0D0D"/>
          <w:sz w:val="28"/>
          <w:szCs w:val="28"/>
        </w:rPr>
        <w:br/>
      </w:r>
    </w:p>
    <w:p w:rsidR="00AB5E84" w:rsidRPr="00AB5E84" w:rsidRDefault="00AB5E84" w:rsidP="000B2C5B">
      <w:pPr>
        <w:spacing w:line="360" w:lineRule="auto"/>
        <w:jc w:val="center"/>
        <w:rPr>
          <w:rFonts w:cs="Times New Roman"/>
          <w:bCs/>
          <w:sz w:val="28"/>
          <w:szCs w:val="28"/>
        </w:rPr>
      </w:pPr>
      <w:r w:rsidRPr="00AB5E84">
        <w:rPr>
          <w:rFonts w:cs="Times New Roman"/>
          <w:color w:val="0D0D0D"/>
          <w:sz w:val="28"/>
          <w:szCs w:val="28"/>
        </w:rPr>
        <w:t>IN PARTIAL FULFILLMENT OF THE REQUIREMENTS FOR THE</w:t>
      </w:r>
      <w:r w:rsidRPr="00AB5E84">
        <w:rPr>
          <w:rFonts w:cs="Times New Roman"/>
          <w:color w:val="0D0D0D"/>
          <w:sz w:val="28"/>
          <w:szCs w:val="28"/>
        </w:rPr>
        <w:br/>
        <w:t>DEGREE OF THE MASTER OF SCIENCE IN WATER RESOURCES</w:t>
      </w:r>
      <w:r w:rsidRPr="00AB5E84">
        <w:rPr>
          <w:rFonts w:cs="Times New Roman"/>
          <w:color w:val="0D0D0D"/>
          <w:sz w:val="28"/>
          <w:szCs w:val="28"/>
        </w:rPr>
        <w:br/>
        <w:t>ENGINEERING AND MANAGEMENT</w:t>
      </w:r>
    </w:p>
    <w:p w:rsidR="00AB5E84" w:rsidRPr="00AB5E84" w:rsidRDefault="00AB5E84" w:rsidP="000B2C5B">
      <w:pPr>
        <w:spacing w:line="360" w:lineRule="auto"/>
        <w:jc w:val="both"/>
        <w:rPr>
          <w:rFonts w:cs="Times New Roman"/>
          <w:b/>
          <w:bCs/>
          <w:color w:val="000000"/>
          <w:sz w:val="28"/>
          <w:szCs w:val="28"/>
        </w:rPr>
      </w:pPr>
    </w:p>
    <w:p w:rsidR="00AB5E84" w:rsidRPr="00AB5E84" w:rsidRDefault="00AB5E84" w:rsidP="00AB5E84">
      <w:pPr>
        <w:jc w:val="both"/>
        <w:rPr>
          <w:rFonts w:cs="Times New Roman"/>
          <w:b/>
          <w:bCs/>
          <w:color w:val="000000"/>
          <w:sz w:val="28"/>
          <w:szCs w:val="28"/>
        </w:rPr>
      </w:pPr>
    </w:p>
    <w:p w:rsidR="00AB5E84" w:rsidRPr="00AB5E84" w:rsidRDefault="00AB5E84" w:rsidP="00AB5E84">
      <w:pPr>
        <w:jc w:val="both"/>
        <w:rPr>
          <w:rFonts w:cs="Times New Roman"/>
          <w:b/>
          <w:bCs/>
          <w:color w:val="000000"/>
          <w:sz w:val="28"/>
          <w:szCs w:val="28"/>
        </w:rPr>
      </w:pPr>
    </w:p>
    <w:p w:rsidR="00AB5E84" w:rsidRPr="00AB5E84" w:rsidRDefault="00AB5E84" w:rsidP="00AB5E84">
      <w:pPr>
        <w:jc w:val="both"/>
        <w:rPr>
          <w:rFonts w:cs="Times New Roman"/>
          <w:b/>
          <w:bCs/>
          <w:color w:val="000000"/>
          <w:sz w:val="28"/>
          <w:szCs w:val="28"/>
        </w:rPr>
      </w:pPr>
    </w:p>
    <w:p w:rsidR="00017953" w:rsidRDefault="00017953" w:rsidP="00AB5E84">
      <w:pPr>
        <w:jc w:val="right"/>
        <w:rPr>
          <w:rFonts w:cs="Times New Roman"/>
          <w:b/>
          <w:bCs/>
          <w:color w:val="000000"/>
          <w:sz w:val="28"/>
          <w:szCs w:val="28"/>
        </w:rPr>
      </w:pPr>
    </w:p>
    <w:p w:rsidR="00AB5E84" w:rsidRPr="005B772D" w:rsidRDefault="00D65DD8" w:rsidP="00AB5E84">
      <w:pPr>
        <w:jc w:val="right"/>
        <w:rPr>
          <w:rFonts w:cs="Times New Roman"/>
          <w:bCs/>
          <w:color w:val="000000"/>
          <w:sz w:val="28"/>
          <w:szCs w:val="28"/>
        </w:rPr>
      </w:pPr>
      <w:r w:rsidRPr="005B772D">
        <w:rPr>
          <w:rFonts w:cs="Times New Roman"/>
          <w:bCs/>
          <w:color w:val="000000"/>
          <w:sz w:val="28"/>
          <w:szCs w:val="28"/>
        </w:rPr>
        <w:t>M</w:t>
      </w:r>
      <w:r w:rsidR="008073E1">
        <w:rPr>
          <w:rFonts w:cs="Times New Roman"/>
          <w:bCs/>
          <w:color w:val="000000"/>
          <w:sz w:val="28"/>
          <w:szCs w:val="28"/>
        </w:rPr>
        <w:t>ay</w:t>
      </w:r>
      <w:r w:rsidR="000D5AAA" w:rsidRPr="005B772D">
        <w:rPr>
          <w:rFonts w:cs="Times New Roman"/>
          <w:bCs/>
          <w:color w:val="000000"/>
          <w:sz w:val="28"/>
          <w:szCs w:val="28"/>
        </w:rPr>
        <w:t>, 2023</w:t>
      </w:r>
    </w:p>
    <w:p w:rsidR="004B39D0" w:rsidRDefault="004B39D0" w:rsidP="000B2C5B">
      <w:pPr>
        <w:spacing w:line="360" w:lineRule="auto"/>
        <w:jc w:val="center"/>
        <w:rPr>
          <w:rFonts w:ascii="TimesNewRomanPS-BoldMT" w:hAnsi="TimesNewRomanPS-BoldMT"/>
          <w:b/>
          <w:bCs/>
          <w:color w:val="0D0D0D"/>
          <w:sz w:val="28"/>
          <w:szCs w:val="28"/>
        </w:rPr>
        <w:sectPr w:rsidR="004B39D0" w:rsidSect="004B39D0">
          <w:pgSz w:w="11907" w:h="16840" w:code="1"/>
          <w:pgMar w:top="1418" w:right="1134" w:bottom="1134" w:left="1701" w:header="720" w:footer="720" w:gutter="0"/>
          <w:pgNumType w:start="1"/>
          <w:cols w:space="720"/>
          <w:titlePg/>
          <w:docGrid w:linePitch="360"/>
        </w:sectPr>
      </w:pPr>
    </w:p>
    <w:p w:rsidR="00AB5E84" w:rsidRPr="00AB5E84" w:rsidRDefault="00AB5E84" w:rsidP="000B2C5B">
      <w:pPr>
        <w:spacing w:line="360" w:lineRule="auto"/>
        <w:jc w:val="center"/>
      </w:pPr>
      <w:r w:rsidRPr="00AB5E84">
        <w:rPr>
          <w:rFonts w:ascii="TimesNewRomanPS-BoldMT" w:hAnsi="TimesNewRomanPS-BoldMT"/>
          <w:b/>
          <w:bCs/>
          <w:color w:val="000000"/>
          <w:sz w:val="28"/>
          <w:szCs w:val="28"/>
        </w:rPr>
        <w:lastRenderedPageBreak/>
        <w:t>HAWASSA UNIVERSITY</w:t>
      </w:r>
      <w:r w:rsidRPr="00AB5E84">
        <w:t xml:space="preserve"> </w:t>
      </w:r>
    </w:p>
    <w:p w:rsidR="00AB5E84" w:rsidRPr="00AB5E84" w:rsidRDefault="00AB5E84" w:rsidP="000B2C5B">
      <w:pPr>
        <w:spacing w:line="360" w:lineRule="auto"/>
        <w:jc w:val="center"/>
        <w:rPr>
          <w:rFonts w:cs="Times New Roman"/>
          <w:b/>
          <w:bCs/>
          <w:color w:val="000000"/>
          <w:szCs w:val="24"/>
        </w:rPr>
      </w:pPr>
      <w:r w:rsidRPr="00AB5E84">
        <w:rPr>
          <w:rFonts w:cs="Times New Roman"/>
          <w:b/>
          <w:bCs/>
          <w:color w:val="000000"/>
          <w:szCs w:val="24"/>
        </w:rPr>
        <w:t>SCHOOL OF GRADUATE STUDIES</w:t>
      </w:r>
    </w:p>
    <w:p w:rsidR="00AB5E84" w:rsidRPr="00AB5E84" w:rsidRDefault="00AB5E84" w:rsidP="000B2C5B">
      <w:pPr>
        <w:spacing w:line="360" w:lineRule="auto"/>
        <w:jc w:val="center"/>
        <w:rPr>
          <w:rFonts w:cs="Times New Roman"/>
          <w:b/>
          <w:bCs/>
          <w:color w:val="000000"/>
          <w:szCs w:val="24"/>
        </w:rPr>
      </w:pPr>
      <w:r w:rsidRPr="00AB5E84">
        <w:rPr>
          <w:rFonts w:cs="Times New Roman"/>
          <w:b/>
          <w:bCs/>
          <w:color w:val="000000"/>
          <w:szCs w:val="24"/>
        </w:rPr>
        <w:t>EXAMINERS’ APPROVAL SHEET-1</w:t>
      </w:r>
    </w:p>
    <w:p w:rsidR="00AB5E84" w:rsidRPr="00AB5E84" w:rsidRDefault="00AB5E84" w:rsidP="000B2C5B">
      <w:pPr>
        <w:spacing w:line="360" w:lineRule="auto"/>
        <w:jc w:val="center"/>
        <w:rPr>
          <w:rFonts w:cs="Times New Roman"/>
          <w:b/>
          <w:bCs/>
          <w:color w:val="000000"/>
          <w:szCs w:val="24"/>
        </w:rPr>
      </w:pPr>
      <w:r w:rsidRPr="00AB5E84">
        <w:rPr>
          <w:rFonts w:cs="Times New Roman"/>
          <w:b/>
          <w:bCs/>
          <w:color w:val="000000"/>
          <w:szCs w:val="24"/>
        </w:rPr>
        <w:t>(Submission Sheet-2)</w:t>
      </w:r>
    </w:p>
    <w:p w:rsidR="00AB5E84" w:rsidRDefault="00AB5E84" w:rsidP="000B2C5B">
      <w:pPr>
        <w:spacing w:line="360" w:lineRule="auto"/>
        <w:jc w:val="both"/>
        <w:rPr>
          <w:rFonts w:cs="Times New Roman"/>
          <w:color w:val="0D0D0D"/>
          <w:szCs w:val="24"/>
        </w:rPr>
      </w:pPr>
      <w:r w:rsidRPr="00AB5E84">
        <w:rPr>
          <w:rFonts w:cs="Times New Roman"/>
          <w:color w:val="0D0D0D"/>
          <w:szCs w:val="24"/>
        </w:rPr>
        <w:t>We, the undersigned, members of the Board of Examiners of the final open defense by Tamirat Shuke Kitawa have read and evaluated his thesis entitled “</w:t>
      </w:r>
      <w:r w:rsidR="0091295F" w:rsidRPr="00AB5E84">
        <w:rPr>
          <w:rFonts w:cs="Times New Roman"/>
          <w:b/>
          <w:color w:val="0D0D0D"/>
          <w:szCs w:val="24"/>
        </w:rPr>
        <w:t>Model</w:t>
      </w:r>
      <w:r w:rsidR="0091295F">
        <w:rPr>
          <w:rFonts w:cs="Times New Roman"/>
          <w:b/>
          <w:color w:val="0D0D0D"/>
          <w:szCs w:val="24"/>
        </w:rPr>
        <w:t>i</w:t>
      </w:r>
      <w:r w:rsidR="0091295F" w:rsidRPr="00AB5E84">
        <w:rPr>
          <w:rFonts w:cs="Times New Roman"/>
          <w:b/>
          <w:color w:val="0D0D0D"/>
          <w:szCs w:val="24"/>
        </w:rPr>
        <w:t>ng</w:t>
      </w:r>
      <w:r w:rsidRPr="00AB5E84">
        <w:rPr>
          <w:rFonts w:cs="Times New Roman"/>
          <w:b/>
          <w:color w:val="0D0D0D"/>
          <w:szCs w:val="24"/>
        </w:rPr>
        <w:t xml:space="preserve"> of surface water resources for </w:t>
      </w:r>
      <w:r w:rsidRPr="00AB5E84">
        <w:rPr>
          <w:rFonts w:cs="Times New Roman"/>
          <w:b/>
          <w:bCs/>
          <w:color w:val="0D0D0D"/>
          <w:szCs w:val="24"/>
        </w:rPr>
        <w:t xml:space="preserve">Water </w:t>
      </w:r>
      <w:r w:rsidR="00144FEA">
        <w:rPr>
          <w:rFonts w:cs="Times New Roman"/>
          <w:b/>
          <w:bCs/>
          <w:color w:val="0D0D0D"/>
          <w:szCs w:val="24"/>
        </w:rPr>
        <w:t>allocation</w:t>
      </w:r>
      <w:r w:rsidRPr="00AB5E84">
        <w:rPr>
          <w:rFonts w:cs="Times New Roman"/>
          <w:b/>
          <w:bCs/>
          <w:color w:val="0D0D0D"/>
          <w:szCs w:val="24"/>
        </w:rPr>
        <w:t>: A Case Study in Upper Gidabo</w:t>
      </w:r>
      <w:r w:rsidR="00BF040C">
        <w:rPr>
          <w:rFonts w:cs="Times New Roman"/>
          <w:b/>
          <w:bCs/>
          <w:color w:val="0D0D0D"/>
          <w:szCs w:val="24"/>
        </w:rPr>
        <w:t xml:space="preserve"> watershed</w:t>
      </w:r>
      <w:r w:rsidRPr="00AB5E84">
        <w:rPr>
          <w:rFonts w:cs="Times New Roman"/>
          <w:b/>
          <w:bCs/>
          <w:color w:val="0D0D0D"/>
          <w:szCs w:val="24"/>
        </w:rPr>
        <w:t xml:space="preserve">, Gidabo </w:t>
      </w:r>
      <w:r w:rsidR="00AB192C">
        <w:rPr>
          <w:rFonts w:cs="Times New Roman"/>
          <w:b/>
          <w:bCs/>
          <w:color w:val="0D0D0D"/>
          <w:szCs w:val="24"/>
        </w:rPr>
        <w:t>S</w:t>
      </w:r>
      <w:r w:rsidR="00E7131D">
        <w:rPr>
          <w:rFonts w:cs="Times New Roman"/>
          <w:b/>
          <w:bCs/>
          <w:color w:val="0D0D0D"/>
          <w:szCs w:val="24"/>
        </w:rPr>
        <w:t>ub-</w:t>
      </w:r>
      <w:r w:rsidR="00AB192C">
        <w:rPr>
          <w:rFonts w:cs="Times New Roman"/>
          <w:b/>
          <w:bCs/>
          <w:color w:val="0D0D0D"/>
          <w:szCs w:val="24"/>
        </w:rPr>
        <w:t>b</w:t>
      </w:r>
      <w:r w:rsidRPr="00AB5E84">
        <w:rPr>
          <w:rFonts w:cs="Times New Roman"/>
          <w:b/>
          <w:bCs/>
          <w:color w:val="0D0D0D"/>
          <w:szCs w:val="24"/>
        </w:rPr>
        <w:t>asin, Ethiopia</w:t>
      </w:r>
      <w:r w:rsidRPr="00AB5E84">
        <w:rPr>
          <w:rFonts w:cs="Times New Roman"/>
          <w:color w:val="0D0D0D"/>
          <w:szCs w:val="24"/>
        </w:rPr>
        <w:t>”, and examined the candidate. This is, therefore, to certify that the thesis has been accepted in partial fulfillment of the requirements for the degree</w:t>
      </w:r>
      <w:r w:rsidR="006A0E13">
        <w:rPr>
          <w:rFonts w:cs="Times New Roman"/>
          <w:color w:val="0D0D0D"/>
          <w:szCs w:val="24"/>
        </w:rPr>
        <w:t xml:space="preserve"> of Master of Scienc</w:t>
      </w:r>
      <w:r w:rsidR="00AB192C">
        <w:rPr>
          <w:rFonts w:cs="Times New Roman"/>
          <w:color w:val="0D0D0D"/>
          <w:szCs w:val="24"/>
        </w:rPr>
        <w:t>e in Water Resource Engineering and Management</w:t>
      </w:r>
      <w:r w:rsidR="006A0E13">
        <w:rPr>
          <w:rFonts w:cs="Times New Roman"/>
          <w:color w:val="0D0D0D"/>
          <w:szCs w:val="24"/>
        </w:rPr>
        <w:t>.</w:t>
      </w:r>
    </w:p>
    <w:tbl>
      <w:tblPr>
        <w:tblW w:w="4759" w:type="pct"/>
        <w:jc w:val="center"/>
        <w:tblLayout w:type="fixed"/>
        <w:tblLook w:val="0000" w:firstRow="0" w:lastRow="0" w:firstColumn="0" w:lastColumn="0" w:noHBand="0" w:noVBand="0"/>
      </w:tblPr>
      <w:tblGrid>
        <w:gridCol w:w="3973"/>
        <w:gridCol w:w="2869"/>
        <w:gridCol w:w="1998"/>
      </w:tblGrid>
      <w:tr w:rsidR="00060E7A" w:rsidRPr="00BB67AB" w:rsidTr="00E35FDC">
        <w:trPr>
          <w:trHeight w:val="903"/>
          <w:jc w:val="center"/>
        </w:trPr>
        <w:tc>
          <w:tcPr>
            <w:tcW w:w="2247" w:type="pct"/>
          </w:tcPr>
          <w:p w:rsidR="00060E7A" w:rsidRDefault="00060E7A" w:rsidP="005A53C2">
            <w:pPr>
              <w:spacing w:after="0" w:line="360" w:lineRule="auto"/>
              <w:jc w:val="both"/>
              <w:rPr>
                <w:rFonts w:cs="Times New Roman"/>
                <w:color w:val="000000"/>
                <w:szCs w:val="24"/>
                <w:u w:val="single"/>
              </w:rPr>
            </w:pPr>
            <w:r w:rsidRPr="00BB67AB">
              <w:rPr>
                <w:rFonts w:cs="Times New Roman"/>
                <w:color w:val="000000"/>
                <w:szCs w:val="24"/>
                <w:u w:val="single"/>
              </w:rPr>
              <w:t>Tewodros Tesfaye (PhD)</w:t>
            </w:r>
          </w:p>
          <w:p w:rsidR="00060E7A" w:rsidRPr="00BB67AB" w:rsidRDefault="00060E7A" w:rsidP="005A53C2">
            <w:pPr>
              <w:spacing w:after="0" w:line="360" w:lineRule="auto"/>
              <w:jc w:val="both"/>
              <w:rPr>
                <w:rFonts w:cs="Times New Roman"/>
                <w:color w:val="000000"/>
                <w:szCs w:val="24"/>
                <w:u w:val="single"/>
              </w:rPr>
            </w:pPr>
            <w:r w:rsidRPr="00BB67AB">
              <w:rPr>
                <w:rFonts w:cs="Times New Roman"/>
                <w:color w:val="000000"/>
                <w:szCs w:val="24"/>
              </w:rPr>
              <w:t>Name of Major advisor</w:t>
            </w:r>
          </w:p>
        </w:tc>
        <w:tc>
          <w:tcPr>
            <w:tcW w:w="1623" w:type="pct"/>
          </w:tcPr>
          <w:p w:rsidR="00060E7A" w:rsidRPr="00BB67AB" w:rsidRDefault="00A229F3" w:rsidP="005A53C2">
            <w:pPr>
              <w:spacing w:after="0" w:line="360" w:lineRule="auto"/>
              <w:jc w:val="both"/>
              <w:rPr>
                <w:rFonts w:cs="Times New Roman"/>
                <w:color w:val="000000"/>
                <w:szCs w:val="24"/>
              </w:rPr>
            </w:pPr>
            <w:r>
              <w:rPr>
                <w:rFonts w:cs="Times New Roman"/>
                <w:color w:val="000000"/>
                <w:szCs w:val="24"/>
              </w:rPr>
              <w:t>__</w:t>
            </w:r>
            <w:r w:rsidR="009B3E89">
              <w:rPr>
                <w:rFonts w:cs="Times New Roman"/>
                <w:color w:val="000000"/>
                <w:szCs w:val="24"/>
              </w:rPr>
              <w:t>____________</w:t>
            </w:r>
            <w:r>
              <w:rPr>
                <w:rFonts w:cs="Times New Roman"/>
                <w:color w:val="000000"/>
                <w:szCs w:val="24"/>
              </w:rPr>
              <w:t>_</w:t>
            </w:r>
          </w:p>
          <w:p w:rsidR="00060E7A" w:rsidRPr="00BB67AB" w:rsidRDefault="00060E7A" w:rsidP="005A53C2">
            <w:pPr>
              <w:spacing w:after="0" w:line="360" w:lineRule="auto"/>
              <w:rPr>
                <w:rFonts w:cs="Times New Roman"/>
                <w:color w:val="000000"/>
                <w:szCs w:val="24"/>
                <w:u w:val="single"/>
              </w:rPr>
            </w:pPr>
            <w:r>
              <w:rPr>
                <w:rFonts w:cs="Times New Roman"/>
                <w:color w:val="000000"/>
                <w:szCs w:val="24"/>
              </w:rPr>
              <w:t>         </w:t>
            </w:r>
            <w:r w:rsidRPr="00BB67AB">
              <w:rPr>
                <w:rFonts w:cs="Times New Roman"/>
                <w:color w:val="000000"/>
                <w:szCs w:val="24"/>
              </w:rPr>
              <w:t>Signature</w:t>
            </w:r>
          </w:p>
        </w:tc>
        <w:tc>
          <w:tcPr>
            <w:tcW w:w="1130" w:type="pct"/>
          </w:tcPr>
          <w:p w:rsidR="00060E7A" w:rsidRPr="00BB67AB" w:rsidRDefault="00060E7A" w:rsidP="005A53C2">
            <w:pPr>
              <w:spacing w:after="0" w:line="360" w:lineRule="auto"/>
              <w:jc w:val="both"/>
              <w:rPr>
                <w:rFonts w:cs="Times New Roman"/>
                <w:color w:val="000000"/>
                <w:szCs w:val="24"/>
              </w:rPr>
            </w:pPr>
            <w:r w:rsidRPr="00BB67AB">
              <w:rPr>
                <w:rFonts w:cs="Times New Roman"/>
                <w:color w:val="000000"/>
                <w:szCs w:val="24"/>
              </w:rPr>
              <w:t>_____________</w:t>
            </w:r>
          </w:p>
          <w:p w:rsidR="00060E7A" w:rsidRPr="00BB67AB" w:rsidRDefault="00060E7A" w:rsidP="005A53C2">
            <w:pPr>
              <w:spacing w:after="0" w:line="360" w:lineRule="auto"/>
              <w:jc w:val="both"/>
              <w:rPr>
                <w:rFonts w:cs="Times New Roman"/>
                <w:color w:val="000000"/>
                <w:szCs w:val="24"/>
                <w:u w:val="single"/>
              </w:rPr>
            </w:pPr>
            <w:r>
              <w:rPr>
                <w:rFonts w:cs="Times New Roman"/>
                <w:color w:val="000000"/>
                <w:szCs w:val="24"/>
              </w:rPr>
              <w:t>         </w:t>
            </w:r>
            <w:r w:rsidRPr="00BB67AB">
              <w:rPr>
                <w:rFonts w:cs="Times New Roman"/>
                <w:color w:val="000000"/>
                <w:szCs w:val="24"/>
              </w:rPr>
              <w:t>Date</w:t>
            </w:r>
          </w:p>
        </w:tc>
      </w:tr>
      <w:tr w:rsidR="00060E7A" w:rsidRPr="00BB67AB" w:rsidTr="00E35FDC">
        <w:trPr>
          <w:trHeight w:val="917"/>
          <w:jc w:val="center"/>
        </w:trPr>
        <w:tc>
          <w:tcPr>
            <w:tcW w:w="2247" w:type="pct"/>
          </w:tcPr>
          <w:p w:rsidR="00F9786D" w:rsidRPr="00A66D77" w:rsidRDefault="00F9786D" w:rsidP="00F9786D">
            <w:pPr>
              <w:spacing w:after="0" w:line="360" w:lineRule="auto"/>
              <w:jc w:val="both"/>
              <w:rPr>
                <w:rFonts w:cs="Times New Roman"/>
                <w:color w:val="000000"/>
                <w:szCs w:val="24"/>
                <w:u w:val="single"/>
              </w:rPr>
            </w:pPr>
            <w:r>
              <w:rPr>
                <w:rFonts w:cs="Times New Roman"/>
                <w:color w:val="000000"/>
                <w:szCs w:val="24"/>
                <w:u w:val="single"/>
              </w:rPr>
              <w:t>Alemayehu Muluneh (PhD)</w:t>
            </w:r>
          </w:p>
          <w:p w:rsidR="00060E7A" w:rsidRPr="00BB67AB" w:rsidRDefault="00060E7A" w:rsidP="005A53C2">
            <w:pPr>
              <w:spacing w:after="0" w:line="360" w:lineRule="auto"/>
              <w:jc w:val="both"/>
              <w:rPr>
                <w:rFonts w:cs="Times New Roman"/>
                <w:color w:val="000000"/>
                <w:szCs w:val="24"/>
              </w:rPr>
            </w:pPr>
            <w:r w:rsidRPr="00BB67AB">
              <w:rPr>
                <w:rFonts w:cs="Times New Roman"/>
                <w:color w:val="000000"/>
                <w:szCs w:val="24"/>
              </w:rPr>
              <w:t xml:space="preserve">Name of </w:t>
            </w:r>
            <w:r w:rsidR="00A229F3" w:rsidRPr="00BB67AB">
              <w:rPr>
                <w:rFonts w:cs="Times New Roman"/>
                <w:color w:val="000000"/>
                <w:szCs w:val="24"/>
              </w:rPr>
              <w:t>Internal Examiner</w:t>
            </w:r>
            <w:r w:rsidR="00A229F3">
              <w:rPr>
                <w:rFonts w:cs="Times New Roman"/>
                <w:color w:val="000000"/>
                <w:szCs w:val="24"/>
              </w:rPr>
              <w:t xml:space="preserve"> I</w:t>
            </w:r>
          </w:p>
          <w:p w:rsidR="00060E7A" w:rsidRPr="00BB67AB" w:rsidRDefault="00060E7A" w:rsidP="005A53C2">
            <w:pPr>
              <w:spacing w:after="0" w:line="360" w:lineRule="auto"/>
              <w:jc w:val="both"/>
              <w:rPr>
                <w:rFonts w:cs="Times New Roman"/>
                <w:color w:val="000000"/>
                <w:szCs w:val="24"/>
                <w:u w:val="single"/>
              </w:rPr>
            </w:pPr>
          </w:p>
        </w:tc>
        <w:tc>
          <w:tcPr>
            <w:tcW w:w="1623" w:type="pct"/>
          </w:tcPr>
          <w:p w:rsidR="00060E7A" w:rsidRPr="00894604" w:rsidRDefault="00060E7A" w:rsidP="005A53C2">
            <w:pPr>
              <w:spacing w:after="0" w:line="360" w:lineRule="auto"/>
              <w:jc w:val="both"/>
              <w:rPr>
                <w:rFonts w:cs="Times New Roman"/>
                <w:color w:val="000000"/>
                <w:szCs w:val="24"/>
              </w:rPr>
            </w:pPr>
            <w:r w:rsidRPr="00894604">
              <w:rPr>
                <w:rFonts w:cs="Times New Roman"/>
                <w:color w:val="000000"/>
                <w:szCs w:val="24"/>
              </w:rPr>
              <w:t>_______________</w:t>
            </w:r>
          </w:p>
          <w:p w:rsidR="00060E7A" w:rsidRPr="00BB67AB" w:rsidRDefault="00060E7A" w:rsidP="005A53C2">
            <w:pPr>
              <w:spacing w:after="0" w:line="360" w:lineRule="auto"/>
              <w:jc w:val="both"/>
              <w:rPr>
                <w:rFonts w:cs="Times New Roman"/>
                <w:color w:val="000000"/>
                <w:szCs w:val="24"/>
                <w:u w:val="single"/>
              </w:rPr>
            </w:pPr>
            <w:r>
              <w:rPr>
                <w:rFonts w:cs="Times New Roman"/>
                <w:color w:val="000000"/>
                <w:szCs w:val="24"/>
              </w:rPr>
              <w:t>         </w:t>
            </w:r>
            <w:r w:rsidRPr="00BB67AB">
              <w:rPr>
                <w:rFonts w:cs="Times New Roman"/>
                <w:color w:val="000000"/>
                <w:szCs w:val="24"/>
              </w:rPr>
              <w:t>Signature</w:t>
            </w:r>
            <w:r w:rsidRPr="00BB67AB">
              <w:rPr>
                <w:rFonts w:cs="Times New Roman"/>
                <w:color w:val="000000"/>
                <w:szCs w:val="24"/>
                <w:u w:val="single"/>
              </w:rPr>
              <w:t xml:space="preserve"> </w:t>
            </w:r>
          </w:p>
        </w:tc>
        <w:tc>
          <w:tcPr>
            <w:tcW w:w="1130" w:type="pct"/>
          </w:tcPr>
          <w:p w:rsidR="00060E7A" w:rsidRPr="00BB67AB" w:rsidRDefault="00060E7A" w:rsidP="005A53C2">
            <w:pPr>
              <w:spacing w:after="0" w:line="360" w:lineRule="auto"/>
              <w:jc w:val="both"/>
              <w:rPr>
                <w:rFonts w:cs="Times New Roman"/>
                <w:color w:val="000000"/>
                <w:szCs w:val="24"/>
              </w:rPr>
            </w:pPr>
            <w:r w:rsidRPr="00BB67AB">
              <w:rPr>
                <w:rFonts w:cs="Times New Roman"/>
                <w:color w:val="000000"/>
                <w:szCs w:val="24"/>
              </w:rPr>
              <w:t>_____________</w:t>
            </w:r>
          </w:p>
          <w:p w:rsidR="00060E7A" w:rsidRPr="00BB67AB" w:rsidRDefault="00060E7A" w:rsidP="005A53C2">
            <w:pPr>
              <w:spacing w:after="0" w:line="360" w:lineRule="auto"/>
              <w:jc w:val="both"/>
              <w:rPr>
                <w:rFonts w:cs="Times New Roman"/>
                <w:color w:val="000000"/>
                <w:szCs w:val="24"/>
                <w:u w:val="single"/>
              </w:rPr>
            </w:pPr>
            <w:r>
              <w:rPr>
                <w:rFonts w:cs="Times New Roman"/>
                <w:color w:val="000000"/>
                <w:szCs w:val="24"/>
              </w:rPr>
              <w:t>         </w:t>
            </w:r>
            <w:r w:rsidRPr="00BB67AB">
              <w:rPr>
                <w:rFonts w:cs="Times New Roman"/>
                <w:color w:val="000000"/>
                <w:szCs w:val="24"/>
              </w:rPr>
              <w:t>Date</w:t>
            </w:r>
          </w:p>
        </w:tc>
      </w:tr>
      <w:tr w:rsidR="00060E7A" w:rsidRPr="00BB67AB" w:rsidTr="00E35FDC">
        <w:trPr>
          <w:trHeight w:val="894"/>
          <w:jc w:val="center"/>
        </w:trPr>
        <w:tc>
          <w:tcPr>
            <w:tcW w:w="2247" w:type="pct"/>
          </w:tcPr>
          <w:p w:rsidR="00F9786D" w:rsidRPr="00894604" w:rsidRDefault="00F9786D" w:rsidP="00F9786D">
            <w:pPr>
              <w:spacing w:after="0" w:line="360" w:lineRule="auto"/>
              <w:jc w:val="both"/>
              <w:rPr>
                <w:rFonts w:cs="Times New Roman"/>
                <w:color w:val="000000"/>
                <w:szCs w:val="24"/>
              </w:rPr>
            </w:pPr>
            <w:r w:rsidRPr="00894604">
              <w:rPr>
                <w:rFonts w:cs="Times New Roman"/>
                <w:color w:val="000000"/>
                <w:szCs w:val="24"/>
              </w:rPr>
              <w:t>_______________</w:t>
            </w:r>
            <w:r>
              <w:rPr>
                <w:rFonts w:cs="Times New Roman"/>
                <w:color w:val="000000"/>
                <w:szCs w:val="24"/>
              </w:rPr>
              <w:t>________</w:t>
            </w:r>
          </w:p>
          <w:p w:rsidR="00060E7A" w:rsidRPr="00BB67AB" w:rsidRDefault="00060E7A" w:rsidP="005A53C2">
            <w:pPr>
              <w:spacing w:line="360" w:lineRule="auto"/>
              <w:jc w:val="both"/>
              <w:rPr>
                <w:rFonts w:cs="Times New Roman"/>
                <w:color w:val="000000"/>
                <w:szCs w:val="24"/>
                <w:u w:val="single"/>
              </w:rPr>
            </w:pPr>
            <w:r w:rsidRPr="00BB67AB">
              <w:rPr>
                <w:rFonts w:cs="Times New Roman"/>
                <w:color w:val="000000"/>
                <w:szCs w:val="24"/>
              </w:rPr>
              <w:t>Name of Internal Examiner</w:t>
            </w:r>
            <w:r w:rsidR="00A229F3">
              <w:rPr>
                <w:rFonts w:cs="Times New Roman"/>
                <w:color w:val="000000"/>
                <w:szCs w:val="24"/>
              </w:rPr>
              <w:t xml:space="preserve"> II</w:t>
            </w:r>
          </w:p>
        </w:tc>
        <w:tc>
          <w:tcPr>
            <w:tcW w:w="1623" w:type="pct"/>
          </w:tcPr>
          <w:p w:rsidR="00060E7A" w:rsidRPr="00894604" w:rsidRDefault="00060E7A" w:rsidP="005A53C2">
            <w:pPr>
              <w:spacing w:after="0" w:line="360" w:lineRule="auto"/>
              <w:jc w:val="both"/>
              <w:rPr>
                <w:rFonts w:cs="Times New Roman"/>
                <w:color w:val="000000"/>
                <w:szCs w:val="24"/>
              </w:rPr>
            </w:pPr>
            <w:r w:rsidRPr="00894604">
              <w:rPr>
                <w:rFonts w:cs="Times New Roman"/>
                <w:color w:val="000000"/>
                <w:szCs w:val="24"/>
              </w:rPr>
              <w:t>_______________</w:t>
            </w:r>
          </w:p>
          <w:p w:rsidR="00060E7A" w:rsidRPr="00BB67AB" w:rsidRDefault="00060E7A" w:rsidP="005A53C2">
            <w:pPr>
              <w:spacing w:after="0" w:line="360" w:lineRule="auto"/>
              <w:jc w:val="both"/>
              <w:rPr>
                <w:rFonts w:cs="Times New Roman"/>
                <w:color w:val="000000"/>
                <w:szCs w:val="24"/>
                <w:u w:val="single"/>
              </w:rPr>
            </w:pPr>
            <w:r>
              <w:rPr>
                <w:rFonts w:cs="Times New Roman"/>
                <w:color w:val="000000"/>
                <w:szCs w:val="24"/>
              </w:rPr>
              <w:t>         </w:t>
            </w:r>
            <w:r w:rsidRPr="00BB67AB">
              <w:rPr>
                <w:rFonts w:cs="Times New Roman"/>
                <w:color w:val="000000"/>
                <w:szCs w:val="24"/>
              </w:rPr>
              <w:t>Signature</w:t>
            </w:r>
            <w:r w:rsidRPr="00BB67AB">
              <w:rPr>
                <w:rFonts w:cs="Times New Roman"/>
                <w:color w:val="000000"/>
                <w:szCs w:val="24"/>
                <w:u w:val="single"/>
              </w:rPr>
              <w:t xml:space="preserve"> </w:t>
            </w:r>
          </w:p>
        </w:tc>
        <w:tc>
          <w:tcPr>
            <w:tcW w:w="1130" w:type="pct"/>
          </w:tcPr>
          <w:p w:rsidR="00060E7A" w:rsidRPr="00BB67AB" w:rsidRDefault="00060E7A" w:rsidP="005A53C2">
            <w:pPr>
              <w:spacing w:after="0" w:line="360" w:lineRule="auto"/>
              <w:jc w:val="both"/>
              <w:rPr>
                <w:rFonts w:cs="Times New Roman"/>
                <w:color w:val="000000"/>
                <w:szCs w:val="24"/>
              </w:rPr>
            </w:pPr>
            <w:r w:rsidRPr="00BB67AB">
              <w:rPr>
                <w:rFonts w:cs="Times New Roman"/>
                <w:color w:val="000000"/>
                <w:szCs w:val="24"/>
              </w:rPr>
              <w:t>_____________</w:t>
            </w:r>
          </w:p>
          <w:p w:rsidR="00060E7A" w:rsidRPr="00BB67AB" w:rsidRDefault="00060E7A" w:rsidP="005A53C2">
            <w:pPr>
              <w:spacing w:after="0" w:line="360" w:lineRule="auto"/>
              <w:jc w:val="both"/>
              <w:rPr>
                <w:rFonts w:cs="Times New Roman"/>
                <w:color w:val="000000"/>
                <w:szCs w:val="24"/>
                <w:u w:val="single"/>
              </w:rPr>
            </w:pPr>
            <w:r>
              <w:rPr>
                <w:rFonts w:cs="Times New Roman"/>
                <w:color w:val="000000"/>
                <w:szCs w:val="24"/>
              </w:rPr>
              <w:t xml:space="preserve">         </w:t>
            </w:r>
            <w:r w:rsidRPr="00BB67AB">
              <w:rPr>
                <w:rFonts w:cs="Times New Roman"/>
                <w:color w:val="000000"/>
                <w:szCs w:val="24"/>
              </w:rPr>
              <w:t>Date</w:t>
            </w:r>
            <w:r w:rsidRPr="00BB67AB">
              <w:rPr>
                <w:rFonts w:cs="Times New Roman"/>
                <w:color w:val="000000"/>
                <w:szCs w:val="24"/>
                <w:u w:val="single"/>
              </w:rPr>
              <w:t xml:space="preserve"> </w:t>
            </w:r>
          </w:p>
        </w:tc>
      </w:tr>
      <w:tr w:rsidR="00E35FDC" w:rsidRPr="00BB67AB" w:rsidTr="00E35FDC">
        <w:trPr>
          <w:trHeight w:val="683"/>
          <w:jc w:val="center"/>
        </w:trPr>
        <w:tc>
          <w:tcPr>
            <w:tcW w:w="2247" w:type="pct"/>
          </w:tcPr>
          <w:p w:rsidR="00060E7A" w:rsidRPr="009B3E89" w:rsidRDefault="009B3E89" w:rsidP="005A53C2">
            <w:pPr>
              <w:spacing w:after="0" w:line="360" w:lineRule="auto"/>
              <w:jc w:val="both"/>
              <w:rPr>
                <w:rFonts w:cs="Times New Roman"/>
                <w:color w:val="000000"/>
                <w:szCs w:val="24"/>
                <w:u w:val="single"/>
              </w:rPr>
            </w:pPr>
            <w:r w:rsidRPr="009B3E89">
              <w:rPr>
                <w:rFonts w:cs="Times New Roman"/>
                <w:color w:val="000000"/>
                <w:szCs w:val="24"/>
                <w:u w:val="single"/>
              </w:rPr>
              <w:t>Sirak Tekleab</w:t>
            </w:r>
            <w:r w:rsidR="003712F3">
              <w:rPr>
                <w:rFonts w:cs="Times New Roman"/>
                <w:color w:val="000000"/>
                <w:szCs w:val="24"/>
                <w:u w:val="single"/>
              </w:rPr>
              <w:t xml:space="preserve"> </w:t>
            </w:r>
            <w:r w:rsidR="00A229F3">
              <w:rPr>
                <w:rFonts w:cs="Times New Roman"/>
                <w:color w:val="000000"/>
                <w:szCs w:val="24"/>
                <w:u w:val="single"/>
              </w:rPr>
              <w:t>(PhD)</w:t>
            </w:r>
          </w:p>
          <w:p w:rsidR="00060E7A" w:rsidRPr="00BB67AB" w:rsidRDefault="00060E7A" w:rsidP="005A53C2">
            <w:pPr>
              <w:spacing w:line="360" w:lineRule="auto"/>
              <w:jc w:val="both"/>
              <w:rPr>
                <w:rFonts w:cs="Times New Roman"/>
                <w:color w:val="000000"/>
                <w:szCs w:val="24"/>
              </w:rPr>
            </w:pPr>
            <w:r w:rsidRPr="00BB67AB">
              <w:rPr>
                <w:rFonts w:cs="Times New Roman"/>
                <w:color w:val="000000"/>
                <w:szCs w:val="24"/>
              </w:rPr>
              <w:t>Name of External Examiner</w:t>
            </w:r>
          </w:p>
        </w:tc>
        <w:tc>
          <w:tcPr>
            <w:tcW w:w="1623" w:type="pct"/>
          </w:tcPr>
          <w:p w:rsidR="00060E7A" w:rsidRPr="002C05EF" w:rsidRDefault="00060E7A" w:rsidP="005A53C2">
            <w:pPr>
              <w:spacing w:after="0" w:line="360" w:lineRule="auto"/>
              <w:jc w:val="both"/>
              <w:rPr>
                <w:rFonts w:cs="Times New Roman"/>
                <w:color w:val="000000"/>
                <w:szCs w:val="24"/>
              </w:rPr>
            </w:pPr>
            <w:r w:rsidRPr="002C05EF">
              <w:rPr>
                <w:rFonts w:cs="Times New Roman"/>
                <w:color w:val="000000"/>
                <w:szCs w:val="24"/>
              </w:rPr>
              <w:t>_______________</w:t>
            </w:r>
          </w:p>
          <w:p w:rsidR="00060E7A" w:rsidRDefault="00060E7A" w:rsidP="005A53C2">
            <w:pPr>
              <w:spacing w:after="0" w:line="360" w:lineRule="auto"/>
              <w:jc w:val="both"/>
              <w:rPr>
                <w:rFonts w:cs="Times New Roman"/>
                <w:color w:val="000000"/>
                <w:szCs w:val="24"/>
              </w:rPr>
            </w:pPr>
            <w:r w:rsidRPr="002C05EF">
              <w:rPr>
                <w:rFonts w:cs="Times New Roman"/>
                <w:color w:val="000000"/>
                <w:szCs w:val="24"/>
              </w:rPr>
              <w:t>         Signature</w:t>
            </w:r>
            <w:r w:rsidRPr="002C05EF">
              <w:rPr>
                <w:rFonts w:cs="Times New Roman"/>
                <w:color w:val="000000"/>
                <w:szCs w:val="24"/>
                <w:u w:val="single"/>
              </w:rPr>
              <w:t xml:space="preserve"> </w:t>
            </w:r>
          </w:p>
        </w:tc>
        <w:tc>
          <w:tcPr>
            <w:tcW w:w="1130" w:type="pct"/>
          </w:tcPr>
          <w:p w:rsidR="00060E7A" w:rsidRPr="00BB67AB" w:rsidRDefault="00060E7A" w:rsidP="005A53C2">
            <w:pPr>
              <w:spacing w:after="0" w:line="360" w:lineRule="auto"/>
              <w:jc w:val="both"/>
              <w:rPr>
                <w:rFonts w:cs="Times New Roman"/>
                <w:color w:val="000000"/>
                <w:szCs w:val="24"/>
              </w:rPr>
            </w:pPr>
            <w:r w:rsidRPr="00BB67AB">
              <w:rPr>
                <w:rFonts w:cs="Times New Roman"/>
                <w:color w:val="000000"/>
                <w:szCs w:val="24"/>
              </w:rPr>
              <w:t>_____________</w:t>
            </w:r>
          </w:p>
          <w:p w:rsidR="00060E7A" w:rsidRPr="00BB67AB" w:rsidRDefault="00060E7A" w:rsidP="005A53C2">
            <w:pPr>
              <w:spacing w:after="0" w:line="360" w:lineRule="auto"/>
              <w:jc w:val="both"/>
              <w:rPr>
                <w:rFonts w:cs="Times New Roman"/>
                <w:color w:val="000000"/>
                <w:szCs w:val="24"/>
              </w:rPr>
            </w:pPr>
            <w:r>
              <w:rPr>
                <w:rFonts w:cs="Times New Roman"/>
                <w:color w:val="000000"/>
                <w:szCs w:val="24"/>
              </w:rPr>
              <w:t xml:space="preserve">         </w:t>
            </w:r>
            <w:r w:rsidRPr="00BB67AB">
              <w:rPr>
                <w:rFonts w:cs="Times New Roman"/>
                <w:color w:val="000000"/>
                <w:szCs w:val="24"/>
              </w:rPr>
              <w:t>Date</w:t>
            </w:r>
            <w:r w:rsidRPr="00BB67AB">
              <w:rPr>
                <w:rFonts w:cs="Times New Roman"/>
                <w:color w:val="000000"/>
                <w:szCs w:val="24"/>
                <w:u w:val="single"/>
              </w:rPr>
              <w:t xml:space="preserve"> </w:t>
            </w:r>
          </w:p>
        </w:tc>
      </w:tr>
      <w:tr w:rsidR="00E35FDC" w:rsidRPr="00BB67AB" w:rsidTr="00E35FDC">
        <w:trPr>
          <w:trHeight w:val="776"/>
          <w:jc w:val="center"/>
        </w:trPr>
        <w:tc>
          <w:tcPr>
            <w:tcW w:w="2247" w:type="pct"/>
          </w:tcPr>
          <w:p w:rsidR="00060E7A" w:rsidRPr="00BB67AB" w:rsidRDefault="00060E7A" w:rsidP="005A53C2">
            <w:pPr>
              <w:spacing w:after="0" w:line="360" w:lineRule="auto"/>
              <w:jc w:val="both"/>
              <w:rPr>
                <w:rFonts w:cs="Times New Roman"/>
                <w:color w:val="0D0D0D"/>
                <w:szCs w:val="24"/>
              </w:rPr>
            </w:pPr>
            <w:r>
              <w:rPr>
                <w:rFonts w:cs="Times New Roman"/>
                <w:color w:val="0D0D0D"/>
                <w:szCs w:val="24"/>
              </w:rPr>
              <w:t>____________</w:t>
            </w:r>
          </w:p>
          <w:p w:rsidR="00060E7A" w:rsidRPr="005359FB" w:rsidRDefault="00060E7A" w:rsidP="005A53C2">
            <w:pPr>
              <w:spacing w:after="0" w:line="360" w:lineRule="auto"/>
              <w:jc w:val="both"/>
              <w:rPr>
                <w:rFonts w:cs="Times New Roman"/>
                <w:color w:val="0D0D0D"/>
                <w:szCs w:val="24"/>
              </w:rPr>
            </w:pPr>
            <w:r w:rsidRPr="00BB67AB">
              <w:rPr>
                <w:rFonts w:cs="Times New Roman"/>
                <w:color w:val="0D0D0D"/>
                <w:szCs w:val="24"/>
              </w:rPr>
              <w:t>SGS Approval</w:t>
            </w:r>
          </w:p>
        </w:tc>
        <w:tc>
          <w:tcPr>
            <w:tcW w:w="1623" w:type="pct"/>
          </w:tcPr>
          <w:p w:rsidR="00060E7A" w:rsidRPr="00BB67AB" w:rsidRDefault="00060E7A" w:rsidP="005A53C2">
            <w:pPr>
              <w:spacing w:after="0" w:line="360" w:lineRule="auto"/>
              <w:jc w:val="both"/>
              <w:rPr>
                <w:rFonts w:cs="Times New Roman"/>
                <w:color w:val="000000"/>
                <w:szCs w:val="24"/>
              </w:rPr>
            </w:pPr>
            <w:r>
              <w:rPr>
                <w:rFonts w:cs="Times New Roman"/>
                <w:color w:val="000000"/>
                <w:szCs w:val="24"/>
              </w:rPr>
              <w:t>_______________</w:t>
            </w:r>
          </w:p>
          <w:p w:rsidR="00060E7A" w:rsidRPr="002C05EF" w:rsidRDefault="00060E7A" w:rsidP="005A53C2">
            <w:pPr>
              <w:spacing w:after="0" w:line="360" w:lineRule="auto"/>
              <w:jc w:val="both"/>
              <w:rPr>
                <w:rFonts w:cs="Times New Roman"/>
                <w:color w:val="000000"/>
                <w:szCs w:val="24"/>
              </w:rPr>
            </w:pPr>
            <w:r>
              <w:rPr>
                <w:rFonts w:cs="Times New Roman"/>
                <w:color w:val="000000"/>
                <w:szCs w:val="24"/>
              </w:rPr>
              <w:t>         </w:t>
            </w:r>
            <w:r w:rsidRPr="00BB67AB">
              <w:rPr>
                <w:rFonts w:cs="Times New Roman"/>
                <w:color w:val="000000"/>
                <w:szCs w:val="24"/>
              </w:rPr>
              <w:t>Signature</w:t>
            </w:r>
            <w:r w:rsidRPr="00BB67AB">
              <w:rPr>
                <w:rFonts w:cs="Times New Roman"/>
                <w:color w:val="000000"/>
                <w:szCs w:val="24"/>
                <w:u w:val="single"/>
              </w:rPr>
              <w:t xml:space="preserve"> </w:t>
            </w:r>
          </w:p>
        </w:tc>
        <w:tc>
          <w:tcPr>
            <w:tcW w:w="1130" w:type="pct"/>
          </w:tcPr>
          <w:p w:rsidR="00060E7A" w:rsidRPr="00BB67AB" w:rsidRDefault="00060E7A" w:rsidP="005A53C2">
            <w:pPr>
              <w:spacing w:after="0" w:line="360" w:lineRule="auto"/>
              <w:jc w:val="both"/>
              <w:rPr>
                <w:rFonts w:cs="Times New Roman"/>
                <w:color w:val="000000"/>
                <w:szCs w:val="24"/>
              </w:rPr>
            </w:pPr>
            <w:r w:rsidRPr="00BB67AB">
              <w:rPr>
                <w:rFonts w:cs="Times New Roman"/>
                <w:color w:val="000000"/>
                <w:szCs w:val="24"/>
              </w:rPr>
              <w:t>_____________</w:t>
            </w:r>
          </w:p>
          <w:p w:rsidR="00060E7A" w:rsidRPr="00BB67AB" w:rsidRDefault="00060E7A" w:rsidP="005A53C2">
            <w:pPr>
              <w:spacing w:after="0" w:line="360" w:lineRule="auto"/>
              <w:jc w:val="both"/>
              <w:rPr>
                <w:rFonts w:cs="Times New Roman"/>
                <w:color w:val="000000"/>
                <w:szCs w:val="24"/>
              </w:rPr>
            </w:pPr>
            <w:r>
              <w:rPr>
                <w:rFonts w:cs="Times New Roman"/>
                <w:color w:val="000000"/>
                <w:szCs w:val="24"/>
              </w:rPr>
              <w:t xml:space="preserve">         </w:t>
            </w:r>
            <w:r w:rsidRPr="00BB67AB">
              <w:rPr>
                <w:rFonts w:cs="Times New Roman"/>
                <w:color w:val="000000"/>
                <w:szCs w:val="24"/>
              </w:rPr>
              <w:t>Date</w:t>
            </w:r>
            <w:r w:rsidRPr="00BB67AB">
              <w:rPr>
                <w:rFonts w:cs="Times New Roman"/>
                <w:color w:val="000000"/>
                <w:szCs w:val="24"/>
                <w:u w:val="single"/>
              </w:rPr>
              <w:t xml:space="preserve"> </w:t>
            </w:r>
          </w:p>
        </w:tc>
      </w:tr>
    </w:tbl>
    <w:p w:rsidR="00AB5E84" w:rsidRPr="009308DE" w:rsidRDefault="00AB5E84" w:rsidP="005359FB">
      <w:pPr>
        <w:spacing w:before="240" w:after="0" w:line="240" w:lineRule="auto"/>
        <w:jc w:val="both"/>
        <w:rPr>
          <w:rFonts w:cs="Times New Roman"/>
          <w:color w:val="0D0D0D"/>
          <w:szCs w:val="24"/>
        </w:rPr>
      </w:pPr>
      <w:r w:rsidRPr="009308DE">
        <w:rPr>
          <w:rFonts w:cs="Times New Roman"/>
          <w:color w:val="0D0D0D"/>
          <w:szCs w:val="24"/>
        </w:rPr>
        <w:t>Final approval and acceptance of the thesis is contingent upon the submission of the final copy of the thesis to the School of Gra</w:t>
      </w:r>
      <w:r w:rsidR="00E7131D">
        <w:rPr>
          <w:rFonts w:cs="Times New Roman"/>
          <w:color w:val="0D0D0D"/>
          <w:szCs w:val="24"/>
        </w:rPr>
        <w:t xml:space="preserve">duate Studies (SGS) through the </w:t>
      </w:r>
      <w:r w:rsidRPr="009308DE">
        <w:rPr>
          <w:rFonts w:cs="Times New Roman"/>
          <w:color w:val="0D0D0D"/>
          <w:szCs w:val="24"/>
        </w:rPr>
        <w:t>Department/</w:t>
      </w:r>
      <w:r w:rsidR="00E7131D">
        <w:rPr>
          <w:rFonts w:cs="Times New Roman"/>
          <w:color w:val="0D0D0D"/>
          <w:szCs w:val="24"/>
        </w:rPr>
        <w:t xml:space="preserve"> </w:t>
      </w:r>
      <w:r w:rsidRPr="009308DE">
        <w:rPr>
          <w:rFonts w:cs="Times New Roman"/>
          <w:color w:val="0D0D0D"/>
          <w:szCs w:val="24"/>
        </w:rPr>
        <w:t>School Graduate committee (DGC/SGC) of the candidate's department.</w:t>
      </w:r>
    </w:p>
    <w:p w:rsidR="00AB5E84" w:rsidRPr="00AB5E84" w:rsidRDefault="00AB5E84" w:rsidP="00AB5E84">
      <w:pPr>
        <w:jc w:val="right"/>
        <w:rPr>
          <w:rFonts w:ascii="TimesNewRomanPS-BoldMT" w:hAnsi="TimesNewRomanPS-BoldMT"/>
          <w:b/>
          <w:bCs/>
          <w:color w:val="0D0D0D"/>
          <w:szCs w:val="24"/>
        </w:rPr>
      </w:pPr>
    </w:p>
    <w:p w:rsidR="00AB5E84" w:rsidRPr="00AB5E84" w:rsidRDefault="00AB5E84" w:rsidP="00AB5E84">
      <w:pPr>
        <w:jc w:val="center"/>
        <w:rPr>
          <w:rFonts w:ascii="TimesNewRomanPS-BoldMT" w:hAnsi="TimesNewRomanPS-BoldMT"/>
          <w:b/>
          <w:bCs/>
          <w:color w:val="0D0D0D"/>
        </w:rPr>
      </w:pP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 </w:t>
      </w:r>
      <w:r w:rsidRPr="00AB5E84">
        <w:rPr>
          <w:rFonts w:ascii="TimesNewRomanPS-BoldMT" w:hAnsi="TimesNewRomanPS-BoldMT" w:hint="eastAsia"/>
          <w:b/>
          <w:bCs/>
          <w:color w:val="0D0D0D"/>
          <w:szCs w:val="24"/>
        </w:rPr>
        <w:t> </w:t>
      </w:r>
      <w:r w:rsidRPr="00AB5E84">
        <w:rPr>
          <w:rFonts w:ascii="TimesNewRomanPS-BoldMT" w:hAnsi="TimesNewRomanPS-BoldMT"/>
          <w:b/>
          <w:bCs/>
          <w:color w:val="0D0D0D"/>
          <w:szCs w:val="24"/>
        </w:rPr>
        <w:t>Stamp of SGS</w:t>
      </w:r>
      <w:r w:rsidRPr="00AB5E84">
        <w:rPr>
          <w:rFonts w:ascii="TimesNewRomanPS-BoldMT" w:hAnsi="TimesNewRomanPS-BoldMT"/>
          <w:b/>
          <w:bCs/>
          <w:color w:val="0D0D0D"/>
        </w:rPr>
        <w:t xml:space="preserve"> </w:t>
      </w:r>
    </w:p>
    <w:p w:rsidR="00AB5E84" w:rsidRPr="00AB5E84" w:rsidRDefault="00AB5E84" w:rsidP="00AB5E84">
      <w:pPr>
        <w:jc w:val="right"/>
        <w:rPr>
          <w:rFonts w:cs="Times New Roman"/>
          <w:b/>
          <w:bCs/>
          <w:color w:val="000000"/>
          <w:szCs w:val="24"/>
        </w:rPr>
      </w:pPr>
      <w:r w:rsidRPr="00AB5E84">
        <w:rPr>
          <w:rFonts w:ascii="TimesNewRomanPSMT" w:hAnsi="TimesNewRomanPSMT"/>
          <w:color w:val="0D0D0D"/>
          <w:szCs w:val="24"/>
        </w:rPr>
        <w:t>Date: __________________</w:t>
      </w:r>
    </w:p>
    <w:p w:rsidR="00AB5E84" w:rsidRPr="00AB5E84" w:rsidRDefault="00AB5E84" w:rsidP="00AB5E84">
      <w:pPr>
        <w:jc w:val="both"/>
        <w:rPr>
          <w:rFonts w:cs="Times New Roman"/>
          <w:b/>
          <w:bCs/>
          <w:color w:val="000000"/>
          <w:szCs w:val="24"/>
        </w:rPr>
      </w:pPr>
    </w:p>
    <w:p w:rsidR="00FC4C3E" w:rsidRDefault="00FC4C3E" w:rsidP="00AB5E84">
      <w:pPr>
        <w:jc w:val="center"/>
        <w:rPr>
          <w:rFonts w:ascii="TimesNewRomanPS-BoldMT" w:hAnsi="TimesNewRomanPS-BoldMT"/>
          <w:b/>
          <w:bCs/>
          <w:color w:val="000000"/>
          <w:sz w:val="28"/>
          <w:szCs w:val="28"/>
        </w:rPr>
      </w:pPr>
      <w:bookmarkStart w:id="1" w:name="_GoBack"/>
      <w:bookmarkEnd w:id="1"/>
    </w:p>
    <w:p w:rsidR="004B39D0" w:rsidRDefault="004B39D0" w:rsidP="000B2C5B">
      <w:pPr>
        <w:spacing w:line="360" w:lineRule="auto"/>
        <w:jc w:val="center"/>
        <w:rPr>
          <w:rFonts w:ascii="TimesNewRomanPS-BoldMT" w:hAnsi="TimesNewRomanPS-BoldMT"/>
          <w:b/>
          <w:bCs/>
          <w:color w:val="000000"/>
          <w:sz w:val="28"/>
          <w:szCs w:val="28"/>
        </w:rPr>
        <w:sectPr w:rsidR="004B39D0" w:rsidSect="004B39D0">
          <w:pgSz w:w="11907" w:h="16840" w:code="1"/>
          <w:pgMar w:top="1418" w:right="1134" w:bottom="1134" w:left="1701" w:header="720" w:footer="720" w:gutter="0"/>
          <w:pgNumType w:start="1"/>
          <w:cols w:space="720"/>
          <w:titlePg/>
          <w:docGrid w:linePitch="360"/>
        </w:sectPr>
      </w:pPr>
    </w:p>
    <w:p w:rsidR="00B265AD" w:rsidRDefault="00AB5E84" w:rsidP="00B265AD">
      <w:pPr>
        <w:spacing w:after="0" w:line="360" w:lineRule="auto"/>
        <w:jc w:val="center"/>
        <w:rPr>
          <w:rStyle w:val="Heading1Char"/>
        </w:rPr>
      </w:pPr>
      <w:bookmarkStart w:id="2" w:name="_Toc136418368"/>
      <w:r w:rsidRPr="00B265AD">
        <w:rPr>
          <w:rStyle w:val="Heading1Char"/>
        </w:rPr>
        <w:lastRenderedPageBreak/>
        <w:t>DEDICATION</w:t>
      </w:r>
      <w:bookmarkEnd w:id="2"/>
    </w:p>
    <w:p w:rsidR="00AB5E84" w:rsidRPr="00B265AD" w:rsidRDefault="00AB5E84" w:rsidP="000B2C5B">
      <w:pPr>
        <w:spacing w:after="0" w:line="360" w:lineRule="auto"/>
        <w:jc w:val="both"/>
      </w:pPr>
      <w:r w:rsidRPr="00B265AD">
        <w:t>I dedicated thi</w:t>
      </w:r>
      <w:r w:rsidR="002C33B8" w:rsidRPr="00B265AD">
        <w:t>s thesis document to</w:t>
      </w:r>
      <w:r w:rsidR="00AB782A" w:rsidRPr="00AB782A">
        <w:t xml:space="preserve"> </w:t>
      </w:r>
      <w:r w:rsidR="00AB782A" w:rsidRPr="00B265AD">
        <w:t xml:space="preserve">my father: Ato SHUKE KITAWA </w:t>
      </w:r>
      <w:r w:rsidR="002C33B8" w:rsidRPr="00B265AD">
        <w:t xml:space="preserve">and </w:t>
      </w:r>
      <w:r w:rsidR="00AB782A" w:rsidRPr="00B265AD">
        <w:t xml:space="preserve">my mother: W/ro </w:t>
      </w:r>
      <w:proofErr w:type="gramStart"/>
      <w:r w:rsidR="00AB782A">
        <w:t>ARSHITU SIRATE</w:t>
      </w:r>
      <w:r w:rsidR="00AB782A" w:rsidRPr="00B265AD">
        <w:t xml:space="preserve"> </w:t>
      </w:r>
      <w:r w:rsidRPr="00B265AD">
        <w:t>for their</w:t>
      </w:r>
      <w:r w:rsidR="00AB782A">
        <w:t xml:space="preserve"> </w:t>
      </w:r>
      <w:r w:rsidR="00144FEA">
        <w:t>amazing and continuous</w:t>
      </w:r>
      <w:r w:rsidRPr="00B265AD">
        <w:t xml:space="preserve"> </w:t>
      </w:r>
      <w:r w:rsidR="00B265AD" w:rsidRPr="00B265AD">
        <w:t>supports</w:t>
      </w:r>
      <w:r w:rsidRPr="00B265AD">
        <w:t xml:space="preserve"> me with care and love for the success throughout my life</w:t>
      </w:r>
      <w:r w:rsidR="00AB782A">
        <w:t>.</w:t>
      </w:r>
      <w:proofErr w:type="gramEnd"/>
      <w:r w:rsidR="00AB782A">
        <w:t xml:space="preserve"> </w:t>
      </w:r>
    </w:p>
    <w:p w:rsidR="00AB5E84" w:rsidRPr="00AB5E84" w:rsidRDefault="00AB5E84" w:rsidP="000B2C5B">
      <w:pPr>
        <w:spacing w:line="360" w:lineRule="auto"/>
        <w:jc w:val="both"/>
        <w:rPr>
          <w:rFonts w:cs="Times New Roman"/>
          <w:b/>
          <w:bCs/>
          <w:color w:val="000000"/>
          <w:szCs w:val="24"/>
        </w:rPr>
      </w:pPr>
    </w:p>
    <w:p w:rsidR="00AB5E84" w:rsidRPr="00AB5E84" w:rsidRDefault="00AB5E84" w:rsidP="00AB5E84">
      <w:pPr>
        <w:jc w:val="both"/>
        <w:rPr>
          <w:rFonts w:cs="Times New Roman"/>
          <w:b/>
          <w:bCs/>
          <w:color w:val="000000"/>
          <w:szCs w:val="24"/>
        </w:rPr>
      </w:pPr>
    </w:p>
    <w:p w:rsidR="00AB5E84" w:rsidRPr="00AB5E84" w:rsidRDefault="00AB5E84" w:rsidP="00AB5E84">
      <w:pPr>
        <w:jc w:val="both"/>
        <w:rPr>
          <w:rFonts w:cs="Times New Roman"/>
          <w:b/>
          <w:bCs/>
          <w:color w:val="000000"/>
          <w:szCs w:val="24"/>
        </w:rPr>
      </w:pPr>
    </w:p>
    <w:p w:rsidR="00AB5E84" w:rsidRPr="00AB5E84" w:rsidRDefault="00AB5E84" w:rsidP="00AB5E84">
      <w:pPr>
        <w:jc w:val="both"/>
        <w:rPr>
          <w:rFonts w:cs="Times New Roman"/>
          <w:b/>
          <w:bCs/>
          <w:color w:val="000000"/>
          <w:szCs w:val="24"/>
        </w:rPr>
      </w:pPr>
    </w:p>
    <w:p w:rsidR="00AB5E84" w:rsidRPr="00AB5E84" w:rsidRDefault="00AB5E84" w:rsidP="00AB5E84">
      <w:pPr>
        <w:jc w:val="both"/>
        <w:rPr>
          <w:rFonts w:ascii="TimesNewRomanPS-BoldMT" w:hAnsi="TimesNewRomanPS-BoldMT"/>
          <w:b/>
          <w:bCs/>
          <w:color w:val="0D0D0D"/>
          <w:sz w:val="28"/>
          <w:szCs w:val="28"/>
        </w:rPr>
      </w:pPr>
    </w:p>
    <w:p w:rsidR="00AB5E84" w:rsidRPr="00AB5E84" w:rsidRDefault="00AB5E84" w:rsidP="00AB5E84">
      <w:pPr>
        <w:jc w:val="both"/>
        <w:rPr>
          <w:rFonts w:ascii="TimesNewRomanPS-BoldMT" w:hAnsi="TimesNewRomanPS-BoldMT"/>
          <w:b/>
          <w:bCs/>
          <w:color w:val="0D0D0D"/>
          <w:sz w:val="28"/>
          <w:szCs w:val="28"/>
        </w:rPr>
      </w:pPr>
    </w:p>
    <w:p w:rsidR="00AB5E84" w:rsidRPr="00AB5E84" w:rsidRDefault="00AB5E84" w:rsidP="00AB5E84">
      <w:pPr>
        <w:jc w:val="both"/>
        <w:rPr>
          <w:rFonts w:ascii="TimesNewRomanPS-BoldMT" w:hAnsi="TimesNewRomanPS-BoldMT"/>
          <w:b/>
          <w:bCs/>
          <w:color w:val="0D0D0D"/>
          <w:sz w:val="28"/>
          <w:szCs w:val="28"/>
        </w:rPr>
      </w:pPr>
    </w:p>
    <w:p w:rsidR="00AB5E84" w:rsidRPr="00AB5E84" w:rsidRDefault="00AB5E84" w:rsidP="00AB5E84">
      <w:pPr>
        <w:jc w:val="both"/>
        <w:rPr>
          <w:rFonts w:ascii="TimesNewRomanPS-BoldMT" w:hAnsi="TimesNewRomanPS-BoldMT"/>
          <w:b/>
          <w:bCs/>
          <w:color w:val="0D0D0D"/>
          <w:sz w:val="28"/>
          <w:szCs w:val="28"/>
        </w:rPr>
      </w:pPr>
    </w:p>
    <w:p w:rsidR="00AB5E84" w:rsidRPr="00AB5E84" w:rsidRDefault="00AB5E84" w:rsidP="00AB5E84">
      <w:pPr>
        <w:jc w:val="both"/>
        <w:rPr>
          <w:rFonts w:ascii="TimesNewRomanPS-BoldMT" w:hAnsi="TimesNewRomanPS-BoldMT"/>
          <w:b/>
          <w:bCs/>
          <w:color w:val="0D0D0D"/>
          <w:sz w:val="28"/>
          <w:szCs w:val="28"/>
        </w:rPr>
      </w:pPr>
    </w:p>
    <w:p w:rsidR="00AB5E84" w:rsidRPr="00AB5E84" w:rsidRDefault="00AB5E84" w:rsidP="00AB5E84">
      <w:pPr>
        <w:jc w:val="both"/>
        <w:rPr>
          <w:rFonts w:ascii="TimesNewRomanPS-BoldMT" w:hAnsi="TimesNewRomanPS-BoldMT"/>
          <w:b/>
          <w:bCs/>
          <w:color w:val="0D0D0D"/>
          <w:sz w:val="28"/>
          <w:szCs w:val="28"/>
        </w:rPr>
      </w:pPr>
    </w:p>
    <w:p w:rsidR="00AB5E84" w:rsidRPr="00AB5E84" w:rsidRDefault="00AB5E84" w:rsidP="00AB5E84">
      <w:pPr>
        <w:jc w:val="both"/>
        <w:rPr>
          <w:rFonts w:ascii="TimesNewRomanPS-BoldMT" w:hAnsi="TimesNewRomanPS-BoldMT"/>
          <w:b/>
          <w:bCs/>
          <w:color w:val="0D0D0D"/>
          <w:sz w:val="28"/>
          <w:szCs w:val="28"/>
        </w:rPr>
      </w:pPr>
    </w:p>
    <w:p w:rsidR="00AB5E84" w:rsidRPr="00AB5E84" w:rsidRDefault="00AB5E84" w:rsidP="00AB5E84">
      <w:pPr>
        <w:jc w:val="both"/>
        <w:rPr>
          <w:rFonts w:ascii="TimesNewRomanPS-BoldMT" w:hAnsi="TimesNewRomanPS-BoldMT"/>
          <w:b/>
          <w:bCs/>
          <w:color w:val="0D0D0D"/>
          <w:sz w:val="28"/>
          <w:szCs w:val="28"/>
        </w:rPr>
      </w:pPr>
    </w:p>
    <w:p w:rsidR="00AB5E84" w:rsidRPr="00AB5E84" w:rsidRDefault="00AB5E84" w:rsidP="00AB5E84">
      <w:pPr>
        <w:jc w:val="both"/>
        <w:rPr>
          <w:rFonts w:ascii="TimesNewRomanPS-BoldMT" w:hAnsi="TimesNewRomanPS-BoldMT"/>
          <w:b/>
          <w:bCs/>
          <w:color w:val="0D0D0D"/>
          <w:sz w:val="28"/>
          <w:szCs w:val="28"/>
        </w:rPr>
      </w:pPr>
    </w:p>
    <w:p w:rsidR="00AB5E84" w:rsidRPr="00AB5E84" w:rsidRDefault="00AB5E84" w:rsidP="00AB5E84">
      <w:pPr>
        <w:jc w:val="both"/>
        <w:rPr>
          <w:rFonts w:ascii="TimesNewRomanPS-BoldMT" w:hAnsi="TimesNewRomanPS-BoldMT"/>
          <w:b/>
          <w:bCs/>
          <w:color w:val="0D0D0D"/>
          <w:sz w:val="28"/>
          <w:szCs w:val="28"/>
        </w:rPr>
      </w:pPr>
    </w:p>
    <w:p w:rsidR="00AB5E84" w:rsidRPr="00AB5E84" w:rsidRDefault="00AB5E84" w:rsidP="00AB5E84">
      <w:pPr>
        <w:jc w:val="both"/>
        <w:rPr>
          <w:rFonts w:ascii="TimesNewRomanPS-BoldMT" w:hAnsi="TimesNewRomanPS-BoldMT"/>
          <w:b/>
          <w:bCs/>
          <w:color w:val="0D0D0D"/>
          <w:sz w:val="28"/>
          <w:szCs w:val="28"/>
        </w:rPr>
      </w:pPr>
    </w:p>
    <w:p w:rsidR="00AB5E84" w:rsidRPr="00AB5E84" w:rsidRDefault="00AB5E84" w:rsidP="00AB5E84">
      <w:pPr>
        <w:jc w:val="both"/>
        <w:rPr>
          <w:rFonts w:ascii="TimesNewRomanPS-BoldMT" w:hAnsi="TimesNewRomanPS-BoldMT"/>
          <w:b/>
          <w:bCs/>
          <w:color w:val="0D0D0D"/>
          <w:sz w:val="28"/>
          <w:szCs w:val="28"/>
        </w:rPr>
      </w:pPr>
    </w:p>
    <w:p w:rsidR="00AB5E84" w:rsidRPr="00AB5E84" w:rsidRDefault="00AB5E84" w:rsidP="00AB5E84">
      <w:pPr>
        <w:jc w:val="both"/>
        <w:rPr>
          <w:rFonts w:ascii="TimesNewRomanPS-BoldMT" w:hAnsi="TimesNewRomanPS-BoldMT"/>
          <w:b/>
          <w:bCs/>
          <w:color w:val="0D0D0D"/>
          <w:sz w:val="28"/>
          <w:szCs w:val="28"/>
        </w:rPr>
      </w:pPr>
    </w:p>
    <w:p w:rsidR="00AB5E84" w:rsidRPr="00AB5E84" w:rsidRDefault="00AB5E84" w:rsidP="00AB5E84">
      <w:pPr>
        <w:jc w:val="both"/>
        <w:rPr>
          <w:rFonts w:ascii="TimesNewRomanPS-BoldMT" w:hAnsi="TimesNewRomanPS-BoldMT"/>
          <w:b/>
          <w:bCs/>
          <w:color w:val="0D0D0D"/>
          <w:sz w:val="28"/>
          <w:szCs w:val="28"/>
        </w:rPr>
      </w:pPr>
    </w:p>
    <w:p w:rsidR="00AB5E84" w:rsidRPr="00AB5E84" w:rsidRDefault="00AB5E84" w:rsidP="00AB5E84">
      <w:pPr>
        <w:jc w:val="both"/>
        <w:rPr>
          <w:rFonts w:ascii="TimesNewRomanPS-BoldMT" w:hAnsi="TimesNewRomanPS-BoldMT"/>
          <w:b/>
          <w:bCs/>
          <w:color w:val="0D0D0D"/>
          <w:sz w:val="28"/>
          <w:szCs w:val="28"/>
        </w:rPr>
      </w:pPr>
    </w:p>
    <w:p w:rsidR="00AD128E" w:rsidRDefault="00AD128E" w:rsidP="00AB5E84">
      <w:pPr>
        <w:jc w:val="both"/>
        <w:rPr>
          <w:rFonts w:ascii="TimesNewRomanPS-BoldMT" w:hAnsi="TimesNewRomanPS-BoldMT"/>
          <w:b/>
          <w:bCs/>
          <w:color w:val="0D0D0D"/>
          <w:sz w:val="28"/>
          <w:szCs w:val="28"/>
        </w:rPr>
      </w:pPr>
    </w:p>
    <w:p w:rsidR="00AB5E84" w:rsidRPr="00AB5E84" w:rsidRDefault="00AD128E" w:rsidP="002A5A97">
      <w:pPr>
        <w:pStyle w:val="Heading1"/>
      </w:pPr>
      <w:bookmarkStart w:id="3" w:name="_Toc136418369"/>
      <w:r w:rsidRPr="00AB5E84">
        <w:lastRenderedPageBreak/>
        <w:t>DECLARATION</w:t>
      </w:r>
      <w:bookmarkEnd w:id="3"/>
    </w:p>
    <w:p w:rsidR="00AB5E84" w:rsidRPr="009308DE" w:rsidRDefault="00AB5E84" w:rsidP="000B2C5B">
      <w:pPr>
        <w:spacing w:before="240" w:after="0" w:line="360" w:lineRule="auto"/>
        <w:jc w:val="both"/>
        <w:rPr>
          <w:rFonts w:cs="Times New Roman"/>
          <w:color w:val="000000"/>
          <w:szCs w:val="24"/>
        </w:rPr>
      </w:pPr>
      <w:r w:rsidRPr="009308DE">
        <w:rPr>
          <w:rFonts w:cs="Times New Roman"/>
          <w:color w:val="000000"/>
          <w:szCs w:val="24"/>
        </w:rPr>
        <w:t>First, I declare that this thesis is my original work and that all sources of materials used for the</w:t>
      </w:r>
      <w:r w:rsidRPr="009308DE">
        <w:rPr>
          <w:rFonts w:cs="Times New Roman"/>
          <w:color w:val="000000"/>
        </w:rPr>
        <w:br/>
      </w:r>
      <w:r w:rsidRPr="009308DE">
        <w:rPr>
          <w:rFonts w:cs="Times New Roman"/>
          <w:color w:val="000000"/>
          <w:szCs w:val="24"/>
        </w:rPr>
        <w:t>study have been properly acknowledged. It has been submitted in partial fulfillment of the</w:t>
      </w:r>
      <w:r w:rsidRPr="009308DE">
        <w:rPr>
          <w:rFonts w:cs="Times New Roman"/>
          <w:color w:val="000000"/>
        </w:rPr>
        <w:br/>
      </w:r>
      <w:r w:rsidRPr="009308DE">
        <w:rPr>
          <w:rFonts w:cs="Times New Roman"/>
          <w:color w:val="000000"/>
          <w:szCs w:val="24"/>
        </w:rPr>
        <w:t>requirements for MSc degree at Hawassa University and I extremely declare that it is not</w:t>
      </w:r>
      <w:r w:rsidRPr="009308DE">
        <w:rPr>
          <w:rFonts w:cs="Times New Roman"/>
          <w:color w:val="000000"/>
        </w:rPr>
        <w:br/>
      </w:r>
      <w:r w:rsidRPr="009308DE">
        <w:rPr>
          <w:rFonts w:cs="Times New Roman"/>
          <w:color w:val="000000"/>
          <w:szCs w:val="24"/>
        </w:rPr>
        <w:t>submitted to any other institution anywhere for the award of any academic studies. I have followed all ethical and technical principles for the proposition, data</w:t>
      </w:r>
      <w:r w:rsidRPr="009308DE">
        <w:rPr>
          <w:rFonts w:cs="Times New Roman"/>
          <w:color w:val="000000"/>
        </w:rPr>
        <w:t xml:space="preserve"> </w:t>
      </w:r>
      <w:r w:rsidRPr="009308DE">
        <w:rPr>
          <w:rFonts w:cs="Times New Roman"/>
          <w:color w:val="000000"/>
          <w:szCs w:val="24"/>
        </w:rPr>
        <w:t>Collection, data analysis and compilation of the thesis. Any scholarly matter that included in</w:t>
      </w:r>
      <w:r w:rsidRPr="009308DE">
        <w:rPr>
          <w:rFonts w:cs="Times New Roman"/>
          <w:color w:val="000000"/>
        </w:rPr>
        <w:t xml:space="preserve"> </w:t>
      </w:r>
      <w:r w:rsidRPr="009308DE">
        <w:rPr>
          <w:rFonts w:cs="Times New Roman"/>
          <w:color w:val="000000"/>
          <w:szCs w:val="24"/>
        </w:rPr>
        <w:t xml:space="preserve">the thesis has been given recognition through citation. </w:t>
      </w:r>
    </w:p>
    <w:p w:rsidR="00AB5E84" w:rsidRDefault="00AB5E84" w:rsidP="000B2C5B">
      <w:pPr>
        <w:spacing w:before="240" w:after="0" w:line="360" w:lineRule="auto"/>
        <w:jc w:val="both"/>
        <w:rPr>
          <w:rFonts w:cs="Times New Roman"/>
          <w:color w:val="0D0D0D"/>
          <w:szCs w:val="24"/>
        </w:rPr>
      </w:pPr>
      <w:r w:rsidRPr="009308DE">
        <w:rPr>
          <w:rFonts w:cs="Times New Roman"/>
          <w:color w:val="0D0D0D"/>
          <w:szCs w:val="24"/>
        </w:rPr>
        <w:t>Any further digital posting of this document requires specific permission from the author.</w:t>
      </w:r>
      <w:r w:rsidRPr="009308DE">
        <w:rPr>
          <w:rFonts w:cs="Times New Roman"/>
          <w:color w:val="0D0D0D"/>
        </w:rPr>
        <w:br/>
      </w:r>
      <w:r w:rsidRPr="009308DE">
        <w:rPr>
          <w:rFonts w:cs="Times New Roman"/>
          <w:color w:val="0D0D0D"/>
          <w:szCs w:val="24"/>
        </w:rPr>
        <w:t>Brief quotations from this thesis are allowable without special permission provided that</w:t>
      </w:r>
      <w:r w:rsidRPr="009308DE">
        <w:rPr>
          <w:rFonts w:cs="Times New Roman"/>
          <w:color w:val="0D0D0D"/>
        </w:rPr>
        <w:br/>
      </w:r>
      <w:r w:rsidRPr="009308DE">
        <w:rPr>
          <w:rFonts w:cs="Times New Roman"/>
          <w:color w:val="0D0D0D"/>
          <w:szCs w:val="24"/>
        </w:rPr>
        <w:t>accurate acknowledgment of the source is made. Requests for permission for extended</w:t>
      </w:r>
      <w:r w:rsidRPr="009308DE">
        <w:rPr>
          <w:rFonts w:cs="Times New Roman"/>
          <w:color w:val="0D0D0D"/>
        </w:rPr>
        <w:br/>
      </w:r>
      <w:r w:rsidRPr="009308DE">
        <w:rPr>
          <w:rFonts w:cs="Times New Roman"/>
          <w:color w:val="0D0D0D"/>
          <w:szCs w:val="24"/>
        </w:rPr>
        <w:t>quotation from or reproduction of this manuscript in whole or in part may be granted by the</w:t>
      </w:r>
      <w:r w:rsidRPr="009308DE">
        <w:rPr>
          <w:rFonts w:cs="Times New Roman"/>
          <w:color w:val="0D0D0D"/>
        </w:rPr>
        <w:br/>
      </w:r>
      <w:r w:rsidRPr="009308DE">
        <w:rPr>
          <w:rFonts w:cs="Times New Roman"/>
          <w:color w:val="0D0D0D"/>
          <w:szCs w:val="24"/>
        </w:rPr>
        <w:t>head of the major department or the Dean of the School of Graduate Studies when in his or</w:t>
      </w:r>
      <w:r w:rsidRPr="009308DE">
        <w:rPr>
          <w:rFonts w:cs="Times New Roman"/>
          <w:color w:val="0D0D0D"/>
        </w:rPr>
        <w:br/>
      </w:r>
      <w:r w:rsidRPr="009308DE">
        <w:rPr>
          <w:rFonts w:cs="Times New Roman"/>
          <w:color w:val="0D0D0D"/>
          <w:szCs w:val="24"/>
        </w:rPr>
        <w:t>her judgment the proposed use of the material is in the interests of scholarship. In all other</w:t>
      </w:r>
      <w:r w:rsidRPr="009308DE">
        <w:rPr>
          <w:rFonts w:cs="Times New Roman"/>
          <w:color w:val="0D0D0D"/>
        </w:rPr>
        <w:br/>
      </w:r>
      <w:r w:rsidRPr="009308DE">
        <w:rPr>
          <w:rFonts w:cs="Times New Roman"/>
          <w:color w:val="0D0D0D"/>
          <w:szCs w:val="24"/>
        </w:rPr>
        <w:t xml:space="preserve">instances, however, permission must be obtained from the author. </w:t>
      </w:r>
    </w:p>
    <w:p w:rsidR="00AB5E84" w:rsidRDefault="00867F22" w:rsidP="00CF0B78">
      <w:pPr>
        <w:spacing w:before="240" w:after="0" w:line="360" w:lineRule="auto"/>
        <w:jc w:val="both"/>
        <w:rPr>
          <w:rFonts w:cs="Times New Roman"/>
          <w:color w:val="0D0D0D"/>
          <w:szCs w:val="24"/>
        </w:rPr>
      </w:pPr>
      <w:r>
        <w:rPr>
          <w:rFonts w:cs="Times New Roman"/>
          <w:color w:val="0D0D0D"/>
          <w:szCs w:val="24"/>
        </w:rPr>
        <w:t xml:space="preserve">Name: </w:t>
      </w:r>
      <w:r w:rsidRPr="00EC1C6E">
        <w:rPr>
          <w:rFonts w:cs="Times New Roman"/>
          <w:color w:val="0D0D0D"/>
          <w:szCs w:val="24"/>
          <w:u w:val="single"/>
        </w:rPr>
        <w:t>Tamirat Shuke Kitawa</w:t>
      </w:r>
      <w:r>
        <w:rPr>
          <w:rFonts w:cs="Times New Roman"/>
          <w:color w:val="0D0D0D"/>
          <w:szCs w:val="24"/>
        </w:rPr>
        <w:t xml:space="preserve">                         Signature</w:t>
      </w:r>
      <w:r w:rsidR="006C6E41">
        <w:rPr>
          <w:rFonts w:cs="Times New Roman"/>
          <w:color w:val="0D0D0D"/>
          <w:szCs w:val="24"/>
        </w:rPr>
        <w:t>__</w:t>
      </w:r>
      <w:r>
        <w:rPr>
          <w:rFonts w:cs="Times New Roman"/>
          <w:color w:val="0D0D0D"/>
          <w:szCs w:val="24"/>
        </w:rPr>
        <w:t>______________</w:t>
      </w:r>
    </w:p>
    <w:p w:rsidR="002B0ECA" w:rsidRDefault="002B0ECA" w:rsidP="00CF0B78">
      <w:pPr>
        <w:spacing w:line="360" w:lineRule="auto"/>
        <w:rPr>
          <w:rFonts w:cs="Times New Roman"/>
          <w:color w:val="0D0D0D" w:themeColor="text1" w:themeTint="F2"/>
          <w:szCs w:val="24"/>
          <w:u w:val="single"/>
        </w:rPr>
      </w:pPr>
      <w:r w:rsidRPr="00AB5E84">
        <w:rPr>
          <w:rFonts w:cs="Times New Roman"/>
          <w:color w:val="000000"/>
          <w:szCs w:val="24"/>
        </w:rPr>
        <w:t>E-ma</w:t>
      </w:r>
      <w:r w:rsidRPr="004B1988">
        <w:rPr>
          <w:rFonts w:cs="Times New Roman"/>
          <w:color w:val="0D0D0D" w:themeColor="text1" w:themeTint="F2"/>
          <w:szCs w:val="24"/>
        </w:rPr>
        <w:t xml:space="preserve">il: </w:t>
      </w:r>
      <w:hyperlink r:id="rId13" w:history="1">
        <w:r w:rsidRPr="004B1988">
          <w:rPr>
            <w:rFonts w:cs="Times New Roman"/>
            <w:color w:val="0D0D0D" w:themeColor="text1" w:themeTint="F2"/>
            <w:szCs w:val="24"/>
            <w:u w:val="single"/>
          </w:rPr>
          <w:t>tamiratshuke0@gmail.com</w:t>
        </w:r>
      </w:hyperlink>
    </w:p>
    <w:p w:rsidR="0091295F" w:rsidRPr="0091295F" w:rsidRDefault="0091295F" w:rsidP="00CF0B78">
      <w:pPr>
        <w:spacing w:line="360" w:lineRule="auto"/>
        <w:rPr>
          <w:rFonts w:cs="Times New Roman"/>
          <w:color w:val="000000"/>
        </w:rPr>
      </w:pPr>
      <w:r w:rsidRPr="0091295F">
        <w:rPr>
          <w:rFonts w:cs="Times New Roman"/>
          <w:color w:val="0D0D0D" w:themeColor="text1" w:themeTint="F2"/>
          <w:szCs w:val="24"/>
        </w:rPr>
        <w:t xml:space="preserve">This MSc specialty </w:t>
      </w:r>
      <w:r w:rsidR="00CF0B78">
        <w:rPr>
          <w:rFonts w:cs="Times New Roman"/>
          <w:color w:val="0D0D0D" w:themeColor="text1" w:themeTint="F2"/>
          <w:szCs w:val="24"/>
        </w:rPr>
        <w:t xml:space="preserve">or equivalent thesis has been submitted </w:t>
      </w:r>
      <w:proofErr w:type="gramStart"/>
      <w:r w:rsidR="00CF0B78">
        <w:rPr>
          <w:rFonts w:cs="Times New Roman"/>
          <w:color w:val="0D0D0D" w:themeColor="text1" w:themeTint="F2"/>
          <w:szCs w:val="24"/>
        </w:rPr>
        <w:t>for  examination</w:t>
      </w:r>
      <w:proofErr w:type="gramEnd"/>
      <w:r w:rsidR="00CF0B78">
        <w:rPr>
          <w:rFonts w:cs="Times New Roman"/>
          <w:color w:val="0D0D0D" w:themeColor="text1" w:themeTint="F2"/>
          <w:szCs w:val="24"/>
        </w:rPr>
        <w:t xml:space="preserve"> with my approval as thesis advisor.</w:t>
      </w:r>
    </w:p>
    <w:p w:rsidR="002B0ECA" w:rsidRPr="00AB5E84" w:rsidRDefault="002B0ECA" w:rsidP="00CF0B78">
      <w:pPr>
        <w:tabs>
          <w:tab w:val="center" w:pos="4536"/>
        </w:tabs>
        <w:spacing w:before="240" w:line="360" w:lineRule="auto"/>
        <w:jc w:val="both"/>
        <w:rPr>
          <w:rFonts w:cs="Times New Roman"/>
          <w:bCs/>
          <w:color w:val="0D0D0D"/>
          <w:szCs w:val="28"/>
        </w:rPr>
      </w:pPr>
      <w:r>
        <w:rPr>
          <w:rFonts w:cs="Times New Roman"/>
          <w:bCs/>
          <w:color w:val="0D0D0D"/>
          <w:szCs w:val="28"/>
        </w:rPr>
        <w:t xml:space="preserve">Name: </w:t>
      </w:r>
      <w:r w:rsidRPr="00EC1C6E">
        <w:rPr>
          <w:rFonts w:cs="Times New Roman"/>
          <w:bCs/>
          <w:color w:val="0D0D0D"/>
          <w:szCs w:val="28"/>
          <w:u w:val="single"/>
        </w:rPr>
        <w:t>Tewodros Tesfaye (PhD)</w:t>
      </w:r>
      <w:r w:rsidRPr="00EC1C6E">
        <w:rPr>
          <w:rFonts w:cs="Times New Roman"/>
          <w:bCs/>
          <w:color w:val="0D0D0D"/>
          <w:szCs w:val="28"/>
          <w:u w:val="single"/>
        </w:rPr>
        <w:tab/>
      </w:r>
      <w:r>
        <w:rPr>
          <w:rFonts w:cs="Times New Roman"/>
          <w:bCs/>
          <w:color w:val="0D0D0D"/>
          <w:szCs w:val="28"/>
        </w:rPr>
        <w:t xml:space="preserve">                        </w:t>
      </w:r>
      <w:r>
        <w:rPr>
          <w:rFonts w:cs="Times New Roman"/>
          <w:color w:val="0D0D0D"/>
          <w:szCs w:val="24"/>
        </w:rPr>
        <w:t>Signature_______________</w:t>
      </w:r>
    </w:p>
    <w:p w:rsidR="00AB5E84" w:rsidRPr="00AB5E84" w:rsidRDefault="00AB5E84" w:rsidP="00CF0B78">
      <w:pPr>
        <w:spacing w:line="360" w:lineRule="auto"/>
        <w:rPr>
          <w:rFonts w:cs="Times New Roman"/>
          <w:color w:val="000000"/>
        </w:rPr>
      </w:pPr>
      <w:r w:rsidRPr="00AB5E84">
        <w:rPr>
          <w:rFonts w:cs="Times New Roman"/>
          <w:color w:val="000000"/>
          <w:szCs w:val="24"/>
        </w:rPr>
        <w:t>Place: Hawassa University,</w:t>
      </w:r>
      <w:r w:rsidR="002B0ECA">
        <w:rPr>
          <w:rFonts w:cs="Times New Roman"/>
          <w:color w:val="000000"/>
        </w:rPr>
        <w:t xml:space="preserve"> Institute of technology, </w:t>
      </w:r>
      <w:r w:rsidRPr="00AB5E84">
        <w:rPr>
          <w:rFonts w:cs="Times New Roman"/>
          <w:color w:val="000000"/>
          <w:szCs w:val="24"/>
        </w:rPr>
        <w:t>Hawassa, Ethiopia</w:t>
      </w:r>
    </w:p>
    <w:p w:rsidR="000B2C5B" w:rsidRPr="000B2C5B" w:rsidRDefault="006C6E41" w:rsidP="00CF0B78">
      <w:pPr>
        <w:spacing w:line="360" w:lineRule="auto"/>
        <w:rPr>
          <w:rFonts w:cs="Times New Roman"/>
          <w:color w:val="000000"/>
          <w:szCs w:val="24"/>
        </w:rPr>
      </w:pPr>
      <w:r>
        <w:rPr>
          <w:rFonts w:cs="Times New Roman"/>
          <w:color w:val="000000"/>
          <w:szCs w:val="24"/>
        </w:rPr>
        <w:t xml:space="preserve">                                                          </w:t>
      </w:r>
      <w:r w:rsidR="00AB5E84" w:rsidRPr="00AB5E84">
        <w:rPr>
          <w:rFonts w:cs="Times New Roman"/>
          <w:color w:val="000000"/>
          <w:szCs w:val="24"/>
        </w:rPr>
        <w:t>Date of Submission: __________</w:t>
      </w:r>
      <w:r>
        <w:rPr>
          <w:rFonts w:cs="Times New Roman"/>
          <w:color w:val="000000"/>
          <w:szCs w:val="24"/>
        </w:rPr>
        <w:t>_______</w:t>
      </w:r>
    </w:p>
    <w:p w:rsidR="000B2C5B" w:rsidRDefault="000B2C5B" w:rsidP="000B2C5B"/>
    <w:p w:rsidR="000B2C5B" w:rsidRDefault="000B2C5B" w:rsidP="000B2C5B"/>
    <w:p w:rsidR="00EC1C6E" w:rsidRDefault="00EC1C6E" w:rsidP="000B2C5B"/>
    <w:p w:rsidR="000B2C5B" w:rsidRDefault="000B2C5B" w:rsidP="000B2C5B"/>
    <w:p w:rsidR="00EC1C6E" w:rsidRDefault="00EC1C6E" w:rsidP="000B2C5B">
      <w:pPr>
        <w:pStyle w:val="Heading1"/>
        <w:spacing w:line="360" w:lineRule="auto"/>
      </w:pPr>
    </w:p>
    <w:p w:rsidR="00EC1C6E" w:rsidRDefault="00EC1C6E" w:rsidP="00EC1C6E"/>
    <w:p w:rsidR="00AB5E84" w:rsidRPr="00AD128E" w:rsidRDefault="00AD128E" w:rsidP="00EC1C6E">
      <w:pPr>
        <w:pStyle w:val="Heading1"/>
        <w:spacing w:before="0" w:after="240" w:line="360" w:lineRule="auto"/>
      </w:pPr>
      <w:bookmarkStart w:id="4" w:name="_Toc136418370"/>
      <w:r w:rsidRPr="00AD128E">
        <w:lastRenderedPageBreak/>
        <w:t>ACKNOWLEDGEMENT</w:t>
      </w:r>
      <w:bookmarkEnd w:id="4"/>
    </w:p>
    <w:p w:rsidR="00AB5E84" w:rsidRPr="009308DE" w:rsidRDefault="00AB5E84" w:rsidP="00EC1C6E">
      <w:pPr>
        <w:spacing w:after="240" w:line="360" w:lineRule="auto"/>
        <w:jc w:val="both"/>
        <w:rPr>
          <w:rFonts w:cs="Times New Roman"/>
          <w:color w:val="000000"/>
          <w:szCs w:val="24"/>
        </w:rPr>
      </w:pPr>
      <w:r w:rsidRPr="009308DE">
        <w:rPr>
          <w:rFonts w:cs="Times New Roman"/>
          <w:color w:val="000000"/>
          <w:szCs w:val="24"/>
        </w:rPr>
        <w:t>First of all, I would like to thank the ′Almighty God′</w:t>
      </w:r>
      <w:r w:rsidR="001B49C3">
        <w:rPr>
          <w:rFonts w:cs="Times New Roman"/>
          <w:color w:val="000000"/>
          <w:szCs w:val="24"/>
        </w:rPr>
        <w:t xml:space="preserve"> and ‘In everything thanks to God’</w:t>
      </w:r>
      <w:r w:rsidRPr="009308DE">
        <w:rPr>
          <w:rFonts w:cs="Times New Roman"/>
          <w:color w:val="000000"/>
          <w:szCs w:val="24"/>
        </w:rPr>
        <w:t xml:space="preserve"> for giving me health, patience, audacity,</w:t>
      </w:r>
      <w:r w:rsidR="001B49C3">
        <w:rPr>
          <w:rFonts w:cs="Times New Roman"/>
          <w:color w:val="000000"/>
        </w:rPr>
        <w:t xml:space="preserve"> </w:t>
      </w:r>
      <w:r w:rsidRPr="009308DE">
        <w:rPr>
          <w:rFonts w:cs="Times New Roman"/>
          <w:color w:val="000000"/>
          <w:szCs w:val="24"/>
        </w:rPr>
        <w:t>wisdom and</w:t>
      </w:r>
      <w:r w:rsidR="001B49C3">
        <w:rPr>
          <w:rFonts w:cs="Times New Roman"/>
          <w:color w:val="000000"/>
          <w:szCs w:val="24"/>
        </w:rPr>
        <w:t xml:space="preserve"> who made it possible, to begin,</w:t>
      </w:r>
      <w:r w:rsidRPr="009308DE">
        <w:rPr>
          <w:rFonts w:cs="Times New Roman"/>
          <w:color w:val="000000"/>
          <w:szCs w:val="24"/>
        </w:rPr>
        <w:t xml:space="preserve"> finish this work successfully</w:t>
      </w:r>
      <w:r w:rsidR="001B49C3">
        <w:rPr>
          <w:rFonts w:cs="Times New Roman"/>
          <w:color w:val="000000"/>
          <w:szCs w:val="24"/>
        </w:rPr>
        <w:t xml:space="preserve"> and I praise him for all of my life.</w:t>
      </w:r>
    </w:p>
    <w:p w:rsidR="001B49C3" w:rsidRDefault="00AB5E84" w:rsidP="000B2C5B">
      <w:pPr>
        <w:spacing w:before="240" w:line="360" w:lineRule="auto"/>
        <w:jc w:val="both"/>
        <w:rPr>
          <w:rFonts w:cs="Times New Roman"/>
          <w:color w:val="0D0D0D"/>
          <w:szCs w:val="24"/>
        </w:rPr>
      </w:pPr>
      <w:r w:rsidRPr="009308DE">
        <w:rPr>
          <w:rFonts w:cs="Times New Roman"/>
          <w:color w:val="0D0D0D"/>
          <w:szCs w:val="24"/>
        </w:rPr>
        <w:t xml:space="preserve">My deep appreciation goes to my major advisor </w:t>
      </w:r>
      <w:r w:rsidR="009308DE">
        <w:rPr>
          <w:rFonts w:cs="Times New Roman"/>
          <w:color w:val="0D0D0D"/>
          <w:szCs w:val="24"/>
        </w:rPr>
        <w:t xml:space="preserve">Dr. </w:t>
      </w:r>
      <w:r w:rsidRPr="009308DE">
        <w:rPr>
          <w:rFonts w:cs="Times New Roman"/>
          <w:color w:val="0D0D0D"/>
          <w:szCs w:val="24"/>
        </w:rPr>
        <w:t>Tewodros Tesfaye and co</w:t>
      </w:r>
      <w:r w:rsidR="00311423">
        <w:rPr>
          <w:rFonts w:cs="Times New Roman"/>
          <w:color w:val="0D0D0D"/>
          <w:szCs w:val="24"/>
        </w:rPr>
        <w:t>-</w:t>
      </w:r>
      <w:r w:rsidRPr="009308DE">
        <w:rPr>
          <w:rFonts w:cs="Times New Roman"/>
          <w:color w:val="0D0D0D"/>
          <w:szCs w:val="24"/>
        </w:rPr>
        <w:t>advisor Dr. Tewodros Assefa, for their technical and professional guidance, tremendous and</w:t>
      </w:r>
      <w:r w:rsidRPr="009308DE">
        <w:rPr>
          <w:rFonts w:cs="Times New Roman"/>
          <w:color w:val="0D0D0D"/>
        </w:rPr>
        <w:t xml:space="preserve"> </w:t>
      </w:r>
      <w:r w:rsidRPr="009308DE">
        <w:rPr>
          <w:rFonts w:cs="Times New Roman"/>
          <w:color w:val="0D0D0D"/>
          <w:szCs w:val="24"/>
        </w:rPr>
        <w:t>endless support with constructive advice, and reviewing my work sacrificing their golden</w:t>
      </w:r>
      <w:r w:rsidRPr="009308DE">
        <w:rPr>
          <w:rFonts w:cs="Times New Roman"/>
          <w:color w:val="0D0D0D"/>
        </w:rPr>
        <w:t xml:space="preserve"> </w:t>
      </w:r>
      <w:r w:rsidRPr="009308DE">
        <w:rPr>
          <w:rFonts w:cs="Times New Roman"/>
          <w:color w:val="0D0D0D"/>
          <w:szCs w:val="24"/>
        </w:rPr>
        <w:t xml:space="preserve">time from the very beginning to the end. </w:t>
      </w:r>
    </w:p>
    <w:p w:rsidR="00AB5E84" w:rsidRPr="009308DE" w:rsidRDefault="00AB5E84" w:rsidP="000B2C5B">
      <w:pPr>
        <w:spacing w:before="240" w:line="360" w:lineRule="auto"/>
        <w:jc w:val="both"/>
        <w:rPr>
          <w:rFonts w:cs="Times New Roman"/>
          <w:color w:val="000000"/>
          <w:szCs w:val="24"/>
        </w:rPr>
      </w:pPr>
      <w:r w:rsidRPr="009308DE">
        <w:rPr>
          <w:rFonts w:cs="Times New Roman"/>
          <w:color w:val="000000"/>
          <w:szCs w:val="24"/>
        </w:rPr>
        <w:t>I gratefully thank all offices who have given me data for my study such as Ministry of Water,</w:t>
      </w:r>
      <w:r w:rsidRPr="009308DE">
        <w:rPr>
          <w:rFonts w:cs="Times New Roman"/>
          <w:color w:val="000000"/>
        </w:rPr>
        <w:br/>
      </w:r>
      <w:r w:rsidRPr="009308DE">
        <w:rPr>
          <w:rFonts w:cs="Times New Roman"/>
          <w:color w:val="000000"/>
          <w:szCs w:val="24"/>
        </w:rPr>
        <w:t xml:space="preserve">Irrigation and Electricity, Ethiopian Mapping Agency, central statistical agency, National </w:t>
      </w:r>
      <w:r w:rsidRPr="009308DE">
        <w:rPr>
          <w:rFonts w:cs="Times New Roman"/>
          <w:color w:val="000000"/>
        </w:rPr>
        <w:br/>
      </w:r>
      <w:r w:rsidRPr="009308DE">
        <w:rPr>
          <w:rFonts w:cs="Times New Roman"/>
          <w:color w:val="000000"/>
          <w:szCs w:val="24"/>
        </w:rPr>
        <w:t>Metrological Agency Hawassa branch, Sidaama region Irrigation agency, Sidaama region natural resource bureau</w:t>
      </w:r>
      <w:r w:rsidR="000B2C5B">
        <w:rPr>
          <w:rFonts w:cs="Times New Roman"/>
          <w:color w:val="000000"/>
          <w:szCs w:val="24"/>
        </w:rPr>
        <w:t xml:space="preserve"> </w:t>
      </w:r>
      <w:r w:rsidRPr="009308DE">
        <w:rPr>
          <w:rFonts w:cs="Times New Roman"/>
          <w:color w:val="000000"/>
          <w:szCs w:val="24"/>
        </w:rPr>
        <w:t>(</w:t>
      </w:r>
      <w:r w:rsidR="00144FEA">
        <w:rPr>
          <w:rFonts w:cs="Times New Roman"/>
          <w:color w:val="000000"/>
          <w:szCs w:val="24"/>
        </w:rPr>
        <w:t>especially</w:t>
      </w:r>
      <w:r w:rsidRPr="009308DE">
        <w:rPr>
          <w:rFonts w:cs="Times New Roman"/>
          <w:color w:val="000000"/>
          <w:szCs w:val="24"/>
        </w:rPr>
        <w:t xml:space="preserve"> Ato Abiyot), Woreda water</w:t>
      </w:r>
      <w:r w:rsidR="00144FEA">
        <w:rPr>
          <w:rFonts w:cs="Times New Roman"/>
          <w:color w:val="000000"/>
          <w:szCs w:val="24"/>
        </w:rPr>
        <w:t>,</w:t>
      </w:r>
      <w:r w:rsidRPr="009308DE">
        <w:rPr>
          <w:rFonts w:cs="Times New Roman"/>
          <w:color w:val="000000"/>
          <w:szCs w:val="24"/>
        </w:rPr>
        <w:t xml:space="preserve"> mines</w:t>
      </w:r>
      <w:r w:rsidR="00144FEA">
        <w:rPr>
          <w:rFonts w:cs="Times New Roman"/>
          <w:color w:val="000000"/>
          <w:szCs w:val="24"/>
        </w:rPr>
        <w:t xml:space="preserve"> and</w:t>
      </w:r>
      <w:r w:rsidRPr="009308DE">
        <w:rPr>
          <w:rFonts w:cs="Times New Roman"/>
          <w:color w:val="000000"/>
          <w:szCs w:val="24"/>
        </w:rPr>
        <w:t xml:space="preserve"> energy bureau and </w:t>
      </w:r>
      <w:r w:rsidR="00144FEA">
        <w:rPr>
          <w:rFonts w:cs="Times New Roman"/>
          <w:color w:val="000000"/>
          <w:szCs w:val="24"/>
        </w:rPr>
        <w:t>Woreda Agricultural offices</w:t>
      </w:r>
      <w:r w:rsidRPr="009308DE">
        <w:rPr>
          <w:rFonts w:cs="Times New Roman"/>
          <w:color w:val="000000"/>
          <w:szCs w:val="24"/>
        </w:rPr>
        <w:t xml:space="preserve">, Sidaama region </w:t>
      </w:r>
      <w:r w:rsidR="000C7E15">
        <w:rPr>
          <w:rFonts w:cs="Times New Roman"/>
          <w:color w:val="000000"/>
          <w:szCs w:val="24"/>
        </w:rPr>
        <w:t>Livestock</w:t>
      </w:r>
      <w:r w:rsidRPr="009308DE">
        <w:rPr>
          <w:rFonts w:cs="Times New Roman"/>
          <w:color w:val="000000"/>
          <w:szCs w:val="24"/>
        </w:rPr>
        <w:t xml:space="preserve"> Agency ,Ethiopian</w:t>
      </w:r>
      <w:r w:rsidR="001B49C3">
        <w:rPr>
          <w:rFonts w:cs="Times New Roman"/>
          <w:color w:val="000000"/>
          <w:szCs w:val="24"/>
        </w:rPr>
        <w:t xml:space="preserve"> central </w:t>
      </w:r>
      <w:r w:rsidRPr="009308DE">
        <w:rPr>
          <w:rFonts w:cs="Times New Roman"/>
          <w:color w:val="000000"/>
          <w:szCs w:val="24"/>
        </w:rPr>
        <w:t xml:space="preserve"> </w:t>
      </w:r>
      <w:r w:rsidR="00144FEA" w:rsidRPr="009308DE">
        <w:rPr>
          <w:rFonts w:cs="Times New Roman"/>
          <w:color w:val="000000"/>
          <w:szCs w:val="24"/>
        </w:rPr>
        <w:t>Statistics</w:t>
      </w:r>
      <w:r w:rsidRPr="009308DE">
        <w:rPr>
          <w:rFonts w:cs="Times New Roman"/>
          <w:color w:val="000000"/>
          <w:szCs w:val="24"/>
        </w:rPr>
        <w:t xml:space="preserve"> Agency and Rift valley lakes basin authority (RVLBA)</w:t>
      </w:r>
      <w:r w:rsidR="001B49C3">
        <w:rPr>
          <w:rFonts w:cs="Times New Roman"/>
          <w:color w:val="000000"/>
          <w:szCs w:val="24"/>
        </w:rPr>
        <w:t>.</w:t>
      </w:r>
    </w:p>
    <w:p w:rsidR="00AB5E84" w:rsidRPr="009308DE" w:rsidRDefault="00AB5E84" w:rsidP="000B2C5B">
      <w:pPr>
        <w:spacing w:line="360" w:lineRule="auto"/>
        <w:jc w:val="both"/>
        <w:rPr>
          <w:rFonts w:cs="Times New Roman"/>
          <w:b/>
          <w:bCs/>
          <w:color w:val="0D0D0D"/>
          <w:sz w:val="28"/>
          <w:szCs w:val="28"/>
        </w:rPr>
      </w:pPr>
      <w:r w:rsidRPr="009308DE">
        <w:rPr>
          <w:rFonts w:cs="Times New Roman"/>
          <w:color w:val="0D0D0D"/>
          <w:szCs w:val="24"/>
        </w:rPr>
        <w:t>Finally, I would like to express my deepest love and respect to my parents, families, and friends for</w:t>
      </w:r>
      <w:r w:rsidRPr="009308DE">
        <w:rPr>
          <w:rFonts w:cs="Times New Roman"/>
          <w:color w:val="0D0D0D"/>
        </w:rPr>
        <w:t xml:space="preserve"> </w:t>
      </w:r>
      <w:r w:rsidRPr="009308DE">
        <w:rPr>
          <w:rFonts w:cs="Times New Roman"/>
          <w:color w:val="0D0D0D"/>
          <w:szCs w:val="24"/>
        </w:rPr>
        <w:t>their endless support throughout my school time</w:t>
      </w:r>
      <w:r w:rsidR="001B49C3">
        <w:rPr>
          <w:rFonts w:cs="Times New Roman"/>
          <w:color w:val="0D0D0D"/>
          <w:szCs w:val="24"/>
        </w:rPr>
        <w:t xml:space="preserve"> and in all aspect of life.</w:t>
      </w:r>
    </w:p>
    <w:p w:rsidR="00AB5E84" w:rsidRPr="00AB5E84" w:rsidRDefault="00AB5E84" w:rsidP="00AB5E84">
      <w:pPr>
        <w:jc w:val="both"/>
        <w:rPr>
          <w:rFonts w:ascii="TimesNewRomanPS-BoldMT" w:hAnsi="TimesNewRomanPS-BoldMT"/>
          <w:b/>
          <w:bCs/>
          <w:color w:val="0D0D0D"/>
          <w:sz w:val="28"/>
          <w:szCs w:val="28"/>
        </w:rPr>
      </w:pPr>
    </w:p>
    <w:p w:rsidR="00AB5E84" w:rsidRPr="00AB5E84" w:rsidRDefault="00AB5E84" w:rsidP="00AB5E84">
      <w:pPr>
        <w:jc w:val="both"/>
        <w:rPr>
          <w:rFonts w:ascii="TimesNewRomanPS-BoldMT" w:hAnsi="TimesNewRomanPS-BoldMT"/>
          <w:b/>
          <w:bCs/>
          <w:color w:val="0D0D0D"/>
          <w:sz w:val="28"/>
          <w:szCs w:val="28"/>
        </w:rPr>
      </w:pPr>
    </w:p>
    <w:p w:rsidR="00AB5E84" w:rsidRDefault="00AB5E84" w:rsidP="00AB5E84">
      <w:pPr>
        <w:jc w:val="both"/>
        <w:rPr>
          <w:rFonts w:ascii="TimesNewRomanPS-BoldMT" w:hAnsi="TimesNewRomanPS-BoldMT"/>
          <w:b/>
          <w:bCs/>
          <w:color w:val="0D0D0D"/>
          <w:sz w:val="28"/>
          <w:szCs w:val="28"/>
        </w:rPr>
      </w:pPr>
    </w:p>
    <w:p w:rsidR="009308DE" w:rsidRDefault="009308DE" w:rsidP="00AB5E84">
      <w:pPr>
        <w:jc w:val="both"/>
        <w:rPr>
          <w:rFonts w:ascii="TimesNewRomanPS-BoldMT" w:hAnsi="TimesNewRomanPS-BoldMT"/>
          <w:b/>
          <w:bCs/>
          <w:color w:val="0D0D0D"/>
          <w:sz w:val="28"/>
          <w:szCs w:val="28"/>
        </w:rPr>
      </w:pPr>
    </w:p>
    <w:p w:rsidR="009308DE" w:rsidRDefault="009308DE" w:rsidP="00AB5E84">
      <w:pPr>
        <w:jc w:val="both"/>
        <w:rPr>
          <w:rFonts w:ascii="TimesNewRomanPS-BoldMT" w:hAnsi="TimesNewRomanPS-BoldMT"/>
          <w:b/>
          <w:bCs/>
          <w:color w:val="0D0D0D"/>
          <w:sz w:val="28"/>
          <w:szCs w:val="28"/>
        </w:rPr>
      </w:pPr>
    </w:p>
    <w:p w:rsidR="009308DE" w:rsidRDefault="009308DE" w:rsidP="00AB5E84">
      <w:pPr>
        <w:jc w:val="both"/>
        <w:rPr>
          <w:rFonts w:ascii="TimesNewRomanPS-BoldMT" w:hAnsi="TimesNewRomanPS-BoldMT"/>
          <w:b/>
          <w:bCs/>
          <w:color w:val="0D0D0D"/>
          <w:sz w:val="28"/>
          <w:szCs w:val="28"/>
        </w:rPr>
      </w:pPr>
    </w:p>
    <w:p w:rsidR="009308DE" w:rsidRDefault="009308DE" w:rsidP="00AB5E84">
      <w:pPr>
        <w:jc w:val="both"/>
        <w:rPr>
          <w:rFonts w:ascii="TimesNewRomanPS-BoldMT" w:hAnsi="TimesNewRomanPS-BoldMT"/>
          <w:b/>
          <w:bCs/>
          <w:color w:val="0D0D0D"/>
          <w:sz w:val="28"/>
          <w:szCs w:val="28"/>
        </w:rPr>
      </w:pPr>
    </w:p>
    <w:p w:rsidR="009308DE" w:rsidRPr="00AB5E84" w:rsidRDefault="009308DE" w:rsidP="00AB5E84">
      <w:pPr>
        <w:jc w:val="both"/>
        <w:rPr>
          <w:rFonts w:ascii="TimesNewRomanPS-BoldMT" w:hAnsi="TimesNewRomanPS-BoldMT"/>
          <w:b/>
          <w:bCs/>
          <w:color w:val="0D0D0D"/>
          <w:sz w:val="28"/>
          <w:szCs w:val="28"/>
        </w:rPr>
      </w:pPr>
    </w:p>
    <w:p w:rsidR="00C70D69" w:rsidRDefault="00C70D69" w:rsidP="00C70D69"/>
    <w:p w:rsidR="00C70D69" w:rsidRDefault="00C70D69" w:rsidP="00C70D69"/>
    <w:p w:rsidR="00C70D69" w:rsidRDefault="00C70D69" w:rsidP="00C70D69"/>
    <w:p w:rsidR="00AB5E84" w:rsidRPr="00AB5E84" w:rsidRDefault="00AB5E84" w:rsidP="00267514">
      <w:pPr>
        <w:pStyle w:val="Heading1"/>
        <w:spacing w:before="0" w:line="240" w:lineRule="auto"/>
      </w:pPr>
      <w:bookmarkStart w:id="5" w:name="_Toc136418371"/>
      <w:r w:rsidRPr="00AB5E84">
        <w:lastRenderedPageBreak/>
        <w:t>LIST OF</w:t>
      </w:r>
      <w:r w:rsidR="00A62E5F">
        <w:t xml:space="preserve"> ABBREVIATIONS AND</w:t>
      </w:r>
      <w:r w:rsidRPr="00AB5E84">
        <w:t xml:space="preserve"> ACRONYMS</w:t>
      </w:r>
      <w:bookmarkEnd w:id="5"/>
    </w:p>
    <w:p w:rsidR="003C1864" w:rsidRDefault="003C1864" w:rsidP="00267514">
      <w:pPr>
        <w:spacing w:after="0"/>
        <w:rPr>
          <w:rFonts w:asciiTheme="minorHAnsi" w:hAnsiTheme="minorHAnsi"/>
          <w:sz w:val="22"/>
        </w:rPr>
      </w:pPr>
      <w:r>
        <w:fldChar w:fldCharType="begin"/>
      </w:r>
      <w:r>
        <w:instrText xml:space="preserve"> LINK </w:instrText>
      </w:r>
      <w:r w:rsidR="00A97EE6">
        <w:instrText xml:space="preserve">Excel.Sheet.12 C:\\Users\\USER\\Desktop\\tmpERATUREEEEE.xlsx Sheet67!R1C1:R44C2 </w:instrText>
      </w:r>
      <w:r>
        <w:instrText xml:space="preserve">\a \f 4 \h </w:instrText>
      </w:r>
      <w:r w:rsidR="00267514">
        <w:instrText xml:space="preserve"> \* MERGEFORMAT </w:instrText>
      </w:r>
      <w:r>
        <w:fldChar w:fldCharType="separate"/>
      </w:r>
    </w:p>
    <w:tbl>
      <w:tblPr>
        <w:tblW w:w="9660" w:type="dxa"/>
        <w:tblInd w:w="108" w:type="dxa"/>
        <w:tblLook w:val="04A0" w:firstRow="1" w:lastRow="0" w:firstColumn="1" w:lastColumn="0" w:noHBand="0" w:noVBand="1"/>
      </w:tblPr>
      <w:tblGrid>
        <w:gridCol w:w="2510"/>
        <w:gridCol w:w="7700"/>
      </w:tblGrid>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BCM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Billion Cubic Meter</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CIWD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Commercial and Institutional Water Demand</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CSA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Central Statistical Agency</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CWR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Crop Water Requirement</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DEM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Digital Elevation Model</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DFID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Department for International Development</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DHI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Danish Hydraulic Institute</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DMC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Double Mass Curve</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DSS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Decision Support Systems</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DWD                         </w:t>
            </w:r>
          </w:p>
        </w:tc>
        <w:tc>
          <w:tcPr>
            <w:tcW w:w="7700" w:type="dxa"/>
            <w:tcBorders>
              <w:top w:val="nil"/>
              <w:left w:val="nil"/>
              <w:bottom w:val="nil"/>
              <w:right w:val="nil"/>
            </w:tcBorders>
            <w:shd w:val="clear" w:color="auto" w:fill="auto"/>
            <w:noWrap/>
            <w:vAlign w:val="bottom"/>
            <w:hideMark/>
          </w:tcPr>
          <w:p w:rsidR="003C1864" w:rsidRPr="003C1864" w:rsidRDefault="000C7E15" w:rsidP="00267514">
            <w:pPr>
              <w:spacing w:after="0" w:line="360" w:lineRule="auto"/>
              <w:rPr>
                <w:rFonts w:eastAsia="Times New Roman" w:cs="Times New Roman"/>
                <w:color w:val="000000"/>
                <w:szCs w:val="24"/>
              </w:rPr>
            </w:pPr>
            <w:r>
              <w:rPr>
                <w:rFonts w:eastAsia="Times New Roman" w:cs="Times New Roman"/>
                <w:color w:val="000000"/>
                <w:szCs w:val="24"/>
              </w:rPr>
              <w:t>Domestic</w:t>
            </w:r>
            <w:r w:rsidR="003C1864" w:rsidRPr="003C1864">
              <w:rPr>
                <w:rFonts w:eastAsia="Times New Roman" w:cs="Times New Roman"/>
                <w:color w:val="000000"/>
                <w:szCs w:val="24"/>
              </w:rPr>
              <w:t xml:space="preserve"> Water Demand</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EFR                             </w:t>
            </w:r>
          </w:p>
        </w:tc>
        <w:tc>
          <w:tcPr>
            <w:tcW w:w="7700" w:type="dxa"/>
            <w:tcBorders>
              <w:top w:val="nil"/>
              <w:left w:val="nil"/>
              <w:bottom w:val="nil"/>
              <w:right w:val="nil"/>
            </w:tcBorders>
            <w:shd w:val="clear" w:color="auto" w:fill="auto"/>
            <w:noWrap/>
            <w:vAlign w:val="bottom"/>
            <w:hideMark/>
          </w:tcPr>
          <w:p w:rsidR="003C1864" w:rsidRPr="003C1864" w:rsidRDefault="000C7E15" w:rsidP="00267514">
            <w:pPr>
              <w:spacing w:after="0" w:line="360" w:lineRule="auto"/>
              <w:rPr>
                <w:rFonts w:eastAsia="Times New Roman" w:cs="Times New Roman"/>
                <w:color w:val="000000"/>
                <w:szCs w:val="24"/>
              </w:rPr>
            </w:pPr>
            <w:r>
              <w:rPr>
                <w:rFonts w:eastAsia="Times New Roman" w:cs="Times New Roman"/>
                <w:color w:val="000000"/>
                <w:szCs w:val="24"/>
              </w:rPr>
              <w:t>Environmental</w:t>
            </w:r>
            <w:r w:rsidR="003C1864" w:rsidRPr="003C1864">
              <w:rPr>
                <w:rFonts w:eastAsia="Times New Roman" w:cs="Times New Roman"/>
                <w:color w:val="000000"/>
                <w:szCs w:val="24"/>
              </w:rPr>
              <w:t xml:space="preserve"> Flow Requirement</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ETc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Crop evapotranspiration under standard conditions</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ETo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Reference evapotranspiration</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FAO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Food and Agricultural Organization</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GIS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Geographic Information System</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GWP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Global Water Partnership</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ITCZ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Inter-Tropical Convergence Zone</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IWD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Industrial Water Demand</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IWR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Irrigation Water Requirement</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IWRM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Integrated Water Resource Management</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Kc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Crop coefficient</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LULC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Land use/Land-cover</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LWD                            </w:t>
            </w:r>
          </w:p>
        </w:tc>
        <w:tc>
          <w:tcPr>
            <w:tcW w:w="7700" w:type="dxa"/>
            <w:tcBorders>
              <w:top w:val="nil"/>
              <w:left w:val="nil"/>
              <w:bottom w:val="nil"/>
              <w:right w:val="nil"/>
            </w:tcBorders>
            <w:shd w:val="clear" w:color="auto" w:fill="auto"/>
            <w:noWrap/>
            <w:vAlign w:val="bottom"/>
            <w:hideMark/>
          </w:tcPr>
          <w:p w:rsidR="003C1864" w:rsidRPr="003C1864" w:rsidRDefault="000C7E15" w:rsidP="00267514">
            <w:pPr>
              <w:spacing w:after="0" w:line="360" w:lineRule="auto"/>
              <w:rPr>
                <w:rFonts w:eastAsia="Times New Roman" w:cs="Times New Roman"/>
                <w:color w:val="000000"/>
                <w:szCs w:val="24"/>
              </w:rPr>
            </w:pPr>
            <w:r>
              <w:rPr>
                <w:rFonts w:eastAsia="Times New Roman" w:cs="Times New Roman"/>
                <w:color w:val="000000"/>
                <w:szCs w:val="24"/>
              </w:rPr>
              <w:t>Livestock</w:t>
            </w:r>
            <w:r w:rsidR="003C1864" w:rsidRPr="003C1864">
              <w:rPr>
                <w:rFonts w:eastAsia="Times New Roman" w:cs="Times New Roman"/>
                <w:color w:val="000000"/>
                <w:szCs w:val="24"/>
              </w:rPr>
              <w:t xml:space="preserve"> Water Demand</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MCM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Million Cubic Meter</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MoWIE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Ministry of Water, Irrigation, and Energy</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MOWR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Ministry of Water Resource</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MWSWAT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Map Window Interface for SWAT</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NMA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National Meteorological Agency</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NSE</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Nash-Sutcliffe simulation efficiency</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OECD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Organization for economic development and development</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RVLBA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Rift vale lakes basin authority</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SCS-CN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Soil conservation service curve number</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lastRenderedPageBreak/>
              <w:t xml:space="preserve">SEI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Stockholm </w:t>
            </w:r>
            <w:r w:rsidR="000C7E15">
              <w:rPr>
                <w:rFonts w:eastAsia="Times New Roman" w:cs="Times New Roman"/>
                <w:color w:val="000000"/>
                <w:szCs w:val="24"/>
              </w:rPr>
              <w:t>Environmental</w:t>
            </w:r>
            <w:r w:rsidRPr="003C1864">
              <w:rPr>
                <w:rFonts w:eastAsia="Times New Roman" w:cs="Times New Roman"/>
                <w:color w:val="000000"/>
                <w:szCs w:val="24"/>
              </w:rPr>
              <w:t xml:space="preserve"> Institute</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SNRSAFRA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Sidaama national regional state Animals and Fish resource Agency</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SUFI2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Sequential uncertainty fitting version 2</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SWAT</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Soil water assessment tool</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TLU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Tropical </w:t>
            </w:r>
            <w:r w:rsidR="000C7E15">
              <w:rPr>
                <w:rFonts w:eastAsia="Times New Roman" w:cs="Times New Roman"/>
                <w:color w:val="000000"/>
                <w:szCs w:val="24"/>
              </w:rPr>
              <w:t>Livestock</w:t>
            </w:r>
            <w:r w:rsidRPr="003C1864">
              <w:rPr>
                <w:rFonts w:eastAsia="Times New Roman" w:cs="Times New Roman"/>
                <w:color w:val="000000"/>
                <w:szCs w:val="24"/>
              </w:rPr>
              <w:t xml:space="preserve"> Unit</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UN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United Nation</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noProof/>
                <w:color w:val="000000"/>
                <w:szCs w:val="24"/>
              </w:rPr>
              <w:t>UNESCAP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United nations, Economic and social </w:t>
            </w:r>
            <w:r w:rsidRPr="00267514">
              <w:rPr>
                <w:rFonts w:eastAsia="Times New Roman" w:cs="Times New Roman"/>
                <w:color w:val="000000"/>
                <w:szCs w:val="24"/>
              </w:rPr>
              <w:t>commission</w:t>
            </w:r>
            <w:r w:rsidRPr="003C1864">
              <w:rPr>
                <w:rFonts w:eastAsia="Times New Roman" w:cs="Times New Roman"/>
                <w:color w:val="000000"/>
                <w:szCs w:val="24"/>
              </w:rPr>
              <w:t xml:space="preserve"> for Asia and </w:t>
            </w:r>
            <w:r w:rsidRPr="00267514">
              <w:rPr>
                <w:rFonts w:eastAsia="Times New Roman" w:cs="Times New Roman"/>
                <w:color w:val="000000"/>
                <w:szCs w:val="24"/>
              </w:rPr>
              <w:t>pacific</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noProof/>
                <w:color w:val="000000"/>
                <w:szCs w:val="24"/>
              </w:rPr>
              <w:t xml:space="preserve">USDA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United states Department of </w:t>
            </w:r>
            <w:r w:rsidR="000C7E15">
              <w:rPr>
                <w:rFonts w:eastAsia="Times New Roman" w:cs="Times New Roman"/>
                <w:color w:val="000000"/>
                <w:szCs w:val="24"/>
              </w:rPr>
              <w:t>Agriculture</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noProof/>
                <w:color w:val="000000"/>
                <w:szCs w:val="24"/>
              </w:rPr>
              <w:t>USGS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United states </w:t>
            </w:r>
            <w:r w:rsidRPr="00267514">
              <w:rPr>
                <w:rFonts w:eastAsia="Times New Roman" w:cs="Times New Roman"/>
                <w:color w:val="000000"/>
                <w:szCs w:val="24"/>
              </w:rPr>
              <w:t>goggle</w:t>
            </w:r>
            <w:r w:rsidRPr="003C1864">
              <w:rPr>
                <w:rFonts w:eastAsia="Times New Roman" w:cs="Times New Roman"/>
                <w:color w:val="000000"/>
                <w:szCs w:val="24"/>
              </w:rPr>
              <w:t xml:space="preserve"> survey</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WEAP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Water Evaluation and Planning</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WRAM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Water Resource Allocation and Management</w:t>
            </w:r>
          </w:p>
        </w:tc>
      </w:tr>
      <w:tr w:rsidR="003C1864" w:rsidRPr="003C1864" w:rsidTr="003C1864">
        <w:trPr>
          <w:trHeight w:val="315"/>
        </w:trPr>
        <w:tc>
          <w:tcPr>
            <w:tcW w:w="1960" w:type="dxa"/>
            <w:tcBorders>
              <w:top w:val="nil"/>
              <w:left w:val="nil"/>
              <w:bottom w:val="nil"/>
              <w:right w:val="nil"/>
            </w:tcBorders>
            <w:shd w:val="clear" w:color="auto" w:fill="auto"/>
            <w:noWrap/>
            <w:vAlign w:val="center"/>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 xml:space="preserve">WRMP                       </w:t>
            </w:r>
          </w:p>
        </w:tc>
        <w:tc>
          <w:tcPr>
            <w:tcW w:w="7700" w:type="dxa"/>
            <w:tcBorders>
              <w:top w:val="nil"/>
              <w:left w:val="nil"/>
              <w:bottom w:val="nil"/>
              <w:right w:val="nil"/>
            </w:tcBorders>
            <w:shd w:val="clear" w:color="auto" w:fill="auto"/>
            <w:noWrap/>
            <w:vAlign w:val="bottom"/>
            <w:hideMark/>
          </w:tcPr>
          <w:p w:rsidR="003C1864" w:rsidRPr="003C1864" w:rsidRDefault="003C1864" w:rsidP="00267514">
            <w:pPr>
              <w:spacing w:after="0" w:line="360" w:lineRule="auto"/>
              <w:rPr>
                <w:rFonts w:eastAsia="Times New Roman" w:cs="Times New Roman"/>
                <w:color w:val="000000"/>
                <w:szCs w:val="24"/>
              </w:rPr>
            </w:pPr>
            <w:r w:rsidRPr="003C1864">
              <w:rPr>
                <w:rFonts w:eastAsia="Times New Roman" w:cs="Times New Roman"/>
                <w:color w:val="000000"/>
                <w:szCs w:val="24"/>
              </w:rPr>
              <w:t>Water Resource Management Policy</w:t>
            </w:r>
          </w:p>
        </w:tc>
      </w:tr>
    </w:tbl>
    <w:p w:rsidR="00010F47" w:rsidRDefault="003C1864" w:rsidP="00010F47">
      <w:pPr>
        <w:rPr>
          <w:rFonts w:cs="Times New Roman"/>
          <w:szCs w:val="24"/>
        </w:rPr>
      </w:pPr>
      <w:r>
        <w:rPr>
          <w:rFonts w:cs="Times New Roman"/>
          <w:szCs w:val="24"/>
        </w:rPr>
        <w:fldChar w:fldCharType="end"/>
      </w:r>
    </w:p>
    <w:p w:rsidR="00010F47" w:rsidRDefault="00010F47" w:rsidP="00010F47">
      <w:pPr>
        <w:rPr>
          <w:rFonts w:cs="Times New Roman"/>
          <w:szCs w:val="24"/>
        </w:rPr>
      </w:pPr>
    </w:p>
    <w:p w:rsidR="00010F47" w:rsidRDefault="00010F47" w:rsidP="00010F47">
      <w:pPr>
        <w:rPr>
          <w:rFonts w:cs="Times New Roman"/>
          <w:szCs w:val="24"/>
        </w:rPr>
      </w:pPr>
    </w:p>
    <w:p w:rsidR="00010F47" w:rsidRDefault="00010F47" w:rsidP="00010F47">
      <w:pPr>
        <w:rPr>
          <w:rFonts w:cs="Times New Roman"/>
          <w:szCs w:val="24"/>
        </w:rPr>
      </w:pPr>
    </w:p>
    <w:p w:rsidR="00010F47" w:rsidRDefault="00010F47" w:rsidP="00010F47">
      <w:pPr>
        <w:rPr>
          <w:rFonts w:cs="Times New Roman"/>
          <w:szCs w:val="24"/>
        </w:rPr>
      </w:pPr>
    </w:p>
    <w:p w:rsidR="00010F47" w:rsidRDefault="00010F47" w:rsidP="00010F47">
      <w:pPr>
        <w:rPr>
          <w:rFonts w:cs="Times New Roman"/>
          <w:szCs w:val="24"/>
        </w:rPr>
      </w:pPr>
    </w:p>
    <w:p w:rsidR="00010F47" w:rsidRDefault="00010F47" w:rsidP="00010F47">
      <w:pPr>
        <w:rPr>
          <w:rFonts w:cs="Times New Roman"/>
          <w:szCs w:val="24"/>
        </w:rPr>
      </w:pPr>
    </w:p>
    <w:p w:rsidR="00010F47" w:rsidRDefault="00010F47" w:rsidP="00010F47">
      <w:pPr>
        <w:rPr>
          <w:rFonts w:cs="Times New Roman"/>
          <w:szCs w:val="24"/>
        </w:rPr>
      </w:pPr>
    </w:p>
    <w:p w:rsidR="00010F47" w:rsidRDefault="00010F47" w:rsidP="00010F47">
      <w:pPr>
        <w:rPr>
          <w:rFonts w:cs="Times New Roman"/>
          <w:szCs w:val="24"/>
        </w:rPr>
      </w:pPr>
    </w:p>
    <w:p w:rsidR="00267514" w:rsidRDefault="00267514" w:rsidP="00010F47">
      <w:pPr>
        <w:rPr>
          <w:rFonts w:cs="Times New Roman"/>
          <w:szCs w:val="24"/>
        </w:rPr>
      </w:pPr>
    </w:p>
    <w:p w:rsidR="00267514" w:rsidRDefault="00267514" w:rsidP="00010F47">
      <w:pPr>
        <w:rPr>
          <w:rFonts w:cs="Times New Roman"/>
          <w:szCs w:val="24"/>
        </w:rPr>
      </w:pPr>
    </w:p>
    <w:p w:rsidR="00010F47" w:rsidRDefault="00010F47" w:rsidP="00010F47">
      <w:pPr>
        <w:rPr>
          <w:rFonts w:cs="Times New Roman"/>
          <w:szCs w:val="24"/>
        </w:rPr>
      </w:pPr>
    </w:p>
    <w:p w:rsidR="00010F47" w:rsidRDefault="00010F47" w:rsidP="00010F47">
      <w:pPr>
        <w:rPr>
          <w:rFonts w:cs="Times New Roman"/>
          <w:szCs w:val="24"/>
        </w:rPr>
      </w:pPr>
    </w:p>
    <w:p w:rsidR="00BB3003" w:rsidRDefault="00BB3003" w:rsidP="00010F47">
      <w:pPr>
        <w:rPr>
          <w:rFonts w:cs="Times New Roman"/>
          <w:szCs w:val="24"/>
        </w:rPr>
      </w:pPr>
    </w:p>
    <w:p w:rsidR="00BB3003" w:rsidRDefault="00BB3003" w:rsidP="00010F47">
      <w:pPr>
        <w:rPr>
          <w:rFonts w:cs="Times New Roman"/>
          <w:szCs w:val="24"/>
        </w:rPr>
      </w:pPr>
    </w:p>
    <w:p w:rsidR="00BB3003" w:rsidRPr="00B572B1" w:rsidRDefault="00BB3003" w:rsidP="00010F47">
      <w:pPr>
        <w:rPr>
          <w:rFonts w:cs="Times New Roman"/>
          <w:szCs w:val="24"/>
        </w:rPr>
      </w:pPr>
    </w:p>
    <w:sdt>
      <w:sdtPr>
        <w:rPr>
          <w:rFonts w:asciiTheme="minorHAnsi" w:eastAsiaTheme="minorHAnsi" w:hAnsiTheme="minorHAnsi" w:cs="Times New Roman"/>
          <w:b w:val="0"/>
          <w:bCs w:val="0"/>
          <w:sz w:val="24"/>
          <w:szCs w:val="24"/>
          <w:lang w:eastAsia="en-US"/>
        </w:rPr>
        <w:id w:val="-871759527"/>
        <w:docPartObj>
          <w:docPartGallery w:val="Table of Contents"/>
          <w:docPartUnique/>
        </w:docPartObj>
      </w:sdtPr>
      <w:sdtEndPr>
        <w:rPr>
          <w:rFonts w:ascii="Times New Roman" w:hAnsi="Times New Roman"/>
          <w:noProof/>
        </w:rPr>
      </w:sdtEndPr>
      <w:sdtContent>
        <w:p w:rsidR="001756CC" w:rsidRPr="00602D1A" w:rsidRDefault="007368A4" w:rsidP="00602D1A">
          <w:pPr>
            <w:pStyle w:val="TOCHeading"/>
            <w:rPr>
              <w:rFonts w:cs="Times New Roman"/>
            </w:rPr>
          </w:pPr>
          <w:r w:rsidRPr="00602D1A">
            <w:rPr>
              <w:rFonts w:cs="Times New Roman"/>
            </w:rPr>
            <w:t>TABLE OF CONTENTS</w:t>
          </w:r>
        </w:p>
        <w:p w:rsidR="00205903" w:rsidRDefault="001756CC">
          <w:pPr>
            <w:pStyle w:val="TOC1"/>
            <w:rPr>
              <w:rFonts w:asciiTheme="minorHAnsi" w:eastAsiaTheme="minorEastAsia" w:hAnsiTheme="minorHAnsi"/>
              <w:noProof/>
              <w:sz w:val="22"/>
            </w:rPr>
          </w:pPr>
          <w:r w:rsidRPr="001756CC">
            <w:rPr>
              <w:rFonts w:cs="Times New Roman"/>
              <w:szCs w:val="24"/>
            </w:rPr>
            <w:fldChar w:fldCharType="begin"/>
          </w:r>
          <w:r w:rsidRPr="001756CC">
            <w:rPr>
              <w:rFonts w:cs="Times New Roman"/>
              <w:szCs w:val="24"/>
            </w:rPr>
            <w:instrText xml:space="preserve"> TOC \o "1-3" \h \z \u </w:instrText>
          </w:r>
          <w:r w:rsidRPr="001756CC">
            <w:rPr>
              <w:rFonts w:cs="Times New Roman"/>
              <w:szCs w:val="24"/>
            </w:rPr>
            <w:fldChar w:fldCharType="separate"/>
          </w:r>
          <w:hyperlink w:anchor="_Toc136418368" w:history="1">
            <w:r w:rsidR="00205903" w:rsidRPr="0068127D">
              <w:rPr>
                <w:rStyle w:val="Hyperlink"/>
                <w:noProof/>
              </w:rPr>
              <w:t>DEDICATION</w:t>
            </w:r>
            <w:r w:rsidR="00205903">
              <w:rPr>
                <w:noProof/>
                <w:webHidden/>
              </w:rPr>
              <w:tab/>
            </w:r>
            <w:r w:rsidR="00205903">
              <w:rPr>
                <w:noProof/>
                <w:webHidden/>
              </w:rPr>
              <w:fldChar w:fldCharType="begin"/>
            </w:r>
            <w:r w:rsidR="00205903">
              <w:rPr>
                <w:noProof/>
                <w:webHidden/>
              </w:rPr>
              <w:instrText xml:space="preserve"> PAGEREF _Toc136418368 \h </w:instrText>
            </w:r>
            <w:r w:rsidR="00205903">
              <w:rPr>
                <w:noProof/>
                <w:webHidden/>
              </w:rPr>
            </w:r>
            <w:r w:rsidR="00205903">
              <w:rPr>
                <w:noProof/>
                <w:webHidden/>
              </w:rPr>
              <w:fldChar w:fldCharType="separate"/>
            </w:r>
            <w:r w:rsidR="005378C6">
              <w:rPr>
                <w:noProof/>
                <w:webHidden/>
              </w:rPr>
              <w:t>i</w:t>
            </w:r>
            <w:r w:rsidR="00205903">
              <w:rPr>
                <w:noProof/>
                <w:webHidden/>
              </w:rPr>
              <w:fldChar w:fldCharType="end"/>
            </w:r>
          </w:hyperlink>
        </w:p>
        <w:p w:rsidR="00205903" w:rsidRDefault="005378C6">
          <w:pPr>
            <w:pStyle w:val="TOC1"/>
            <w:rPr>
              <w:rFonts w:asciiTheme="minorHAnsi" w:eastAsiaTheme="minorEastAsia" w:hAnsiTheme="minorHAnsi"/>
              <w:noProof/>
              <w:sz w:val="22"/>
            </w:rPr>
          </w:pPr>
          <w:hyperlink w:anchor="_Toc136418369" w:history="1">
            <w:r w:rsidR="00205903" w:rsidRPr="0068127D">
              <w:rPr>
                <w:rStyle w:val="Hyperlink"/>
                <w:noProof/>
              </w:rPr>
              <w:t>DECLARATION</w:t>
            </w:r>
            <w:r w:rsidR="00205903">
              <w:rPr>
                <w:noProof/>
                <w:webHidden/>
              </w:rPr>
              <w:tab/>
            </w:r>
            <w:r w:rsidR="00205903">
              <w:rPr>
                <w:noProof/>
                <w:webHidden/>
              </w:rPr>
              <w:fldChar w:fldCharType="begin"/>
            </w:r>
            <w:r w:rsidR="00205903">
              <w:rPr>
                <w:noProof/>
                <w:webHidden/>
              </w:rPr>
              <w:instrText xml:space="preserve"> PAGEREF _Toc136418369 \h </w:instrText>
            </w:r>
            <w:r w:rsidR="00205903">
              <w:rPr>
                <w:noProof/>
                <w:webHidden/>
              </w:rPr>
            </w:r>
            <w:r w:rsidR="00205903">
              <w:rPr>
                <w:noProof/>
                <w:webHidden/>
              </w:rPr>
              <w:fldChar w:fldCharType="separate"/>
            </w:r>
            <w:r>
              <w:rPr>
                <w:noProof/>
                <w:webHidden/>
              </w:rPr>
              <w:t>ii</w:t>
            </w:r>
            <w:r w:rsidR="00205903">
              <w:rPr>
                <w:noProof/>
                <w:webHidden/>
              </w:rPr>
              <w:fldChar w:fldCharType="end"/>
            </w:r>
          </w:hyperlink>
        </w:p>
        <w:p w:rsidR="00205903" w:rsidRDefault="005378C6">
          <w:pPr>
            <w:pStyle w:val="TOC1"/>
            <w:rPr>
              <w:rFonts w:asciiTheme="minorHAnsi" w:eastAsiaTheme="minorEastAsia" w:hAnsiTheme="minorHAnsi"/>
              <w:noProof/>
              <w:sz w:val="22"/>
            </w:rPr>
          </w:pPr>
          <w:hyperlink w:anchor="_Toc136418370" w:history="1">
            <w:r w:rsidR="00205903" w:rsidRPr="0068127D">
              <w:rPr>
                <w:rStyle w:val="Hyperlink"/>
                <w:noProof/>
              </w:rPr>
              <w:t>ACKNOWLEDGEMENT</w:t>
            </w:r>
            <w:r w:rsidR="00205903">
              <w:rPr>
                <w:noProof/>
                <w:webHidden/>
              </w:rPr>
              <w:tab/>
            </w:r>
            <w:r w:rsidR="00205903">
              <w:rPr>
                <w:noProof/>
                <w:webHidden/>
              </w:rPr>
              <w:fldChar w:fldCharType="begin"/>
            </w:r>
            <w:r w:rsidR="00205903">
              <w:rPr>
                <w:noProof/>
                <w:webHidden/>
              </w:rPr>
              <w:instrText xml:space="preserve"> PAGEREF _Toc136418370 \h </w:instrText>
            </w:r>
            <w:r w:rsidR="00205903">
              <w:rPr>
                <w:noProof/>
                <w:webHidden/>
              </w:rPr>
            </w:r>
            <w:r w:rsidR="00205903">
              <w:rPr>
                <w:noProof/>
                <w:webHidden/>
              </w:rPr>
              <w:fldChar w:fldCharType="separate"/>
            </w:r>
            <w:r>
              <w:rPr>
                <w:noProof/>
                <w:webHidden/>
              </w:rPr>
              <w:t>iii</w:t>
            </w:r>
            <w:r w:rsidR="00205903">
              <w:rPr>
                <w:noProof/>
                <w:webHidden/>
              </w:rPr>
              <w:fldChar w:fldCharType="end"/>
            </w:r>
          </w:hyperlink>
        </w:p>
        <w:p w:rsidR="00205903" w:rsidRDefault="005378C6">
          <w:pPr>
            <w:pStyle w:val="TOC1"/>
            <w:rPr>
              <w:rFonts w:asciiTheme="minorHAnsi" w:eastAsiaTheme="minorEastAsia" w:hAnsiTheme="minorHAnsi"/>
              <w:noProof/>
              <w:sz w:val="22"/>
            </w:rPr>
          </w:pPr>
          <w:hyperlink w:anchor="_Toc136418371" w:history="1">
            <w:r w:rsidR="00205903" w:rsidRPr="0068127D">
              <w:rPr>
                <w:rStyle w:val="Hyperlink"/>
                <w:noProof/>
              </w:rPr>
              <w:t>LIST OF ABBREVIATIONS AND ACRONYMS</w:t>
            </w:r>
            <w:r w:rsidR="00205903">
              <w:rPr>
                <w:noProof/>
                <w:webHidden/>
              </w:rPr>
              <w:tab/>
            </w:r>
            <w:r w:rsidR="00205903">
              <w:rPr>
                <w:noProof/>
                <w:webHidden/>
              </w:rPr>
              <w:fldChar w:fldCharType="begin"/>
            </w:r>
            <w:r w:rsidR="00205903">
              <w:rPr>
                <w:noProof/>
                <w:webHidden/>
              </w:rPr>
              <w:instrText xml:space="preserve"> PAGEREF _Toc136418371 \h </w:instrText>
            </w:r>
            <w:r w:rsidR="00205903">
              <w:rPr>
                <w:noProof/>
                <w:webHidden/>
              </w:rPr>
            </w:r>
            <w:r w:rsidR="00205903">
              <w:rPr>
                <w:noProof/>
                <w:webHidden/>
              </w:rPr>
              <w:fldChar w:fldCharType="separate"/>
            </w:r>
            <w:r>
              <w:rPr>
                <w:noProof/>
                <w:webHidden/>
              </w:rPr>
              <w:t>iv</w:t>
            </w:r>
            <w:r w:rsidR="00205903">
              <w:rPr>
                <w:noProof/>
                <w:webHidden/>
              </w:rPr>
              <w:fldChar w:fldCharType="end"/>
            </w:r>
          </w:hyperlink>
        </w:p>
        <w:p w:rsidR="00205903" w:rsidRDefault="005378C6">
          <w:pPr>
            <w:pStyle w:val="TOC1"/>
            <w:rPr>
              <w:rFonts w:asciiTheme="minorHAnsi" w:eastAsiaTheme="minorEastAsia" w:hAnsiTheme="minorHAnsi"/>
              <w:noProof/>
              <w:sz w:val="22"/>
            </w:rPr>
          </w:pPr>
          <w:hyperlink w:anchor="_Toc136418372" w:history="1">
            <w:r w:rsidR="00205903" w:rsidRPr="0068127D">
              <w:rPr>
                <w:rStyle w:val="Hyperlink"/>
                <w:noProof/>
              </w:rPr>
              <w:t>LIST OF TABLES</w:t>
            </w:r>
            <w:r w:rsidR="00205903">
              <w:rPr>
                <w:noProof/>
                <w:webHidden/>
              </w:rPr>
              <w:tab/>
            </w:r>
            <w:r w:rsidR="00205903">
              <w:rPr>
                <w:noProof/>
                <w:webHidden/>
              </w:rPr>
              <w:fldChar w:fldCharType="begin"/>
            </w:r>
            <w:r w:rsidR="00205903">
              <w:rPr>
                <w:noProof/>
                <w:webHidden/>
              </w:rPr>
              <w:instrText xml:space="preserve"> PAGEREF _Toc136418372 \h </w:instrText>
            </w:r>
            <w:r w:rsidR="00205903">
              <w:rPr>
                <w:noProof/>
                <w:webHidden/>
              </w:rPr>
            </w:r>
            <w:r w:rsidR="00205903">
              <w:rPr>
                <w:noProof/>
                <w:webHidden/>
              </w:rPr>
              <w:fldChar w:fldCharType="separate"/>
            </w:r>
            <w:r>
              <w:rPr>
                <w:noProof/>
                <w:webHidden/>
              </w:rPr>
              <w:t>ix</w:t>
            </w:r>
            <w:r w:rsidR="00205903">
              <w:rPr>
                <w:noProof/>
                <w:webHidden/>
              </w:rPr>
              <w:fldChar w:fldCharType="end"/>
            </w:r>
          </w:hyperlink>
        </w:p>
        <w:p w:rsidR="00205903" w:rsidRDefault="005378C6">
          <w:pPr>
            <w:pStyle w:val="TOC1"/>
            <w:rPr>
              <w:rFonts w:asciiTheme="minorHAnsi" w:eastAsiaTheme="minorEastAsia" w:hAnsiTheme="minorHAnsi"/>
              <w:noProof/>
              <w:sz w:val="22"/>
            </w:rPr>
          </w:pPr>
          <w:hyperlink w:anchor="_Toc136418373" w:history="1">
            <w:r w:rsidR="00205903" w:rsidRPr="0068127D">
              <w:rPr>
                <w:rStyle w:val="Hyperlink"/>
                <w:noProof/>
              </w:rPr>
              <w:t>LIST OF FIGURES</w:t>
            </w:r>
            <w:r w:rsidR="00205903">
              <w:rPr>
                <w:noProof/>
                <w:webHidden/>
              </w:rPr>
              <w:tab/>
            </w:r>
            <w:r w:rsidR="00205903">
              <w:rPr>
                <w:noProof/>
                <w:webHidden/>
              </w:rPr>
              <w:fldChar w:fldCharType="begin"/>
            </w:r>
            <w:r w:rsidR="00205903">
              <w:rPr>
                <w:noProof/>
                <w:webHidden/>
              </w:rPr>
              <w:instrText xml:space="preserve"> PAGEREF _Toc136418373 \h </w:instrText>
            </w:r>
            <w:r w:rsidR="00205903">
              <w:rPr>
                <w:noProof/>
                <w:webHidden/>
              </w:rPr>
            </w:r>
            <w:r w:rsidR="00205903">
              <w:rPr>
                <w:noProof/>
                <w:webHidden/>
              </w:rPr>
              <w:fldChar w:fldCharType="separate"/>
            </w:r>
            <w:r>
              <w:rPr>
                <w:noProof/>
                <w:webHidden/>
              </w:rPr>
              <w:t>x</w:t>
            </w:r>
            <w:r w:rsidR="00205903">
              <w:rPr>
                <w:noProof/>
                <w:webHidden/>
              </w:rPr>
              <w:fldChar w:fldCharType="end"/>
            </w:r>
          </w:hyperlink>
        </w:p>
        <w:p w:rsidR="00205903" w:rsidRDefault="005378C6">
          <w:pPr>
            <w:pStyle w:val="TOC1"/>
            <w:rPr>
              <w:rFonts w:asciiTheme="minorHAnsi" w:eastAsiaTheme="minorEastAsia" w:hAnsiTheme="minorHAnsi"/>
              <w:noProof/>
              <w:sz w:val="22"/>
            </w:rPr>
          </w:pPr>
          <w:hyperlink w:anchor="_Toc136418374" w:history="1">
            <w:r w:rsidR="00205903" w:rsidRPr="0068127D">
              <w:rPr>
                <w:rStyle w:val="Hyperlink"/>
                <w:noProof/>
              </w:rPr>
              <w:t>List of Tables in the Appendix</w:t>
            </w:r>
            <w:r w:rsidR="00205903">
              <w:rPr>
                <w:noProof/>
                <w:webHidden/>
              </w:rPr>
              <w:tab/>
            </w:r>
            <w:r w:rsidR="00205903">
              <w:rPr>
                <w:noProof/>
                <w:webHidden/>
              </w:rPr>
              <w:fldChar w:fldCharType="begin"/>
            </w:r>
            <w:r w:rsidR="00205903">
              <w:rPr>
                <w:noProof/>
                <w:webHidden/>
              </w:rPr>
              <w:instrText xml:space="preserve"> PAGEREF _Toc136418374 \h </w:instrText>
            </w:r>
            <w:r w:rsidR="00205903">
              <w:rPr>
                <w:noProof/>
                <w:webHidden/>
              </w:rPr>
            </w:r>
            <w:r w:rsidR="00205903">
              <w:rPr>
                <w:noProof/>
                <w:webHidden/>
              </w:rPr>
              <w:fldChar w:fldCharType="separate"/>
            </w:r>
            <w:r>
              <w:rPr>
                <w:noProof/>
                <w:webHidden/>
              </w:rPr>
              <w:t>xi</w:t>
            </w:r>
            <w:r w:rsidR="00205903">
              <w:rPr>
                <w:noProof/>
                <w:webHidden/>
              </w:rPr>
              <w:fldChar w:fldCharType="end"/>
            </w:r>
          </w:hyperlink>
        </w:p>
        <w:p w:rsidR="00205903" w:rsidRDefault="005378C6">
          <w:pPr>
            <w:pStyle w:val="TOC1"/>
            <w:rPr>
              <w:rFonts w:asciiTheme="minorHAnsi" w:eastAsiaTheme="minorEastAsia" w:hAnsiTheme="minorHAnsi"/>
              <w:noProof/>
              <w:sz w:val="22"/>
            </w:rPr>
          </w:pPr>
          <w:hyperlink w:anchor="_Toc136418375" w:history="1">
            <w:r w:rsidR="00205903" w:rsidRPr="0068127D">
              <w:rPr>
                <w:rStyle w:val="Hyperlink"/>
                <w:noProof/>
              </w:rPr>
              <w:t>List of figures in the Appendix</w:t>
            </w:r>
            <w:r w:rsidR="00205903">
              <w:rPr>
                <w:noProof/>
                <w:webHidden/>
              </w:rPr>
              <w:tab/>
            </w:r>
            <w:r w:rsidR="00205903">
              <w:rPr>
                <w:noProof/>
                <w:webHidden/>
              </w:rPr>
              <w:fldChar w:fldCharType="begin"/>
            </w:r>
            <w:r w:rsidR="00205903">
              <w:rPr>
                <w:noProof/>
                <w:webHidden/>
              </w:rPr>
              <w:instrText xml:space="preserve"> PAGEREF _Toc136418375 \h </w:instrText>
            </w:r>
            <w:r w:rsidR="00205903">
              <w:rPr>
                <w:noProof/>
                <w:webHidden/>
              </w:rPr>
            </w:r>
            <w:r w:rsidR="00205903">
              <w:rPr>
                <w:noProof/>
                <w:webHidden/>
              </w:rPr>
              <w:fldChar w:fldCharType="separate"/>
            </w:r>
            <w:r>
              <w:rPr>
                <w:noProof/>
                <w:webHidden/>
              </w:rPr>
              <w:t>xii</w:t>
            </w:r>
            <w:r w:rsidR="00205903">
              <w:rPr>
                <w:noProof/>
                <w:webHidden/>
              </w:rPr>
              <w:fldChar w:fldCharType="end"/>
            </w:r>
          </w:hyperlink>
        </w:p>
        <w:p w:rsidR="00205903" w:rsidRDefault="005378C6">
          <w:pPr>
            <w:pStyle w:val="TOC1"/>
            <w:rPr>
              <w:rFonts w:asciiTheme="minorHAnsi" w:eastAsiaTheme="minorEastAsia" w:hAnsiTheme="minorHAnsi"/>
              <w:noProof/>
              <w:sz w:val="22"/>
            </w:rPr>
          </w:pPr>
          <w:hyperlink w:anchor="_Toc136418376" w:history="1">
            <w:r w:rsidR="00205903" w:rsidRPr="0068127D">
              <w:rPr>
                <w:rStyle w:val="Hyperlink"/>
                <w:noProof/>
              </w:rPr>
              <w:t>ABSTRACT</w:t>
            </w:r>
            <w:r w:rsidR="00205903">
              <w:rPr>
                <w:noProof/>
                <w:webHidden/>
              </w:rPr>
              <w:tab/>
            </w:r>
            <w:r w:rsidR="00205903">
              <w:rPr>
                <w:noProof/>
                <w:webHidden/>
              </w:rPr>
              <w:fldChar w:fldCharType="begin"/>
            </w:r>
            <w:r w:rsidR="00205903">
              <w:rPr>
                <w:noProof/>
                <w:webHidden/>
              </w:rPr>
              <w:instrText xml:space="preserve"> PAGEREF _Toc136418376 \h </w:instrText>
            </w:r>
            <w:r w:rsidR="00205903">
              <w:rPr>
                <w:noProof/>
                <w:webHidden/>
              </w:rPr>
            </w:r>
            <w:r w:rsidR="00205903">
              <w:rPr>
                <w:noProof/>
                <w:webHidden/>
              </w:rPr>
              <w:fldChar w:fldCharType="separate"/>
            </w:r>
            <w:r>
              <w:rPr>
                <w:noProof/>
                <w:webHidden/>
              </w:rPr>
              <w:t>xiii</w:t>
            </w:r>
            <w:r w:rsidR="00205903">
              <w:rPr>
                <w:noProof/>
                <w:webHidden/>
              </w:rPr>
              <w:fldChar w:fldCharType="end"/>
            </w:r>
          </w:hyperlink>
        </w:p>
        <w:p w:rsidR="00205903" w:rsidRDefault="005378C6">
          <w:pPr>
            <w:pStyle w:val="TOC1"/>
            <w:rPr>
              <w:rFonts w:asciiTheme="minorHAnsi" w:eastAsiaTheme="minorEastAsia" w:hAnsiTheme="minorHAnsi"/>
              <w:noProof/>
              <w:sz w:val="22"/>
            </w:rPr>
          </w:pPr>
          <w:hyperlink w:anchor="_Toc136418377" w:history="1">
            <w:r w:rsidR="00205903" w:rsidRPr="0068127D">
              <w:rPr>
                <w:rStyle w:val="Hyperlink"/>
                <w:rFonts w:cs="Times New Roman"/>
                <w:iCs/>
                <w:noProof/>
              </w:rPr>
              <w:t>1.</w:t>
            </w:r>
            <w:r w:rsidR="00205903">
              <w:rPr>
                <w:rFonts w:asciiTheme="minorHAnsi" w:eastAsiaTheme="minorEastAsia" w:hAnsiTheme="minorHAnsi"/>
                <w:noProof/>
                <w:sz w:val="22"/>
              </w:rPr>
              <w:tab/>
            </w:r>
            <w:r w:rsidR="00205903" w:rsidRPr="0068127D">
              <w:rPr>
                <w:rStyle w:val="Hyperlink"/>
                <w:noProof/>
              </w:rPr>
              <w:t>INTRODUCTION</w:t>
            </w:r>
            <w:r w:rsidR="00205903">
              <w:rPr>
                <w:noProof/>
                <w:webHidden/>
              </w:rPr>
              <w:tab/>
            </w:r>
            <w:r w:rsidR="00205903">
              <w:rPr>
                <w:noProof/>
                <w:webHidden/>
              </w:rPr>
              <w:fldChar w:fldCharType="begin"/>
            </w:r>
            <w:r w:rsidR="00205903">
              <w:rPr>
                <w:noProof/>
                <w:webHidden/>
              </w:rPr>
              <w:instrText xml:space="preserve"> PAGEREF _Toc136418377 \h </w:instrText>
            </w:r>
            <w:r w:rsidR="00205903">
              <w:rPr>
                <w:noProof/>
                <w:webHidden/>
              </w:rPr>
            </w:r>
            <w:r w:rsidR="00205903">
              <w:rPr>
                <w:noProof/>
                <w:webHidden/>
              </w:rPr>
              <w:fldChar w:fldCharType="separate"/>
            </w:r>
            <w:r>
              <w:rPr>
                <w:noProof/>
                <w:webHidden/>
              </w:rPr>
              <w:t>1</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378" w:history="1">
            <w:r w:rsidR="00205903" w:rsidRPr="0068127D">
              <w:rPr>
                <w:rStyle w:val="Hyperlink"/>
                <w:noProof/>
              </w:rPr>
              <w:t>1.1.</w:t>
            </w:r>
            <w:r w:rsidR="00205903">
              <w:rPr>
                <w:rFonts w:asciiTheme="minorHAnsi" w:eastAsiaTheme="minorEastAsia" w:hAnsiTheme="minorHAnsi"/>
                <w:noProof/>
                <w:sz w:val="22"/>
              </w:rPr>
              <w:tab/>
            </w:r>
            <w:r w:rsidR="00205903" w:rsidRPr="0068127D">
              <w:rPr>
                <w:rStyle w:val="Hyperlink"/>
                <w:noProof/>
              </w:rPr>
              <w:t>Background of the study</w:t>
            </w:r>
            <w:r w:rsidR="00205903">
              <w:rPr>
                <w:noProof/>
                <w:webHidden/>
              </w:rPr>
              <w:tab/>
            </w:r>
            <w:r w:rsidR="00205903">
              <w:rPr>
                <w:noProof/>
                <w:webHidden/>
              </w:rPr>
              <w:fldChar w:fldCharType="begin"/>
            </w:r>
            <w:r w:rsidR="00205903">
              <w:rPr>
                <w:noProof/>
                <w:webHidden/>
              </w:rPr>
              <w:instrText xml:space="preserve"> PAGEREF _Toc136418378 \h </w:instrText>
            </w:r>
            <w:r w:rsidR="00205903">
              <w:rPr>
                <w:noProof/>
                <w:webHidden/>
              </w:rPr>
            </w:r>
            <w:r w:rsidR="00205903">
              <w:rPr>
                <w:noProof/>
                <w:webHidden/>
              </w:rPr>
              <w:fldChar w:fldCharType="separate"/>
            </w:r>
            <w:r>
              <w:rPr>
                <w:noProof/>
                <w:webHidden/>
              </w:rPr>
              <w:t>1</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379" w:history="1">
            <w:r w:rsidR="00205903" w:rsidRPr="0068127D">
              <w:rPr>
                <w:rStyle w:val="Hyperlink"/>
                <w:noProof/>
              </w:rPr>
              <w:t>1.2.</w:t>
            </w:r>
            <w:r w:rsidR="00205903">
              <w:rPr>
                <w:rFonts w:asciiTheme="minorHAnsi" w:eastAsiaTheme="minorEastAsia" w:hAnsiTheme="minorHAnsi"/>
                <w:noProof/>
                <w:sz w:val="22"/>
              </w:rPr>
              <w:tab/>
            </w:r>
            <w:r w:rsidR="00205903" w:rsidRPr="0068127D">
              <w:rPr>
                <w:rStyle w:val="Hyperlink"/>
                <w:noProof/>
              </w:rPr>
              <w:t>Problem Statement of the Study</w:t>
            </w:r>
            <w:r w:rsidR="00205903">
              <w:rPr>
                <w:noProof/>
                <w:webHidden/>
              </w:rPr>
              <w:tab/>
            </w:r>
            <w:r w:rsidR="00205903">
              <w:rPr>
                <w:noProof/>
                <w:webHidden/>
              </w:rPr>
              <w:fldChar w:fldCharType="begin"/>
            </w:r>
            <w:r w:rsidR="00205903">
              <w:rPr>
                <w:noProof/>
                <w:webHidden/>
              </w:rPr>
              <w:instrText xml:space="preserve"> PAGEREF _Toc136418379 \h </w:instrText>
            </w:r>
            <w:r w:rsidR="00205903">
              <w:rPr>
                <w:noProof/>
                <w:webHidden/>
              </w:rPr>
            </w:r>
            <w:r w:rsidR="00205903">
              <w:rPr>
                <w:noProof/>
                <w:webHidden/>
              </w:rPr>
              <w:fldChar w:fldCharType="separate"/>
            </w:r>
            <w:r>
              <w:rPr>
                <w:noProof/>
                <w:webHidden/>
              </w:rPr>
              <w:t>5</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380" w:history="1">
            <w:r w:rsidR="00205903" w:rsidRPr="0068127D">
              <w:rPr>
                <w:rStyle w:val="Hyperlink"/>
                <w:noProof/>
              </w:rPr>
              <w:t>1.3.</w:t>
            </w:r>
            <w:r w:rsidR="00205903">
              <w:rPr>
                <w:rFonts w:asciiTheme="minorHAnsi" w:eastAsiaTheme="minorEastAsia" w:hAnsiTheme="minorHAnsi"/>
                <w:noProof/>
                <w:sz w:val="22"/>
              </w:rPr>
              <w:tab/>
            </w:r>
            <w:r w:rsidR="00205903" w:rsidRPr="0068127D">
              <w:rPr>
                <w:rStyle w:val="Hyperlink"/>
                <w:noProof/>
              </w:rPr>
              <w:t>Objective of the study</w:t>
            </w:r>
            <w:r w:rsidR="00205903">
              <w:rPr>
                <w:noProof/>
                <w:webHidden/>
              </w:rPr>
              <w:tab/>
            </w:r>
            <w:r w:rsidR="00205903">
              <w:rPr>
                <w:noProof/>
                <w:webHidden/>
              </w:rPr>
              <w:fldChar w:fldCharType="begin"/>
            </w:r>
            <w:r w:rsidR="00205903">
              <w:rPr>
                <w:noProof/>
                <w:webHidden/>
              </w:rPr>
              <w:instrText xml:space="preserve"> PAGEREF _Toc136418380 \h </w:instrText>
            </w:r>
            <w:r w:rsidR="00205903">
              <w:rPr>
                <w:noProof/>
                <w:webHidden/>
              </w:rPr>
            </w:r>
            <w:r w:rsidR="00205903">
              <w:rPr>
                <w:noProof/>
                <w:webHidden/>
              </w:rPr>
              <w:fldChar w:fldCharType="separate"/>
            </w:r>
            <w:r>
              <w:rPr>
                <w:noProof/>
                <w:webHidden/>
              </w:rPr>
              <w:t>6</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381" w:history="1">
            <w:r w:rsidR="00205903" w:rsidRPr="0068127D">
              <w:rPr>
                <w:rStyle w:val="Hyperlink"/>
                <w:noProof/>
              </w:rPr>
              <w:t>1.3.1.</w:t>
            </w:r>
            <w:r w:rsidR="00205903">
              <w:rPr>
                <w:rFonts w:asciiTheme="minorHAnsi" w:eastAsiaTheme="minorEastAsia" w:hAnsiTheme="minorHAnsi"/>
                <w:noProof/>
                <w:sz w:val="22"/>
              </w:rPr>
              <w:tab/>
            </w:r>
            <w:r w:rsidR="00205903" w:rsidRPr="0068127D">
              <w:rPr>
                <w:rStyle w:val="Hyperlink"/>
                <w:noProof/>
              </w:rPr>
              <w:t>General Objective</w:t>
            </w:r>
            <w:r w:rsidR="00205903">
              <w:rPr>
                <w:noProof/>
                <w:webHidden/>
              </w:rPr>
              <w:tab/>
            </w:r>
            <w:r w:rsidR="00205903">
              <w:rPr>
                <w:noProof/>
                <w:webHidden/>
              </w:rPr>
              <w:fldChar w:fldCharType="begin"/>
            </w:r>
            <w:r w:rsidR="00205903">
              <w:rPr>
                <w:noProof/>
                <w:webHidden/>
              </w:rPr>
              <w:instrText xml:space="preserve"> PAGEREF _Toc136418381 \h </w:instrText>
            </w:r>
            <w:r w:rsidR="00205903">
              <w:rPr>
                <w:noProof/>
                <w:webHidden/>
              </w:rPr>
            </w:r>
            <w:r w:rsidR="00205903">
              <w:rPr>
                <w:noProof/>
                <w:webHidden/>
              </w:rPr>
              <w:fldChar w:fldCharType="separate"/>
            </w:r>
            <w:r>
              <w:rPr>
                <w:noProof/>
                <w:webHidden/>
              </w:rPr>
              <w:t>6</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382" w:history="1">
            <w:r w:rsidR="00205903" w:rsidRPr="0068127D">
              <w:rPr>
                <w:rStyle w:val="Hyperlink"/>
                <w:noProof/>
              </w:rPr>
              <w:t>1.3.2.</w:t>
            </w:r>
            <w:r w:rsidR="00205903">
              <w:rPr>
                <w:rFonts w:asciiTheme="minorHAnsi" w:eastAsiaTheme="minorEastAsia" w:hAnsiTheme="minorHAnsi"/>
                <w:noProof/>
                <w:sz w:val="22"/>
              </w:rPr>
              <w:tab/>
            </w:r>
            <w:r w:rsidR="00205903" w:rsidRPr="0068127D">
              <w:rPr>
                <w:rStyle w:val="Hyperlink"/>
                <w:noProof/>
              </w:rPr>
              <w:t>Specific objectives</w:t>
            </w:r>
            <w:r w:rsidR="00205903">
              <w:rPr>
                <w:noProof/>
                <w:webHidden/>
              </w:rPr>
              <w:tab/>
            </w:r>
            <w:r w:rsidR="00205903">
              <w:rPr>
                <w:noProof/>
                <w:webHidden/>
              </w:rPr>
              <w:fldChar w:fldCharType="begin"/>
            </w:r>
            <w:r w:rsidR="00205903">
              <w:rPr>
                <w:noProof/>
                <w:webHidden/>
              </w:rPr>
              <w:instrText xml:space="preserve"> PAGEREF _Toc136418382 \h </w:instrText>
            </w:r>
            <w:r w:rsidR="00205903">
              <w:rPr>
                <w:noProof/>
                <w:webHidden/>
              </w:rPr>
            </w:r>
            <w:r w:rsidR="00205903">
              <w:rPr>
                <w:noProof/>
                <w:webHidden/>
              </w:rPr>
              <w:fldChar w:fldCharType="separate"/>
            </w:r>
            <w:r>
              <w:rPr>
                <w:noProof/>
                <w:webHidden/>
              </w:rPr>
              <w:t>6</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383" w:history="1">
            <w:r w:rsidR="00205903" w:rsidRPr="0068127D">
              <w:rPr>
                <w:rStyle w:val="Hyperlink"/>
                <w:noProof/>
              </w:rPr>
              <w:t>1.4.</w:t>
            </w:r>
            <w:r w:rsidR="00205903">
              <w:rPr>
                <w:rFonts w:asciiTheme="minorHAnsi" w:eastAsiaTheme="minorEastAsia" w:hAnsiTheme="minorHAnsi"/>
                <w:noProof/>
                <w:sz w:val="22"/>
              </w:rPr>
              <w:tab/>
            </w:r>
            <w:r w:rsidR="00205903" w:rsidRPr="0068127D">
              <w:rPr>
                <w:rStyle w:val="Hyperlink"/>
                <w:noProof/>
              </w:rPr>
              <w:t>Research Questions</w:t>
            </w:r>
            <w:r w:rsidR="00205903">
              <w:rPr>
                <w:noProof/>
                <w:webHidden/>
              </w:rPr>
              <w:tab/>
            </w:r>
            <w:r w:rsidR="00205903">
              <w:rPr>
                <w:noProof/>
                <w:webHidden/>
              </w:rPr>
              <w:fldChar w:fldCharType="begin"/>
            </w:r>
            <w:r w:rsidR="00205903">
              <w:rPr>
                <w:noProof/>
                <w:webHidden/>
              </w:rPr>
              <w:instrText xml:space="preserve"> PAGEREF _Toc136418383 \h </w:instrText>
            </w:r>
            <w:r w:rsidR="00205903">
              <w:rPr>
                <w:noProof/>
                <w:webHidden/>
              </w:rPr>
            </w:r>
            <w:r w:rsidR="00205903">
              <w:rPr>
                <w:noProof/>
                <w:webHidden/>
              </w:rPr>
              <w:fldChar w:fldCharType="separate"/>
            </w:r>
            <w:r>
              <w:rPr>
                <w:noProof/>
                <w:webHidden/>
              </w:rPr>
              <w:t>7</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384" w:history="1">
            <w:r w:rsidR="00205903" w:rsidRPr="0068127D">
              <w:rPr>
                <w:rStyle w:val="Hyperlink"/>
                <w:noProof/>
              </w:rPr>
              <w:t>1.5.</w:t>
            </w:r>
            <w:r w:rsidR="00205903">
              <w:rPr>
                <w:rFonts w:asciiTheme="minorHAnsi" w:eastAsiaTheme="minorEastAsia" w:hAnsiTheme="minorHAnsi"/>
                <w:noProof/>
                <w:sz w:val="22"/>
              </w:rPr>
              <w:tab/>
            </w:r>
            <w:r w:rsidR="00205903" w:rsidRPr="0068127D">
              <w:rPr>
                <w:rStyle w:val="Hyperlink"/>
                <w:noProof/>
              </w:rPr>
              <w:t>Significance of the study</w:t>
            </w:r>
            <w:r w:rsidR="00205903">
              <w:rPr>
                <w:noProof/>
                <w:webHidden/>
              </w:rPr>
              <w:tab/>
            </w:r>
            <w:r w:rsidR="00205903">
              <w:rPr>
                <w:noProof/>
                <w:webHidden/>
              </w:rPr>
              <w:fldChar w:fldCharType="begin"/>
            </w:r>
            <w:r w:rsidR="00205903">
              <w:rPr>
                <w:noProof/>
                <w:webHidden/>
              </w:rPr>
              <w:instrText xml:space="preserve"> PAGEREF _Toc136418384 \h </w:instrText>
            </w:r>
            <w:r w:rsidR="00205903">
              <w:rPr>
                <w:noProof/>
                <w:webHidden/>
              </w:rPr>
            </w:r>
            <w:r w:rsidR="00205903">
              <w:rPr>
                <w:noProof/>
                <w:webHidden/>
              </w:rPr>
              <w:fldChar w:fldCharType="separate"/>
            </w:r>
            <w:r>
              <w:rPr>
                <w:noProof/>
                <w:webHidden/>
              </w:rPr>
              <w:t>7</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385" w:history="1">
            <w:r w:rsidR="00205903" w:rsidRPr="0068127D">
              <w:rPr>
                <w:rStyle w:val="Hyperlink"/>
                <w:noProof/>
              </w:rPr>
              <w:t>1.6.</w:t>
            </w:r>
            <w:r w:rsidR="00205903">
              <w:rPr>
                <w:rFonts w:asciiTheme="minorHAnsi" w:eastAsiaTheme="minorEastAsia" w:hAnsiTheme="minorHAnsi"/>
                <w:noProof/>
                <w:sz w:val="22"/>
              </w:rPr>
              <w:tab/>
            </w:r>
            <w:r w:rsidR="00205903" w:rsidRPr="0068127D">
              <w:rPr>
                <w:rStyle w:val="Hyperlink"/>
                <w:noProof/>
              </w:rPr>
              <w:t>Scope and limitation of the study</w:t>
            </w:r>
            <w:r w:rsidR="00205903">
              <w:rPr>
                <w:noProof/>
                <w:webHidden/>
              </w:rPr>
              <w:tab/>
            </w:r>
            <w:r w:rsidR="00205903">
              <w:rPr>
                <w:noProof/>
                <w:webHidden/>
              </w:rPr>
              <w:fldChar w:fldCharType="begin"/>
            </w:r>
            <w:r w:rsidR="00205903">
              <w:rPr>
                <w:noProof/>
                <w:webHidden/>
              </w:rPr>
              <w:instrText xml:space="preserve"> PAGEREF _Toc136418385 \h </w:instrText>
            </w:r>
            <w:r w:rsidR="00205903">
              <w:rPr>
                <w:noProof/>
                <w:webHidden/>
              </w:rPr>
            </w:r>
            <w:r w:rsidR="00205903">
              <w:rPr>
                <w:noProof/>
                <w:webHidden/>
              </w:rPr>
              <w:fldChar w:fldCharType="separate"/>
            </w:r>
            <w:r>
              <w:rPr>
                <w:noProof/>
                <w:webHidden/>
              </w:rPr>
              <w:t>8</w:t>
            </w:r>
            <w:r w:rsidR="00205903">
              <w:rPr>
                <w:noProof/>
                <w:webHidden/>
              </w:rPr>
              <w:fldChar w:fldCharType="end"/>
            </w:r>
          </w:hyperlink>
        </w:p>
        <w:p w:rsidR="00205903" w:rsidRDefault="005378C6">
          <w:pPr>
            <w:pStyle w:val="TOC1"/>
            <w:rPr>
              <w:rFonts w:asciiTheme="minorHAnsi" w:eastAsiaTheme="minorEastAsia" w:hAnsiTheme="minorHAnsi"/>
              <w:noProof/>
              <w:sz w:val="22"/>
            </w:rPr>
          </w:pPr>
          <w:hyperlink w:anchor="_Toc136418386" w:history="1">
            <w:r w:rsidR="00205903" w:rsidRPr="0068127D">
              <w:rPr>
                <w:rStyle w:val="Hyperlink"/>
                <w:noProof/>
              </w:rPr>
              <w:t>2.</w:t>
            </w:r>
            <w:r w:rsidR="00205903">
              <w:rPr>
                <w:rFonts w:asciiTheme="minorHAnsi" w:eastAsiaTheme="minorEastAsia" w:hAnsiTheme="minorHAnsi"/>
                <w:noProof/>
                <w:sz w:val="22"/>
              </w:rPr>
              <w:tab/>
            </w:r>
            <w:r w:rsidR="00205903" w:rsidRPr="0068127D">
              <w:rPr>
                <w:rStyle w:val="Hyperlink"/>
                <w:noProof/>
              </w:rPr>
              <w:t>LITERATURE REVIEW</w:t>
            </w:r>
            <w:r w:rsidR="00205903">
              <w:rPr>
                <w:noProof/>
                <w:webHidden/>
              </w:rPr>
              <w:tab/>
            </w:r>
            <w:r w:rsidR="00205903">
              <w:rPr>
                <w:noProof/>
                <w:webHidden/>
              </w:rPr>
              <w:fldChar w:fldCharType="begin"/>
            </w:r>
            <w:r w:rsidR="00205903">
              <w:rPr>
                <w:noProof/>
                <w:webHidden/>
              </w:rPr>
              <w:instrText xml:space="preserve"> PAGEREF _Toc136418386 \h </w:instrText>
            </w:r>
            <w:r w:rsidR="00205903">
              <w:rPr>
                <w:noProof/>
                <w:webHidden/>
              </w:rPr>
            </w:r>
            <w:r w:rsidR="00205903">
              <w:rPr>
                <w:noProof/>
                <w:webHidden/>
              </w:rPr>
              <w:fldChar w:fldCharType="separate"/>
            </w:r>
            <w:r>
              <w:rPr>
                <w:noProof/>
                <w:webHidden/>
              </w:rPr>
              <w:t>9</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387" w:history="1">
            <w:r w:rsidR="00205903" w:rsidRPr="0068127D">
              <w:rPr>
                <w:rStyle w:val="Hyperlink"/>
                <w:noProof/>
              </w:rPr>
              <w:t>2.1.</w:t>
            </w:r>
            <w:r w:rsidR="00205903">
              <w:rPr>
                <w:rFonts w:asciiTheme="minorHAnsi" w:eastAsiaTheme="minorEastAsia" w:hAnsiTheme="minorHAnsi"/>
                <w:noProof/>
                <w:sz w:val="22"/>
              </w:rPr>
              <w:tab/>
            </w:r>
            <w:r w:rsidR="00205903" w:rsidRPr="0068127D">
              <w:rPr>
                <w:rStyle w:val="Hyperlink"/>
                <w:noProof/>
              </w:rPr>
              <w:t>Overview of Surface Water Potential</w:t>
            </w:r>
            <w:r w:rsidR="00205903">
              <w:rPr>
                <w:noProof/>
                <w:webHidden/>
              </w:rPr>
              <w:tab/>
            </w:r>
            <w:r w:rsidR="00205903">
              <w:rPr>
                <w:noProof/>
                <w:webHidden/>
              </w:rPr>
              <w:fldChar w:fldCharType="begin"/>
            </w:r>
            <w:r w:rsidR="00205903">
              <w:rPr>
                <w:noProof/>
                <w:webHidden/>
              </w:rPr>
              <w:instrText xml:space="preserve"> PAGEREF _Toc136418387 \h </w:instrText>
            </w:r>
            <w:r w:rsidR="00205903">
              <w:rPr>
                <w:noProof/>
                <w:webHidden/>
              </w:rPr>
            </w:r>
            <w:r w:rsidR="00205903">
              <w:rPr>
                <w:noProof/>
                <w:webHidden/>
              </w:rPr>
              <w:fldChar w:fldCharType="separate"/>
            </w:r>
            <w:r>
              <w:rPr>
                <w:noProof/>
                <w:webHidden/>
              </w:rPr>
              <w:t>9</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388" w:history="1">
            <w:r w:rsidR="00205903" w:rsidRPr="0068127D">
              <w:rPr>
                <w:rStyle w:val="Hyperlink"/>
                <w:noProof/>
              </w:rPr>
              <w:t>2.2.</w:t>
            </w:r>
            <w:r w:rsidR="00205903">
              <w:rPr>
                <w:rFonts w:asciiTheme="minorHAnsi" w:eastAsiaTheme="minorEastAsia" w:hAnsiTheme="minorHAnsi"/>
                <w:noProof/>
                <w:sz w:val="22"/>
              </w:rPr>
              <w:tab/>
            </w:r>
            <w:r w:rsidR="00205903" w:rsidRPr="0068127D">
              <w:rPr>
                <w:rStyle w:val="Hyperlink"/>
                <w:noProof/>
              </w:rPr>
              <w:t>Water Demands and Demanding sectors</w:t>
            </w:r>
            <w:r w:rsidR="00205903">
              <w:rPr>
                <w:noProof/>
                <w:webHidden/>
              </w:rPr>
              <w:tab/>
            </w:r>
            <w:r w:rsidR="00205903">
              <w:rPr>
                <w:noProof/>
                <w:webHidden/>
              </w:rPr>
              <w:fldChar w:fldCharType="begin"/>
            </w:r>
            <w:r w:rsidR="00205903">
              <w:rPr>
                <w:noProof/>
                <w:webHidden/>
              </w:rPr>
              <w:instrText xml:space="preserve"> PAGEREF _Toc136418388 \h </w:instrText>
            </w:r>
            <w:r w:rsidR="00205903">
              <w:rPr>
                <w:noProof/>
                <w:webHidden/>
              </w:rPr>
            </w:r>
            <w:r w:rsidR="00205903">
              <w:rPr>
                <w:noProof/>
                <w:webHidden/>
              </w:rPr>
              <w:fldChar w:fldCharType="separate"/>
            </w:r>
            <w:r>
              <w:rPr>
                <w:noProof/>
                <w:webHidden/>
              </w:rPr>
              <w:t>10</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389" w:history="1">
            <w:r w:rsidR="00205903" w:rsidRPr="0068127D">
              <w:rPr>
                <w:rStyle w:val="Hyperlink"/>
                <w:noProof/>
              </w:rPr>
              <w:t>2.2.1.</w:t>
            </w:r>
            <w:r w:rsidR="00205903">
              <w:rPr>
                <w:rFonts w:asciiTheme="minorHAnsi" w:eastAsiaTheme="minorEastAsia" w:hAnsiTheme="minorHAnsi"/>
                <w:noProof/>
                <w:sz w:val="22"/>
              </w:rPr>
              <w:tab/>
            </w:r>
            <w:r w:rsidR="00205903" w:rsidRPr="0068127D">
              <w:rPr>
                <w:rStyle w:val="Hyperlink"/>
                <w:noProof/>
              </w:rPr>
              <w:t>Agricultural Water Demand (AWD)</w:t>
            </w:r>
            <w:r w:rsidR="00205903">
              <w:rPr>
                <w:noProof/>
                <w:webHidden/>
              </w:rPr>
              <w:tab/>
            </w:r>
            <w:r w:rsidR="00205903">
              <w:rPr>
                <w:noProof/>
                <w:webHidden/>
              </w:rPr>
              <w:fldChar w:fldCharType="begin"/>
            </w:r>
            <w:r w:rsidR="00205903">
              <w:rPr>
                <w:noProof/>
                <w:webHidden/>
              </w:rPr>
              <w:instrText xml:space="preserve"> PAGEREF _Toc136418389 \h </w:instrText>
            </w:r>
            <w:r w:rsidR="00205903">
              <w:rPr>
                <w:noProof/>
                <w:webHidden/>
              </w:rPr>
            </w:r>
            <w:r w:rsidR="00205903">
              <w:rPr>
                <w:noProof/>
                <w:webHidden/>
              </w:rPr>
              <w:fldChar w:fldCharType="separate"/>
            </w:r>
            <w:r>
              <w:rPr>
                <w:noProof/>
                <w:webHidden/>
              </w:rPr>
              <w:t>11</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390" w:history="1">
            <w:r w:rsidR="00205903" w:rsidRPr="0068127D">
              <w:rPr>
                <w:rStyle w:val="Hyperlink"/>
                <w:noProof/>
              </w:rPr>
              <w:t>2.2.2.</w:t>
            </w:r>
            <w:r w:rsidR="00205903">
              <w:rPr>
                <w:rFonts w:asciiTheme="minorHAnsi" w:eastAsiaTheme="minorEastAsia" w:hAnsiTheme="minorHAnsi"/>
                <w:noProof/>
                <w:sz w:val="22"/>
              </w:rPr>
              <w:tab/>
            </w:r>
            <w:r w:rsidR="00205903" w:rsidRPr="0068127D">
              <w:rPr>
                <w:rStyle w:val="Hyperlink"/>
                <w:noProof/>
              </w:rPr>
              <w:t>Domestic water demand (DWD</w:t>
            </w:r>
            <w:r w:rsidR="00205903">
              <w:rPr>
                <w:noProof/>
                <w:webHidden/>
              </w:rPr>
              <w:tab/>
            </w:r>
            <w:r w:rsidR="00205903">
              <w:rPr>
                <w:noProof/>
                <w:webHidden/>
              </w:rPr>
              <w:fldChar w:fldCharType="begin"/>
            </w:r>
            <w:r w:rsidR="00205903">
              <w:rPr>
                <w:noProof/>
                <w:webHidden/>
              </w:rPr>
              <w:instrText xml:space="preserve"> PAGEREF _Toc136418390 \h </w:instrText>
            </w:r>
            <w:r w:rsidR="00205903">
              <w:rPr>
                <w:noProof/>
                <w:webHidden/>
              </w:rPr>
            </w:r>
            <w:r w:rsidR="00205903">
              <w:rPr>
                <w:noProof/>
                <w:webHidden/>
              </w:rPr>
              <w:fldChar w:fldCharType="separate"/>
            </w:r>
            <w:r>
              <w:rPr>
                <w:noProof/>
                <w:webHidden/>
              </w:rPr>
              <w:t>12</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391" w:history="1">
            <w:r w:rsidR="00205903" w:rsidRPr="0068127D">
              <w:rPr>
                <w:rStyle w:val="Hyperlink"/>
                <w:noProof/>
              </w:rPr>
              <w:t>2.2.3.</w:t>
            </w:r>
            <w:r w:rsidR="00205903">
              <w:rPr>
                <w:rFonts w:asciiTheme="minorHAnsi" w:eastAsiaTheme="minorEastAsia" w:hAnsiTheme="minorHAnsi"/>
                <w:noProof/>
                <w:sz w:val="22"/>
              </w:rPr>
              <w:tab/>
            </w:r>
            <w:r w:rsidR="00205903" w:rsidRPr="0068127D">
              <w:rPr>
                <w:rStyle w:val="Hyperlink"/>
                <w:noProof/>
              </w:rPr>
              <w:t>Commercial and institutional water demand (CIWD)</w:t>
            </w:r>
            <w:r w:rsidR="00205903">
              <w:rPr>
                <w:noProof/>
                <w:webHidden/>
              </w:rPr>
              <w:tab/>
            </w:r>
            <w:r w:rsidR="00205903">
              <w:rPr>
                <w:noProof/>
                <w:webHidden/>
              </w:rPr>
              <w:fldChar w:fldCharType="begin"/>
            </w:r>
            <w:r w:rsidR="00205903">
              <w:rPr>
                <w:noProof/>
                <w:webHidden/>
              </w:rPr>
              <w:instrText xml:space="preserve"> PAGEREF _Toc136418391 \h </w:instrText>
            </w:r>
            <w:r w:rsidR="00205903">
              <w:rPr>
                <w:noProof/>
                <w:webHidden/>
              </w:rPr>
            </w:r>
            <w:r w:rsidR="00205903">
              <w:rPr>
                <w:noProof/>
                <w:webHidden/>
              </w:rPr>
              <w:fldChar w:fldCharType="separate"/>
            </w:r>
            <w:r>
              <w:rPr>
                <w:noProof/>
                <w:webHidden/>
              </w:rPr>
              <w:t>13</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392" w:history="1">
            <w:r w:rsidR="00205903" w:rsidRPr="0068127D">
              <w:rPr>
                <w:rStyle w:val="Hyperlink"/>
                <w:noProof/>
              </w:rPr>
              <w:t>2.2.4.</w:t>
            </w:r>
            <w:r w:rsidR="00205903">
              <w:rPr>
                <w:rFonts w:asciiTheme="minorHAnsi" w:eastAsiaTheme="minorEastAsia" w:hAnsiTheme="minorHAnsi"/>
                <w:noProof/>
                <w:sz w:val="22"/>
              </w:rPr>
              <w:tab/>
            </w:r>
            <w:r w:rsidR="00205903" w:rsidRPr="0068127D">
              <w:rPr>
                <w:rStyle w:val="Hyperlink"/>
                <w:noProof/>
              </w:rPr>
              <w:t>Industrial water demand (IWD)</w:t>
            </w:r>
            <w:r w:rsidR="00205903">
              <w:rPr>
                <w:noProof/>
                <w:webHidden/>
              </w:rPr>
              <w:tab/>
            </w:r>
            <w:r w:rsidR="00205903">
              <w:rPr>
                <w:noProof/>
                <w:webHidden/>
              </w:rPr>
              <w:fldChar w:fldCharType="begin"/>
            </w:r>
            <w:r w:rsidR="00205903">
              <w:rPr>
                <w:noProof/>
                <w:webHidden/>
              </w:rPr>
              <w:instrText xml:space="preserve"> PAGEREF _Toc136418392 \h </w:instrText>
            </w:r>
            <w:r w:rsidR="00205903">
              <w:rPr>
                <w:noProof/>
                <w:webHidden/>
              </w:rPr>
            </w:r>
            <w:r w:rsidR="00205903">
              <w:rPr>
                <w:noProof/>
                <w:webHidden/>
              </w:rPr>
              <w:fldChar w:fldCharType="separate"/>
            </w:r>
            <w:r>
              <w:rPr>
                <w:noProof/>
                <w:webHidden/>
              </w:rPr>
              <w:t>13</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393" w:history="1">
            <w:r w:rsidR="00205903" w:rsidRPr="0068127D">
              <w:rPr>
                <w:rStyle w:val="Hyperlink"/>
                <w:rFonts w:cs="Times New Roman"/>
                <w:noProof/>
              </w:rPr>
              <w:t>2.2.5.</w:t>
            </w:r>
            <w:r w:rsidR="00205903">
              <w:rPr>
                <w:rFonts w:asciiTheme="minorHAnsi" w:eastAsiaTheme="minorEastAsia" w:hAnsiTheme="minorHAnsi"/>
                <w:noProof/>
                <w:sz w:val="22"/>
              </w:rPr>
              <w:tab/>
            </w:r>
            <w:r w:rsidR="00205903" w:rsidRPr="0068127D">
              <w:rPr>
                <w:rStyle w:val="Hyperlink"/>
                <w:noProof/>
              </w:rPr>
              <w:t>Livestock Water Demand (LWD)</w:t>
            </w:r>
            <w:r w:rsidR="00205903">
              <w:rPr>
                <w:noProof/>
                <w:webHidden/>
              </w:rPr>
              <w:tab/>
            </w:r>
            <w:r w:rsidR="00205903">
              <w:rPr>
                <w:noProof/>
                <w:webHidden/>
              </w:rPr>
              <w:fldChar w:fldCharType="begin"/>
            </w:r>
            <w:r w:rsidR="00205903">
              <w:rPr>
                <w:noProof/>
                <w:webHidden/>
              </w:rPr>
              <w:instrText xml:space="preserve"> PAGEREF _Toc136418393 \h </w:instrText>
            </w:r>
            <w:r w:rsidR="00205903">
              <w:rPr>
                <w:noProof/>
                <w:webHidden/>
              </w:rPr>
            </w:r>
            <w:r w:rsidR="00205903">
              <w:rPr>
                <w:noProof/>
                <w:webHidden/>
              </w:rPr>
              <w:fldChar w:fldCharType="separate"/>
            </w:r>
            <w:r>
              <w:rPr>
                <w:noProof/>
                <w:webHidden/>
              </w:rPr>
              <w:t>14</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394" w:history="1">
            <w:r w:rsidR="00205903" w:rsidRPr="0068127D">
              <w:rPr>
                <w:rStyle w:val="Hyperlink"/>
                <w:noProof/>
              </w:rPr>
              <w:t>2.2.6.</w:t>
            </w:r>
            <w:r w:rsidR="00205903">
              <w:rPr>
                <w:rFonts w:asciiTheme="minorHAnsi" w:eastAsiaTheme="minorEastAsia" w:hAnsiTheme="minorHAnsi"/>
                <w:noProof/>
                <w:sz w:val="22"/>
              </w:rPr>
              <w:tab/>
            </w:r>
            <w:r w:rsidR="00205903" w:rsidRPr="0068127D">
              <w:rPr>
                <w:rStyle w:val="Hyperlink"/>
                <w:noProof/>
              </w:rPr>
              <w:t>Environmental Flow Demand</w:t>
            </w:r>
            <w:r w:rsidR="00205903">
              <w:rPr>
                <w:noProof/>
                <w:webHidden/>
              </w:rPr>
              <w:tab/>
            </w:r>
            <w:r w:rsidR="00205903">
              <w:rPr>
                <w:noProof/>
                <w:webHidden/>
              </w:rPr>
              <w:fldChar w:fldCharType="begin"/>
            </w:r>
            <w:r w:rsidR="00205903">
              <w:rPr>
                <w:noProof/>
                <w:webHidden/>
              </w:rPr>
              <w:instrText xml:space="preserve"> PAGEREF _Toc136418394 \h </w:instrText>
            </w:r>
            <w:r w:rsidR="00205903">
              <w:rPr>
                <w:noProof/>
                <w:webHidden/>
              </w:rPr>
            </w:r>
            <w:r w:rsidR="00205903">
              <w:rPr>
                <w:noProof/>
                <w:webHidden/>
              </w:rPr>
              <w:fldChar w:fldCharType="separate"/>
            </w:r>
            <w:r>
              <w:rPr>
                <w:noProof/>
                <w:webHidden/>
              </w:rPr>
              <w:t>15</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395" w:history="1">
            <w:r w:rsidR="00205903" w:rsidRPr="0068127D">
              <w:rPr>
                <w:rStyle w:val="Hyperlink"/>
                <w:noProof/>
              </w:rPr>
              <w:t>2.3.</w:t>
            </w:r>
            <w:r w:rsidR="00205903">
              <w:rPr>
                <w:rFonts w:asciiTheme="minorHAnsi" w:eastAsiaTheme="minorEastAsia" w:hAnsiTheme="minorHAnsi"/>
                <w:noProof/>
                <w:sz w:val="22"/>
              </w:rPr>
              <w:tab/>
            </w:r>
            <w:r w:rsidR="00205903" w:rsidRPr="0068127D">
              <w:rPr>
                <w:rStyle w:val="Hyperlink"/>
                <w:noProof/>
              </w:rPr>
              <w:t>Integrated Water Resources Management</w:t>
            </w:r>
            <w:r w:rsidR="00205903" w:rsidRPr="0068127D">
              <w:rPr>
                <w:rStyle w:val="Hyperlink"/>
                <w:rFonts w:cs="Times New Roman"/>
                <w:noProof/>
              </w:rPr>
              <w:t xml:space="preserve"> (IWRM)</w:t>
            </w:r>
            <w:r w:rsidR="00205903">
              <w:rPr>
                <w:noProof/>
                <w:webHidden/>
              </w:rPr>
              <w:tab/>
            </w:r>
            <w:r w:rsidR="00205903">
              <w:rPr>
                <w:noProof/>
                <w:webHidden/>
              </w:rPr>
              <w:fldChar w:fldCharType="begin"/>
            </w:r>
            <w:r w:rsidR="00205903">
              <w:rPr>
                <w:noProof/>
                <w:webHidden/>
              </w:rPr>
              <w:instrText xml:space="preserve"> PAGEREF _Toc136418395 \h </w:instrText>
            </w:r>
            <w:r w:rsidR="00205903">
              <w:rPr>
                <w:noProof/>
                <w:webHidden/>
              </w:rPr>
            </w:r>
            <w:r w:rsidR="00205903">
              <w:rPr>
                <w:noProof/>
                <w:webHidden/>
              </w:rPr>
              <w:fldChar w:fldCharType="separate"/>
            </w:r>
            <w:r>
              <w:rPr>
                <w:noProof/>
                <w:webHidden/>
              </w:rPr>
              <w:t>16</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396" w:history="1">
            <w:r w:rsidR="00205903" w:rsidRPr="0068127D">
              <w:rPr>
                <w:rStyle w:val="Hyperlink"/>
                <w:noProof/>
              </w:rPr>
              <w:t>2.4.</w:t>
            </w:r>
            <w:r w:rsidR="00205903">
              <w:rPr>
                <w:rFonts w:asciiTheme="minorHAnsi" w:eastAsiaTheme="minorEastAsia" w:hAnsiTheme="minorHAnsi"/>
                <w:noProof/>
                <w:sz w:val="22"/>
              </w:rPr>
              <w:tab/>
            </w:r>
            <w:r w:rsidR="00205903" w:rsidRPr="0068127D">
              <w:rPr>
                <w:rStyle w:val="Hyperlink"/>
                <w:noProof/>
              </w:rPr>
              <w:t>Water Allocation</w:t>
            </w:r>
            <w:r w:rsidR="00205903">
              <w:rPr>
                <w:noProof/>
                <w:webHidden/>
              </w:rPr>
              <w:tab/>
            </w:r>
            <w:r w:rsidR="00205903">
              <w:rPr>
                <w:noProof/>
                <w:webHidden/>
              </w:rPr>
              <w:fldChar w:fldCharType="begin"/>
            </w:r>
            <w:r w:rsidR="00205903">
              <w:rPr>
                <w:noProof/>
                <w:webHidden/>
              </w:rPr>
              <w:instrText xml:space="preserve"> PAGEREF _Toc136418396 \h </w:instrText>
            </w:r>
            <w:r w:rsidR="00205903">
              <w:rPr>
                <w:noProof/>
                <w:webHidden/>
              </w:rPr>
            </w:r>
            <w:r w:rsidR="00205903">
              <w:rPr>
                <w:noProof/>
                <w:webHidden/>
              </w:rPr>
              <w:fldChar w:fldCharType="separate"/>
            </w:r>
            <w:r>
              <w:rPr>
                <w:noProof/>
                <w:webHidden/>
              </w:rPr>
              <w:t>16</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397" w:history="1">
            <w:r w:rsidR="00205903" w:rsidRPr="0068127D">
              <w:rPr>
                <w:rStyle w:val="Hyperlink"/>
                <w:noProof/>
              </w:rPr>
              <w:t>2.4.1.</w:t>
            </w:r>
            <w:r w:rsidR="00205903">
              <w:rPr>
                <w:rFonts w:asciiTheme="minorHAnsi" w:eastAsiaTheme="minorEastAsia" w:hAnsiTheme="minorHAnsi"/>
                <w:noProof/>
                <w:sz w:val="22"/>
              </w:rPr>
              <w:tab/>
            </w:r>
            <w:r w:rsidR="00205903" w:rsidRPr="0068127D">
              <w:rPr>
                <w:rStyle w:val="Hyperlink"/>
                <w:noProof/>
              </w:rPr>
              <w:t>Principles of Water Allocation</w:t>
            </w:r>
            <w:r w:rsidR="00205903">
              <w:rPr>
                <w:noProof/>
                <w:webHidden/>
              </w:rPr>
              <w:tab/>
            </w:r>
            <w:r w:rsidR="00205903">
              <w:rPr>
                <w:noProof/>
                <w:webHidden/>
              </w:rPr>
              <w:fldChar w:fldCharType="begin"/>
            </w:r>
            <w:r w:rsidR="00205903">
              <w:rPr>
                <w:noProof/>
                <w:webHidden/>
              </w:rPr>
              <w:instrText xml:space="preserve"> PAGEREF _Toc136418397 \h </w:instrText>
            </w:r>
            <w:r w:rsidR="00205903">
              <w:rPr>
                <w:noProof/>
                <w:webHidden/>
              </w:rPr>
            </w:r>
            <w:r w:rsidR="00205903">
              <w:rPr>
                <w:noProof/>
                <w:webHidden/>
              </w:rPr>
              <w:fldChar w:fldCharType="separate"/>
            </w:r>
            <w:r>
              <w:rPr>
                <w:noProof/>
                <w:webHidden/>
              </w:rPr>
              <w:t>17</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398" w:history="1">
            <w:r w:rsidR="00205903" w:rsidRPr="0068127D">
              <w:rPr>
                <w:rStyle w:val="Hyperlink"/>
                <w:rFonts w:eastAsia="Times New Roman"/>
                <w:noProof/>
              </w:rPr>
              <w:t>2.4.2.</w:t>
            </w:r>
            <w:r w:rsidR="00205903">
              <w:rPr>
                <w:rFonts w:asciiTheme="minorHAnsi" w:eastAsiaTheme="minorEastAsia" w:hAnsiTheme="minorHAnsi"/>
                <w:noProof/>
                <w:sz w:val="22"/>
              </w:rPr>
              <w:tab/>
            </w:r>
            <w:r w:rsidR="00205903" w:rsidRPr="0068127D">
              <w:rPr>
                <w:rStyle w:val="Hyperlink"/>
                <w:rFonts w:eastAsia="Times New Roman"/>
                <w:noProof/>
              </w:rPr>
              <w:t>Criteria for Allocation</w:t>
            </w:r>
            <w:r w:rsidR="00205903">
              <w:rPr>
                <w:noProof/>
                <w:webHidden/>
              </w:rPr>
              <w:tab/>
            </w:r>
            <w:r w:rsidR="00205903">
              <w:rPr>
                <w:noProof/>
                <w:webHidden/>
              </w:rPr>
              <w:fldChar w:fldCharType="begin"/>
            </w:r>
            <w:r w:rsidR="00205903">
              <w:rPr>
                <w:noProof/>
                <w:webHidden/>
              </w:rPr>
              <w:instrText xml:space="preserve"> PAGEREF _Toc136418398 \h </w:instrText>
            </w:r>
            <w:r w:rsidR="00205903">
              <w:rPr>
                <w:noProof/>
                <w:webHidden/>
              </w:rPr>
            </w:r>
            <w:r w:rsidR="00205903">
              <w:rPr>
                <w:noProof/>
                <w:webHidden/>
              </w:rPr>
              <w:fldChar w:fldCharType="separate"/>
            </w:r>
            <w:r>
              <w:rPr>
                <w:noProof/>
                <w:webHidden/>
              </w:rPr>
              <w:t>18</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399" w:history="1">
            <w:r w:rsidR="00205903" w:rsidRPr="0068127D">
              <w:rPr>
                <w:rStyle w:val="Hyperlink"/>
                <w:noProof/>
              </w:rPr>
              <w:t>2.4.3.</w:t>
            </w:r>
            <w:r w:rsidR="00205903">
              <w:rPr>
                <w:rFonts w:asciiTheme="minorHAnsi" w:eastAsiaTheme="minorEastAsia" w:hAnsiTheme="minorHAnsi"/>
                <w:noProof/>
                <w:sz w:val="22"/>
              </w:rPr>
              <w:tab/>
            </w:r>
            <w:r w:rsidR="00205903" w:rsidRPr="0068127D">
              <w:rPr>
                <w:rStyle w:val="Hyperlink"/>
                <w:noProof/>
              </w:rPr>
              <w:t>Selection Criteria of Models</w:t>
            </w:r>
            <w:r w:rsidR="00205903">
              <w:rPr>
                <w:noProof/>
                <w:webHidden/>
              </w:rPr>
              <w:tab/>
            </w:r>
            <w:r w:rsidR="00205903">
              <w:rPr>
                <w:noProof/>
                <w:webHidden/>
              </w:rPr>
              <w:fldChar w:fldCharType="begin"/>
            </w:r>
            <w:r w:rsidR="00205903">
              <w:rPr>
                <w:noProof/>
                <w:webHidden/>
              </w:rPr>
              <w:instrText xml:space="preserve"> PAGEREF _Toc136418399 \h </w:instrText>
            </w:r>
            <w:r w:rsidR="00205903">
              <w:rPr>
                <w:noProof/>
                <w:webHidden/>
              </w:rPr>
            </w:r>
            <w:r w:rsidR="00205903">
              <w:rPr>
                <w:noProof/>
                <w:webHidden/>
              </w:rPr>
              <w:fldChar w:fldCharType="separate"/>
            </w:r>
            <w:r>
              <w:rPr>
                <w:noProof/>
                <w:webHidden/>
              </w:rPr>
              <w:t>18</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400" w:history="1">
            <w:r w:rsidR="00205903" w:rsidRPr="0068127D">
              <w:rPr>
                <w:rStyle w:val="Hyperlink"/>
                <w:noProof/>
              </w:rPr>
              <w:t>2.5.</w:t>
            </w:r>
            <w:r w:rsidR="00205903">
              <w:rPr>
                <w:rFonts w:asciiTheme="minorHAnsi" w:eastAsiaTheme="minorEastAsia" w:hAnsiTheme="minorHAnsi"/>
                <w:noProof/>
                <w:sz w:val="22"/>
              </w:rPr>
              <w:tab/>
            </w:r>
            <w:r w:rsidR="00205903" w:rsidRPr="0068127D">
              <w:rPr>
                <w:rStyle w:val="Hyperlink"/>
                <w:noProof/>
              </w:rPr>
              <w:t>Models specification</w:t>
            </w:r>
            <w:r w:rsidR="00205903">
              <w:rPr>
                <w:noProof/>
                <w:webHidden/>
              </w:rPr>
              <w:tab/>
            </w:r>
            <w:r w:rsidR="00205903">
              <w:rPr>
                <w:noProof/>
                <w:webHidden/>
              </w:rPr>
              <w:fldChar w:fldCharType="begin"/>
            </w:r>
            <w:r w:rsidR="00205903">
              <w:rPr>
                <w:noProof/>
                <w:webHidden/>
              </w:rPr>
              <w:instrText xml:space="preserve"> PAGEREF _Toc136418400 \h </w:instrText>
            </w:r>
            <w:r w:rsidR="00205903">
              <w:rPr>
                <w:noProof/>
                <w:webHidden/>
              </w:rPr>
            </w:r>
            <w:r w:rsidR="00205903">
              <w:rPr>
                <w:noProof/>
                <w:webHidden/>
              </w:rPr>
              <w:fldChar w:fldCharType="separate"/>
            </w:r>
            <w:r>
              <w:rPr>
                <w:noProof/>
                <w:webHidden/>
              </w:rPr>
              <w:t>19</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01" w:history="1">
            <w:r w:rsidR="00205903" w:rsidRPr="0068127D">
              <w:rPr>
                <w:rStyle w:val="Hyperlink"/>
                <w:noProof/>
              </w:rPr>
              <w:t>2.5.1.</w:t>
            </w:r>
            <w:r w:rsidR="00205903">
              <w:rPr>
                <w:rFonts w:asciiTheme="minorHAnsi" w:eastAsiaTheme="minorEastAsia" w:hAnsiTheme="minorHAnsi"/>
                <w:noProof/>
                <w:sz w:val="22"/>
              </w:rPr>
              <w:tab/>
            </w:r>
            <w:r w:rsidR="00205903" w:rsidRPr="0068127D">
              <w:rPr>
                <w:rStyle w:val="Hyperlink"/>
                <w:noProof/>
              </w:rPr>
              <w:t>Hydrological models</w:t>
            </w:r>
            <w:r w:rsidR="00205903">
              <w:rPr>
                <w:noProof/>
                <w:webHidden/>
              </w:rPr>
              <w:tab/>
            </w:r>
            <w:r w:rsidR="00205903">
              <w:rPr>
                <w:noProof/>
                <w:webHidden/>
              </w:rPr>
              <w:fldChar w:fldCharType="begin"/>
            </w:r>
            <w:r w:rsidR="00205903">
              <w:rPr>
                <w:noProof/>
                <w:webHidden/>
              </w:rPr>
              <w:instrText xml:space="preserve"> PAGEREF _Toc136418401 \h </w:instrText>
            </w:r>
            <w:r w:rsidR="00205903">
              <w:rPr>
                <w:noProof/>
                <w:webHidden/>
              </w:rPr>
            </w:r>
            <w:r w:rsidR="00205903">
              <w:rPr>
                <w:noProof/>
                <w:webHidden/>
              </w:rPr>
              <w:fldChar w:fldCharType="separate"/>
            </w:r>
            <w:r>
              <w:rPr>
                <w:noProof/>
                <w:webHidden/>
              </w:rPr>
              <w:t>19</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02" w:history="1">
            <w:r w:rsidR="00205903" w:rsidRPr="0068127D">
              <w:rPr>
                <w:rStyle w:val="Hyperlink"/>
                <w:noProof/>
              </w:rPr>
              <w:t>2.5.2.</w:t>
            </w:r>
            <w:r w:rsidR="00205903">
              <w:rPr>
                <w:rFonts w:asciiTheme="minorHAnsi" w:eastAsiaTheme="minorEastAsia" w:hAnsiTheme="minorHAnsi"/>
                <w:noProof/>
                <w:sz w:val="22"/>
              </w:rPr>
              <w:tab/>
            </w:r>
            <w:r w:rsidR="00205903" w:rsidRPr="0068127D">
              <w:rPr>
                <w:rStyle w:val="Hyperlink"/>
                <w:noProof/>
              </w:rPr>
              <w:t>Water allocation models</w:t>
            </w:r>
            <w:r w:rsidR="00205903">
              <w:rPr>
                <w:noProof/>
                <w:webHidden/>
              </w:rPr>
              <w:tab/>
            </w:r>
            <w:r w:rsidR="00205903">
              <w:rPr>
                <w:noProof/>
                <w:webHidden/>
              </w:rPr>
              <w:fldChar w:fldCharType="begin"/>
            </w:r>
            <w:r w:rsidR="00205903">
              <w:rPr>
                <w:noProof/>
                <w:webHidden/>
              </w:rPr>
              <w:instrText xml:space="preserve"> PAGEREF _Toc136418402 \h </w:instrText>
            </w:r>
            <w:r w:rsidR="00205903">
              <w:rPr>
                <w:noProof/>
                <w:webHidden/>
              </w:rPr>
            </w:r>
            <w:r w:rsidR="00205903">
              <w:rPr>
                <w:noProof/>
                <w:webHidden/>
              </w:rPr>
              <w:fldChar w:fldCharType="separate"/>
            </w:r>
            <w:r>
              <w:rPr>
                <w:noProof/>
                <w:webHidden/>
              </w:rPr>
              <w:t>23</w:t>
            </w:r>
            <w:r w:rsidR="00205903">
              <w:rPr>
                <w:noProof/>
                <w:webHidden/>
              </w:rPr>
              <w:fldChar w:fldCharType="end"/>
            </w:r>
          </w:hyperlink>
        </w:p>
        <w:p w:rsidR="00205903" w:rsidRDefault="005378C6">
          <w:pPr>
            <w:pStyle w:val="TOC1"/>
            <w:rPr>
              <w:rFonts w:asciiTheme="minorHAnsi" w:eastAsiaTheme="minorEastAsia" w:hAnsiTheme="minorHAnsi"/>
              <w:noProof/>
              <w:sz w:val="22"/>
            </w:rPr>
          </w:pPr>
          <w:hyperlink w:anchor="_Toc136418403" w:history="1">
            <w:r w:rsidR="00205903" w:rsidRPr="0068127D">
              <w:rPr>
                <w:rStyle w:val="Hyperlink"/>
                <w:noProof/>
              </w:rPr>
              <w:t>3.</w:t>
            </w:r>
            <w:r w:rsidR="00205903">
              <w:rPr>
                <w:rFonts w:asciiTheme="minorHAnsi" w:eastAsiaTheme="minorEastAsia" w:hAnsiTheme="minorHAnsi"/>
                <w:noProof/>
                <w:sz w:val="22"/>
              </w:rPr>
              <w:tab/>
            </w:r>
            <w:r w:rsidR="00205903" w:rsidRPr="0068127D">
              <w:rPr>
                <w:rStyle w:val="Hyperlink"/>
                <w:noProof/>
              </w:rPr>
              <w:t>MATERIALS AND METHODS</w:t>
            </w:r>
            <w:r w:rsidR="00205903">
              <w:rPr>
                <w:noProof/>
                <w:webHidden/>
              </w:rPr>
              <w:tab/>
            </w:r>
            <w:r w:rsidR="00205903">
              <w:rPr>
                <w:noProof/>
                <w:webHidden/>
              </w:rPr>
              <w:fldChar w:fldCharType="begin"/>
            </w:r>
            <w:r w:rsidR="00205903">
              <w:rPr>
                <w:noProof/>
                <w:webHidden/>
              </w:rPr>
              <w:instrText xml:space="preserve"> PAGEREF _Toc136418403 \h </w:instrText>
            </w:r>
            <w:r w:rsidR="00205903">
              <w:rPr>
                <w:noProof/>
                <w:webHidden/>
              </w:rPr>
            </w:r>
            <w:r w:rsidR="00205903">
              <w:rPr>
                <w:noProof/>
                <w:webHidden/>
              </w:rPr>
              <w:fldChar w:fldCharType="separate"/>
            </w:r>
            <w:r>
              <w:rPr>
                <w:noProof/>
                <w:webHidden/>
              </w:rPr>
              <w:t>28</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404" w:history="1">
            <w:r w:rsidR="00205903" w:rsidRPr="0068127D">
              <w:rPr>
                <w:rStyle w:val="Hyperlink"/>
                <w:noProof/>
              </w:rPr>
              <w:t>3.1.</w:t>
            </w:r>
            <w:r w:rsidR="00205903">
              <w:rPr>
                <w:rFonts w:asciiTheme="minorHAnsi" w:eastAsiaTheme="minorEastAsia" w:hAnsiTheme="minorHAnsi"/>
                <w:noProof/>
                <w:sz w:val="22"/>
              </w:rPr>
              <w:tab/>
            </w:r>
            <w:r w:rsidR="00205903" w:rsidRPr="0068127D">
              <w:rPr>
                <w:rStyle w:val="Hyperlink"/>
                <w:noProof/>
              </w:rPr>
              <w:t>Description of the Study Area</w:t>
            </w:r>
            <w:r w:rsidR="00205903">
              <w:rPr>
                <w:noProof/>
                <w:webHidden/>
              </w:rPr>
              <w:tab/>
            </w:r>
            <w:r w:rsidR="00205903">
              <w:rPr>
                <w:noProof/>
                <w:webHidden/>
              </w:rPr>
              <w:fldChar w:fldCharType="begin"/>
            </w:r>
            <w:r w:rsidR="00205903">
              <w:rPr>
                <w:noProof/>
                <w:webHidden/>
              </w:rPr>
              <w:instrText xml:space="preserve"> PAGEREF _Toc136418404 \h </w:instrText>
            </w:r>
            <w:r w:rsidR="00205903">
              <w:rPr>
                <w:noProof/>
                <w:webHidden/>
              </w:rPr>
            </w:r>
            <w:r w:rsidR="00205903">
              <w:rPr>
                <w:noProof/>
                <w:webHidden/>
              </w:rPr>
              <w:fldChar w:fldCharType="separate"/>
            </w:r>
            <w:r>
              <w:rPr>
                <w:noProof/>
                <w:webHidden/>
              </w:rPr>
              <w:t>28</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05" w:history="1">
            <w:r w:rsidR="00205903" w:rsidRPr="0068127D">
              <w:rPr>
                <w:rStyle w:val="Hyperlink"/>
                <w:noProof/>
              </w:rPr>
              <w:t>3.1.1.</w:t>
            </w:r>
            <w:r w:rsidR="00205903">
              <w:rPr>
                <w:rFonts w:asciiTheme="minorHAnsi" w:eastAsiaTheme="minorEastAsia" w:hAnsiTheme="minorHAnsi"/>
                <w:noProof/>
                <w:sz w:val="22"/>
              </w:rPr>
              <w:tab/>
            </w:r>
            <w:r w:rsidR="00205903" w:rsidRPr="0068127D">
              <w:rPr>
                <w:rStyle w:val="Hyperlink"/>
                <w:noProof/>
              </w:rPr>
              <w:t>Location</w:t>
            </w:r>
            <w:r w:rsidR="00205903">
              <w:rPr>
                <w:noProof/>
                <w:webHidden/>
              </w:rPr>
              <w:tab/>
            </w:r>
            <w:r w:rsidR="00205903">
              <w:rPr>
                <w:noProof/>
                <w:webHidden/>
              </w:rPr>
              <w:fldChar w:fldCharType="begin"/>
            </w:r>
            <w:r w:rsidR="00205903">
              <w:rPr>
                <w:noProof/>
                <w:webHidden/>
              </w:rPr>
              <w:instrText xml:space="preserve"> PAGEREF _Toc136418405 \h </w:instrText>
            </w:r>
            <w:r w:rsidR="00205903">
              <w:rPr>
                <w:noProof/>
                <w:webHidden/>
              </w:rPr>
            </w:r>
            <w:r w:rsidR="00205903">
              <w:rPr>
                <w:noProof/>
                <w:webHidden/>
              </w:rPr>
              <w:fldChar w:fldCharType="separate"/>
            </w:r>
            <w:r>
              <w:rPr>
                <w:noProof/>
                <w:webHidden/>
              </w:rPr>
              <w:t>28</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06" w:history="1">
            <w:r w:rsidR="00205903" w:rsidRPr="0068127D">
              <w:rPr>
                <w:rStyle w:val="Hyperlink"/>
                <w:rFonts w:eastAsia="Times New Roman"/>
                <w:noProof/>
                <w:lang w:val="en-GB" w:eastAsia="en-GB"/>
              </w:rPr>
              <w:t>3.1.2.</w:t>
            </w:r>
            <w:r w:rsidR="00205903">
              <w:rPr>
                <w:rFonts w:asciiTheme="minorHAnsi" w:eastAsiaTheme="minorEastAsia" w:hAnsiTheme="minorHAnsi"/>
                <w:noProof/>
                <w:sz w:val="22"/>
              </w:rPr>
              <w:tab/>
            </w:r>
            <w:r w:rsidR="00205903" w:rsidRPr="0068127D">
              <w:rPr>
                <w:rStyle w:val="Hyperlink"/>
                <w:noProof/>
                <w:lang w:val="en-GB" w:eastAsia="en-GB"/>
              </w:rPr>
              <w:t>Major Economic Activities</w:t>
            </w:r>
            <w:r w:rsidR="00205903">
              <w:rPr>
                <w:noProof/>
                <w:webHidden/>
              </w:rPr>
              <w:tab/>
            </w:r>
            <w:r w:rsidR="00205903">
              <w:rPr>
                <w:noProof/>
                <w:webHidden/>
              </w:rPr>
              <w:fldChar w:fldCharType="begin"/>
            </w:r>
            <w:r w:rsidR="00205903">
              <w:rPr>
                <w:noProof/>
                <w:webHidden/>
              </w:rPr>
              <w:instrText xml:space="preserve"> PAGEREF _Toc136418406 \h </w:instrText>
            </w:r>
            <w:r w:rsidR="00205903">
              <w:rPr>
                <w:noProof/>
                <w:webHidden/>
              </w:rPr>
            </w:r>
            <w:r w:rsidR="00205903">
              <w:rPr>
                <w:noProof/>
                <w:webHidden/>
              </w:rPr>
              <w:fldChar w:fldCharType="separate"/>
            </w:r>
            <w:r>
              <w:rPr>
                <w:noProof/>
                <w:webHidden/>
              </w:rPr>
              <w:t>29</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07" w:history="1">
            <w:r w:rsidR="00205903" w:rsidRPr="0068127D">
              <w:rPr>
                <w:rStyle w:val="Hyperlink"/>
                <w:noProof/>
              </w:rPr>
              <w:t>3.1.3.</w:t>
            </w:r>
            <w:r w:rsidR="00205903">
              <w:rPr>
                <w:rFonts w:asciiTheme="minorHAnsi" w:eastAsiaTheme="minorEastAsia" w:hAnsiTheme="minorHAnsi"/>
                <w:noProof/>
                <w:sz w:val="22"/>
              </w:rPr>
              <w:tab/>
            </w:r>
            <w:r w:rsidR="00205903" w:rsidRPr="0068127D">
              <w:rPr>
                <w:rStyle w:val="Hyperlink"/>
                <w:noProof/>
              </w:rPr>
              <w:t>Human Settlement</w:t>
            </w:r>
            <w:r w:rsidR="00205903">
              <w:rPr>
                <w:noProof/>
                <w:webHidden/>
              </w:rPr>
              <w:tab/>
            </w:r>
            <w:r w:rsidR="00205903">
              <w:rPr>
                <w:noProof/>
                <w:webHidden/>
              </w:rPr>
              <w:fldChar w:fldCharType="begin"/>
            </w:r>
            <w:r w:rsidR="00205903">
              <w:rPr>
                <w:noProof/>
                <w:webHidden/>
              </w:rPr>
              <w:instrText xml:space="preserve"> PAGEREF _Toc136418407 \h </w:instrText>
            </w:r>
            <w:r w:rsidR="00205903">
              <w:rPr>
                <w:noProof/>
                <w:webHidden/>
              </w:rPr>
            </w:r>
            <w:r w:rsidR="00205903">
              <w:rPr>
                <w:noProof/>
                <w:webHidden/>
              </w:rPr>
              <w:fldChar w:fldCharType="separate"/>
            </w:r>
            <w:r>
              <w:rPr>
                <w:noProof/>
                <w:webHidden/>
              </w:rPr>
              <w:t>30</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08" w:history="1">
            <w:r w:rsidR="00205903" w:rsidRPr="0068127D">
              <w:rPr>
                <w:rStyle w:val="Hyperlink"/>
                <w:noProof/>
              </w:rPr>
              <w:t>3.1.4.</w:t>
            </w:r>
            <w:r w:rsidR="00205903">
              <w:rPr>
                <w:rFonts w:asciiTheme="minorHAnsi" w:eastAsiaTheme="minorEastAsia" w:hAnsiTheme="minorHAnsi"/>
                <w:noProof/>
                <w:sz w:val="22"/>
              </w:rPr>
              <w:tab/>
            </w:r>
            <w:r w:rsidR="00205903" w:rsidRPr="0068127D">
              <w:rPr>
                <w:rStyle w:val="Hyperlink"/>
                <w:noProof/>
              </w:rPr>
              <w:t>Climate</w:t>
            </w:r>
            <w:r w:rsidR="00205903">
              <w:rPr>
                <w:noProof/>
                <w:webHidden/>
              </w:rPr>
              <w:tab/>
            </w:r>
            <w:r w:rsidR="00205903">
              <w:rPr>
                <w:noProof/>
                <w:webHidden/>
              </w:rPr>
              <w:fldChar w:fldCharType="begin"/>
            </w:r>
            <w:r w:rsidR="00205903">
              <w:rPr>
                <w:noProof/>
                <w:webHidden/>
              </w:rPr>
              <w:instrText xml:space="preserve"> PAGEREF _Toc136418408 \h </w:instrText>
            </w:r>
            <w:r w:rsidR="00205903">
              <w:rPr>
                <w:noProof/>
                <w:webHidden/>
              </w:rPr>
            </w:r>
            <w:r w:rsidR="00205903">
              <w:rPr>
                <w:noProof/>
                <w:webHidden/>
              </w:rPr>
              <w:fldChar w:fldCharType="separate"/>
            </w:r>
            <w:r>
              <w:rPr>
                <w:noProof/>
                <w:webHidden/>
              </w:rPr>
              <w:t>30</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09" w:history="1">
            <w:r w:rsidR="00205903" w:rsidRPr="0068127D">
              <w:rPr>
                <w:rStyle w:val="Hyperlink"/>
                <w:noProof/>
              </w:rPr>
              <w:t>3.3.4.1.</w:t>
            </w:r>
            <w:r w:rsidR="00205903">
              <w:rPr>
                <w:rFonts w:asciiTheme="minorHAnsi" w:eastAsiaTheme="minorEastAsia" w:hAnsiTheme="minorHAnsi"/>
                <w:noProof/>
                <w:sz w:val="22"/>
              </w:rPr>
              <w:tab/>
            </w:r>
            <w:r w:rsidR="00205903" w:rsidRPr="0068127D">
              <w:rPr>
                <w:rStyle w:val="Hyperlink"/>
                <w:noProof/>
              </w:rPr>
              <w:t>Rainfall</w:t>
            </w:r>
            <w:r w:rsidR="00205903">
              <w:rPr>
                <w:noProof/>
                <w:webHidden/>
              </w:rPr>
              <w:tab/>
            </w:r>
            <w:r w:rsidR="00205903">
              <w:rPr>
                <w:noProof/>
                <w:webHidden/>
              </w:rPr>
              <w:fldChar w:fldCharType="begin"/>
            </w:r>
            <w:r w:rsidR="00205903">
              <w:rPr>
                <w:noProof/>
                <w:webHidden/>
              </w:rPr>
              <w:instrText xml:space="preserve"> PAGEREF _Toc136418409 \h </w:instrText>
            </w:r>
            <w:r w:rsidR="00205903">
              <w:rPr>
                <w:noProof/>
                <w:webHidden/>
              </w:rPr>
            </w:r>
            <w:r w:rsidR="00205903">
              <w:rPr>
                <w:noProof/>
                <w:webHidden/>
              </w:rPr>
              <w:fldChar w:fldCharType="separate"/>
            </w:r>
            <w:r>
              <w:rPr>
                <w:noProof/>
                <w:webHidden/>
              </w:rPr>
              <w:t>31</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10" w:history="1">
            <w:r w:rsidR="00205903" w:rsidRPr="0068127D">
              <w:rPr>
                <w:rStyle w:val="Hyperlink"/>
                <w:noProof/>
              </w:rPr>
              <w:t>3.4.1.2.</w:t>
            </w:r>
            <w:r w:rsidR="00205903">
              <w:rPr>
                <w:rFonts w:asciiTheme="minorHAnsi" w:eastAsiaTheme="minorEastAsia" w:hAnsiTheme="minorHAnsi"/>
                <w:noProof/>
                <w:sz w:val="22"/>
              </w:rPr>
              <w:tab/>
            </w:r>
            <w:r w:rsidR="00205903" w:rsidRPr="0068127D">
              <w:rPr>
                <w:rStyle w:val="Hyperlink"/>
                <w:noProof/>
              </w:rPr>
              <w:t>Temperature</w:t>
            </w:r>
            <w:r w:rsidR="00205903">
              <w:rPr>
                <w:noProof/>
                <w:webHidden/>
              </w:rPr>
              <w:tab/>
            </w:r>
            <w:r w:rsidR="00205903">
              <w:rPr>
                <w:noProof/>
                <w:webHidden/>
              </w:rPr>
              <w:fldChar w:fldCharType="begin"/>
            </w:r>
            <w:r w:rsidR="00205903">
              <w:rPr>
                <w:noProof/>
                <w:webHidden/>
              </w:rPr>
              <w:instrText xml:space="preserve"> PAGEREF _Toc136418410 \h </w:instrText>
            </w:r>
            <w:r w:rsidR="00205903">
              <w:rPr>
                <w:noProof/>
                <w:webHidden/>
              </w:rPr>
            </w:r>
            <w:r w:rsidR="00205903">
              <w:rPr>
                <w:noProof/>
                <w:webHidden/>
              </w:rPr>
              <w:fldChar w:fldCharType="separate"/>
            </w:r>
            <w:r>
              <w:rPr>
                <w:noProof/>
                <w:webHidden/>
              </w:rPr>
              <w:t>32</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11" w:history="1">
            <w:r w:rsidR="00205903" w:rsidRPr="0068127D">
              <w:rPr>
                <w:rStyle w:val="Hyperlink"/>
                <w:noProof/>
              </w:rPr>
              <w:t>3.4.1.3.</w:t>
            </w:r>
            <w:r w:rsidR="00205903">
              <w:rPr>
                <w:rFonts w:asciiTheme="minorHAnsi" w:eastAsiaTheme="minorEastAsia" w:hAnsiTheme="minorHAnsi"/>
                <w:noProof/>
                <w:sz w:val="22"/>
              </w:rPr>
              <w:tab/>
            </w:r>
            <w:r w:rsidR="00205903" w:rsidRPr="0068127D">
              <w:rPr>
                <w:rStyle w:val="Hyperlink"/>
                <w:noProof/>
              </w:rPr>
              <w:t>Wind speed</w:t>
            </w:r>
            <w:r w:rsidR="00205903">
              <w:rPr>
                <w:noProof/>
                <w:webHidden/>
              </w:rPr>
              <w:tab/>
            </w:r>
            <w:r w:rsidR="00205903">
              <w:rPr>
                <w:noProof/>
                <w:webHidden/>
              </w:rPr>
              <w:fldChar w:fldCharType="begin"/>
            </w:r>
            <w:r w:rsidR="00205903">
              <w:rPr>
                <w:noProof/>
                <w:webHidden/>
              </w:rPr>
              <w:instrText xml:space="preserve"> PAGEREF _Toc136418411 \h </w:instrText>
            </w:r>
            <w:r w:rsidR="00205903">
              <w:rPr>
                <w:noProof/>
                <w:webHidden/>
              </w:rPr>
            </w:r>
            <w:r w:rsidR="00205903">
              <w:rPr>
                <w:noProof/>
                <w:webHidden/>
              </w:rPr>
              <w:fldChar w:fldCharType="separate"/>
            </w:r>
            <w:r>
              <w:rPr>
                <w:noProof/>
                <w:webHidden/>
              </w:rPr>
              <w:t>33</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12" w:history="1">
            <w:r w:rsidR="00205903" w:rsidRPr="0068127D">
              <w:rPr>
                <w:rStyle w:val="Hyperlink"/>
                <w:iCs/>
                <w:noProof/>
              </w:rPr>
              <w:t>3.4.1.4.</w:t>
            </w:r>
            <w:r w:rsidR="00205903">
              <w:rPr>
                <w:rFonts w:asciiTheme="minorHAnsi" w:eastAsiaTheme="minorEastAsia" w:hAnsiTheme="minorHAnsi"/>
                <w:noProof/>
                <w:sz w:val="22"/>
              </w:rPr>
              <w:tab/>
            </w:r>
            <w:r w:rsidR="00205903" w:rsidRPr="0068127D">
              <w:rPr>
                <w:rStyle w:val="Hyperlink"/>
                <w:iCs/>
                <w:noProof/>
              </w:rPr>
              <w:t>Relative Humidity</w:t>
            </w:r>
            <w:r w:rsidR="00205903">
              <w:rPr>
                <w:noProof/>
                <w:webHidden/>
              </w:rPr>
              <w:tab/>
            </w:r>
            <w:r w:rsidR="00205903">
              <w:rPr>
                <w:noProof/>
                <w:webHidden/>
              </w:rPr>
              <w:fldChar w:fldCharType="begin"/>
            </w:r>
            <w:r w:rsidR="00205903">
              <w:rPr>
                <w:noProof/>
                <w:webHidden/>
              </w:rPr>
              <w:instrText xml:space="preserve"> PAGEREF _Toc136418412 \h </w:instrText>
            </w:r>
            <w:r w:rsidR="00205903">
              <w:rPr>
                <w:noProof/>
                <w:webHidden/>
              </w:rPr>
            </w:r>
            <w:r w:rsidR="00205903">
              <w:rPr>
                <w:noProof/>
                <w:webHidden/>
              </w:rPr>
              <w:fldChar w:fldCharType="separate"/>
            </w:r>
            <w:r>
              <w:rPr>
                <w:noProof/>
                <w:webHidden/>
              </w:rPr>
              <w:t>34</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13" w:history="1">
            <w:r w:rsidR="00205903" w:rsidRPr="0068127D">
              <w:rPr>
                <w:rStyle w:val="Hyperlink"/>
                <w:noProof/>
              </w:rPr>
              <w:t>3.4.1.5.</w:t>
            </w:r>
            <w:r w:rsidR="00205903">
              <w:rPr>
                <w:rFonts w:asciiTheme="minorHAnsi" w:eastAsiaTheme="minorEastAsia" w:hAnsiTheme="minorHAnsi"/>
                <w:noProof/>
                <w:sz w:val="22"/>
              </w:rPr>
              <w:tab/>
            </w:r>
            <w:r w:rsidR="00205903" w:rsidRPr="0068127D">
              <w:rPr>
                <w:rStyle w:val="Hyperlink"/>
                <w:iCs/>
                <w:noProof/>
              </w:rPr>
              <w:t>Solar Radiation</w:t>
            </w:r>
            <w:r w:rsidR="00205903">
              <w:rPr>
                <w:noProof/>
                <w:webHidden/>
              </w:rPr>
              <w:tab/>
            </w:r>
            <w:r w:rsidR="00205903">
              <w:rPr>
                <w:noProof/>
                <w:webHidden/>
              </w:rPr>
              <w:fldChar w:fldCharType="begin"/>
            </w:r>
            <w:r w:rsidR="00205903">
              <w:rPr>
                <w:noProof/>
                <w:webHidden/>
              </w:rPr>
              <w:instrText xml:space="preserve"> PAGEREF _Toc136418413 \h </w:instrText>
            </w:r>
            <w:r w:rsidR="00205903">
              <w:rPr>
                <w:noProof/>
                <w:webHidden/>
              </w:rPr>
            </w:r>
            <w:r w:rsidR="00205903">
              <w:rPr>
                <w:noProof/>
                <w:webHidden/>
              </w:rPr>
              <w:fldChar w:fldCharType="separate"/>
            </w:r>
            <w:r>
              <w:rPr>
                <w:noProof/>
                <w:webHidden/>
              </w:rPr>
              <w:t>34</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414" w:history="1">
            <w:r w:rsidR="00205903" w:rsidRPr="0068127D">
              <w:rPr>
                <w:rStyle w:val="Hyperlink"/>
                <w:noProof/>
              </w:rPr>
              <w:t>3.2.</w:t>
            </w:r>
            <w:r w:rsidR="00205903">
              <w:rPr>
                <w:rFonts w:asciiTheme="minorHAnsi" w:eastAsiaTheme="minorEastAsia" w:hAnsiTheme="minorHAnsi"/>
                <w:noProof/>
                <w:sz w:val="22"/>
              </w:rPr>
              <w:tab/>
            </w:r>
            <w:r w:rsidR="00205903" w:rsidRPr="0068127D">
              <w:rPr>
                <w:rStyle w:val="Hyperlink"/>
                <w:noProof/>
              </w:rPr>
              <w:t>Materials used for the study</w:t>
            </w:r>
            <w:r w:rsidR="00205903">
              <w:rPr>
                <w:noProof/>
                <w:webHidden/>
              </w:rPr>
              <w:tab/>
            </w:r>
            <w:r w:rsidR="00205903">
              <w:rPr>
                <w:noProof/>
                <w:webHidden/>
              </w:rPr>
              <w:fldChar w:fldCharType="begin"/>
            </w:r>
            <w:r w:rsidR="00205903">
              <w:rPr>
                <w:noProof/>
                <w:webHidden/>
              </w:rPr>
              <w:instrText xml:space="preserve"> PAGEREF _Toc136418414 \h </w:instrText>
            </w:r>
            <w:r w:rsidR="00205903">
              <w:rPr>
                <w:noProof/>
                <w:webHidden/>
              </w:rPr>
            </w:r>
            <w:r w:rsidR="00205903">
              <w:rPr>
                <w:noProof/>
                <w:webHidden/>
              </w:rPr>
              <w:fldChar w:fldCharType="separate"/>
            </w:r>
            <w:r>
              <w:rPr>
                <w:noProof/>
                <w:webHidden/>
              </w:rPr>
              <w:t>35</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15" w:history="1">
            <w:r w:rsidR="00205903" w:rsidRPr="0068127D">
              <w:rPr>
                <w:rStyle w:val="Hyperlink"/>
                <w:noProof/>
              </w:rPr>
              <w:t>3.2.1.</w:t>
            </w:r>
            <w:r w:rsidR="00205903">
              <w:rPr>
                <w:rFonts w:asciiTheme="minorHAnsi" w:eastAsiaTheme="minorEastAsia" w:hAnsiTheme="minorHAnsi"/>
                <w:noProof/>
                <w:sz w:val="22"/>
              </w:rPr>
              <w:tab/>
            </w:r>
            <w:r w:rsidR="00205903" w:rsidRPr="0068127D">
              <w:rPr>
                <w:rStyle w:val="Hyperlink"/>
                <w:noProof/>
              </w:rPr>
              <w:t>Global positioning system (GPS)</w:t>
            </w:r>
            <w:r w:rsidR="00205903">
              <w:rPr>
                <w:noProof/>
                <w:webHidden/>
              </w:rPr>
              <w:tab/>
            </w:r>
            <w:r w:rsidR="00205903">
              <w:rPr>
                <w:noProof/>
                <w:webHidden/>
              </w:rPr>
              <w:fldChar w:fldCharType="begin"/>
            </w:r>
            <w:r w:rsidR="00205903">
              <w:rPr>
                <w:noProof/>
                <w:webHidden/>
              </w:rPr>
              <w:instrText xml:space="preserve"> PAGEREF _Toc136418415 \h </w:instrText>
            </w:r>
            <w:r w:rsidR="00205903">
              <w:rPr>
                <w:noProof/>
                <w:webHidden/>
              </w:rPr>
            </w:r>
            <w:r w:rsidR="00205903">
              <w:rPr>
                <w:noProof/>
                <w:webHidden/>
              </w:rPr>
              <w:fldChar w:fldCharType="separate"/>
            </w:r>
            <w:r>
              <w:rPr>
                <w:noProof/>
                <w:webHidden/>
              </w:rPr>
              <w:t>35</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16" w:history="1">
            <w:r w:rsidR="00205903" w:rsidRPr="0068127D">
              <w:rPr>
                <w:rStyle w:val="Hyperlink"/>
                <w:noProof/>
              </w:rPr>
              <w:t>3.2.2.</w:t>
            </w:r>
            <w:r w:rsidR="00205903">
              <w:rPr>
                <w:rFonts w:asciiTheme="minorHAnsi" w:eastAsiaTheme="minorEastAsia" w:hAnsiTheme="minorHAnsi"/>
                <w:noProof/>
                <w:sz w:val="22"/>
              </w:rPr>
              <w:tab/>
            </w:r>
            <w:r w:rsidR="00205903" w:rsidRPr="0068127D">
              <w:rPr>
                <w:rStyle w:val="Hyperlink"/>
                <w:noProof/>
              </w:rPr>
              <w:t>LAT LONG Converter</w:t>
            </w:r>
            <w:r w:rsidR="00205903">
              <w:rPr>
                <w:noProof/>
                <w:webHidden/>
              </w:rPr>
              <w:tab/>
            </w:r>
            <w:r w:rsidR="00205903">
              <w:rPr>
                <w:noProof/>
                <w:webHidden/>
              </w:rPr>
              <w:fldChar w:fldCharType="begin"/>
            </w:r>
            <w:r w:rsidR="00205903">
              <w:rPr>
                <w:noProof/>
                <w:webHidden/>
              </w:rPr>
              <w:instrText xml:space="preserve"> PAGEREF _Toc136418416 \h </w:instrText>
            </w:r>
            <w:r w:rsidR="00205903">
              <w:rPr>
                <w:noProof/>
                <w:webHidden/>
              </w:rPr>
            </w:r>
            <w:r w:rsidR="00205903">
              <w:rPr>
                <w:noProof/>
                <w:webHidden/>
              </w:rPr>
              <w:fldChar w:fldCharType="separate"/>
            </w:r>
            <w:r>
              <w:rPr>
                <w:noProof/>
                <w:webHidden/>
              </w:rPr>
              <w:t>35</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17" w:history="1">
            <w:r w:rsidR="00205903" w:rsidRPr="0068127D">
              <w:rPr>
                <w:rStyle w:val="Hyperlink"/>
                <w:rFonts w:cs="Times New Roman"/>
                <w:noProof/>
              </w:rPr>
              <w:t>3.2.3.</w:t>
            </w:r>
            <w:r w:rsidR="00205903">
              <w:rPr>
                <w:rFonts w:asciiTheme="minorHAnsi" w:eastAsiaTheme="minorEastAsia" w:hAnsiTheme="minorHAnsi"/>
                <w:noProof/>
                <w:sz w:val="22"/>
              </w:rPr>
              <w:tab/>
            </w:r>
            <w:r w:rsidR="00205903" w:rsidRPr="0068127D">
              <w:rPr>
                <w:rStyle w:val="Hyperlink"/>
                <w:noProof/>
              </w:rPr>
              <w:t>Geographical information system software (GIS)</w:t>
            </w:r>
            <w:r w:rsidR="00205903">
              <w:rPr>
                <w:noProof/>
                <w:webHidden/>
              </w:rPr>
              <w:tab/>
            </w:r>
            <w:r w:rsidR="00205903">
              <w:rPr>
                <w:noProof/>
                <w:webHidden/>
              </w:rPr>
              <w:fldChar w:fldCharType="begin"/>
            </w:r>
            <w:r w:rsidR="00205903">
              <w:rPr>
                <w:noProof/>
                <w:webHidden/>
              </w:rPr>
              <w:instrText xml:space="preserve"> PAGEREF _Toc136418417 \h </w:instrText>
            </w:r>
            <w:r w:rsidR="00205903">
              <w:rPr>
                <w:noProof/>
                <w:webHidden/>
              </w:rPr>
            </w:r>
            <w:r w:rsidR="00205903">
              <w:rPr>
                <w:noProof/>
                <w:webHidden/>
              </w:rPr>
              <w:fldChar w:fldCharType="separate"/>
            </w:r>
            <w:r>
              <w:rPr>
                <w:noProof/>
                <w:webHidden/>
              </w:rPr>
              <w:t>35</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18" w:history="1">
            <w:r w:rsidR="00205903" w:rsidRPr="0068127D">
              <w:rPr>
                <w:rStyle w:val="Hyperlink"/>
                <w:noProof/>
              </w:rPr>
              <w:t>3.2.4.</w:t>
            </w:r>
            <w:r w:rsidR="00205903">
              <w:rPr>
                <w:rFonts w:asciiTheme="minorHAnsi" w:eastAsiaTheme="minorEastAsia" w:hAnsiTheme="minorHAnsi"/>
                <w:noProof/>
                <w:sz w:val="22"/>
              </w:rPr>
              <w:tab/>
            </w:r>
            <w:r w:rsidR="00205903" w:rsidRPr="0068127D">
              <w:rPr>
                <w:rStyle w:val="Hyperlink"/>
                <w:noProof/>
              </w:rPr>
              <w:t>Soil water characteristics (SPAW)</w:t>
            </w:r>
            <w:r w:rsidR="00205903">
              <w:rPr>
                <w:noProof/>
                <w:webHidden/>
              </w:rPr>
              <w:tab/>
            </w:r>
            <w:r w:rsidR="00205903">
              <w:rPr>
                <w:noProof/>
                <w:webHidden/>
              </w:rPr>
              <w:fldChar w:fldCharType="begin"/>
            </w:r>
            <w:r w:rsidR="00205903">
              <w:rPr>
                <w:noProof/>
                <w:webHidden/>
              </w:rPr>
              <w:instrText xml:space="preserve"> PAGEREF _Toc136418418 \h </w:instrText>
            </w:r>
            <w:r w:rsidR="00205903">
              <w:rPr>
                <w:noProof/>
                <w:webHidden/>
              </w:rPr>
            </w:r>
            <w:r w:rsidR="00205903">
              <w:rPr>
                <w:noProof/>
                <w:webHidden/>
              </w:rPr>
              <w:fldChar w:fldCharType="separate"/>
            </w:r>
            <w:r>
              <w:rPr>
                <w:noProof/>
                <w:webHidden/>
              </w:rPr>
              <w:t>35</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19" w:history="1">
            <w:r w:rsidR="00205903" w:rsidRPr="0068127D">
              <w:rPr>
                <w:rStyle w:val="Hyperlink"/>
                <w:rFonts w:cs="Times New Roman"/>
                <w:noProof/>
              </w:rPr>
              <w:t>3.2.5.</w:t>
            </w:r>
            <w:r w:rsidR="00205903">
              <w:rPr>
                <w:rFonts w:asciiTheme="minorHAnsi" w:eastAsiaTheme="minorEastAsia" w:hAnsiTheme="minorHAnsi"/>
                <w:noProof/>
                <w:sz w:val="22"/>
              </w:rPr>
              <w:tab/>
            </w:r>
            <w:r w:rsidR="00205903" w:rsidRPr="0068127D">
              <w:rPr>
                <w:rStyle w:val="Hyperlink"/>
                <w:noProof/>
              </w:rPr>
              <w:t>Models used in this study</w:t>
            </w:r>
            <w:r w:rsidR="00205903">
              <w:rPr>
                <w:noProof/>
                <w:webHidden/>
              </w:rPr>
              <w:tab/>
            </w:r>
            <w:r w:rsidR="00205903">
              <w:rPr>
                <w:noProof/>
                <w:webHidden/>
              </w:rPr>
              <w:fldChar w:fldCharType="begin"/>
            </w:r>
            <w:r w:rsidR="00205903">
              <w:rPr>
                <w:noProof/>
                <w:webHidden/>
              </w:rPr>
              <w:instrText xml:space="preserve"> PAGEREF _Toc136418419 \h </w:instrText>
            </w:r>
            <w:r w:rsidR="00205903">
              <w:rPr>
                <w:noProof/>
                <w:webHidden/>
              </w:rPr>
            </w:r>
            <w:r w:rsidR="00205903">
              <w:rPr>
                <w:noProof/>
                <w:webHidden/>
              </w:rPr>
              <w:fldChar w:fldCharType="separate"/>
            </w:r>
            <w:r>
              <w:rPr>
                <w:noProof/>
                <w:webHidden/>
              </w:rPr>
              <w:t>35</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420" w:history="1">
            <w:r w:rsidR="00205903" w:rsidRPr="0068127D">
              <w:rPr>
                <w:rStyle w:val="Hyperlink"/>
                <w:noProof/>
              </w:rPr>
              <w:t>3.3.</w:t>
            </w:r>
            <w:r w:rsidR="00205903">
              <w:rPr>
                <w:rFonts w:asciiTheme="minorHAnsi" w:eastAsiaTheme="minorEastAsia" w:hAnsiTheme="minorHAnsi"/>
                <w:noProof/>
                <w:sz w:val="22"/>
              </w:rPr>
              <w:tab/>
            </w:r>
            <w:r w:rsidR="00205903" w:rsidRPr="0068127D">
              <w:rPr>
                <w:rStyle w:val="Hyperlink"/>
                <w:noProof/>
              </w:rPr>
              <w:t>Methodology</w:t>
            </w:r>
            <w:r w:rsidR="00205903">
              <w:rPr>
                <w:noProof/>
                <w:webHidden/>
              </w:rPr>
              <w:tab/>
            </w:r>
            <w:r w:rsidR="00205903">
              <w:rPr>
                <w:noProof/>
                <w:webHidden/>
              </w:rPr>
              <w:fldChar w:fldCharType="begin"/>
            </w:r>
            <w:r w:rsidR="00205903">
              <w:rPr>
                <w:noProof/>
                <w:webHidden/>
              </w:rPr>
              <w:instrText xml:space="preserve"> PAGEREF _Toc136418420 \h </w:instrText>
            </w:r>
            <w:r w:rsidR="00205903">
              <w:rPr>
                <w:noProof/>
                <w:webHidden/>
              </w:rPr>
            </w:r>
            <w:r w:rsidR="00205903">
              <w:rPr>
                <w:noProof/>
                <w:webHidden/>
              </w:rPr>
              <w:fldChar w:fldCharType="separate"/>
            </w:r>
            <w:r>
              <w:rPr>
                <w:noProof/>
                <w:webHidden/>
              </w:rPr>
              <w:t>37</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21" w:history="1">
            <w:r w:rsidR="00205903" w:rsidRPr="0068127D">
              <w:rPr>
                <w:rStyle w:val="Hyperlink"/>
                <w:rFonts w:cs="Times New Roman"/>
                <w:noProof/>
              </w:rPr>
              <w:t>3.3.2.</w:t>
            </w:r>
            <w:r w:rsidR="00205903">
              <w:rPr>
                <w:rFonts w:asciiTheme="minorHAnsi" w:eastAsiaTheme="minorEastAsia" w:hAnsiTheme="minorHAnsi"/>
                <w:noProof/>
                <w:sz w:val="22"/>
              </w:rPr>
              <w:tab/>
            </w:r>
            <w:r w:rsidR="00205903" w:rsidRPr="0068127D">
              <w:rPr>
                <w:rStyle w:val="Hyperlink"/>
                <w:noProof/>
              </w:rPr>
              <w:t>Data collection</w:t>
            </w:r>
            <w:r w:rsidR="00205903">
              <w:rPr>
                <w:noProof/>
                <w:webHidden/>
              </w:rPr>
              <w:tab/>
            </w:r>
            <w:r w:rsidR="00205903">
              <w:rPr>
                <w:noProof/>
                <w:webHidden/>
              </w:rPr>
              <w:fldChar w:fldCharType="begin"/>
            </w:r>
            <w:r w:rsidR="00205903">
              <w:rPr>
                <w:noProof/>
                <w:webHidden/>
              </w:rPr>
              <w:instrText xml:space="preserve"> PAGEREF _Toc136418421 \h </w:instrText>
            </w:r>
            <w:r w:rsidR="00205903">
              <w:rPr>
                <w:noProof/>
                <w:webHidden/>
              </w:rPr>
            </w:r>
            <w:r w:rsidR="00205903">
              <w:rPr>
                <w:noProof/>
                <w:webHidden/>
              </w:rPr>
              <w:fldChar w:fldCharType="separate"/>
            </w:r>
            <w:r>
              <w:rPr>
                <w:noProof/>
                <w:webHidden/>
              </w:rPr>
              <w:t>37</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22" w:history="1">
            <w:r w:rsidR="00205903" w:rsidRPr="0068127D">
              <w:rPr>
                <w:rStyle w:val="Hyperlink"/>
                <w:rFonts w:cs="Times New Roman"/>
                <w:noProof/>
              </w:rPr>
              <w:t>3.3.3.</w:t>
            </w:r>
            <w:r w:rsidR="00205903">
              <w:rPr>
                <w:rFonts w:asciiTheme="minorHAnsi" w:eastAsiaTheme="minorEastAsia" w:hAnsiTheme="minorHAnsi"/>
                <w:noProof/>
                <w:sz w:val="22"/>
              </w:rPr>
              <w:tab/>
            </w:r>
            <w:r w:rsidR="00205903" w:rsidRPr="0068127D">
              <w:rPr>
                <w:rStyle w:val="Hyperlink"/>
                <w:noProof/>
              </w:rPr>
              <w:t>Data analysis</w:t>
            </w:r>
            <w:r w:rsidR="00205903">
              <w:rPr>
                <w:noProof/>
                <w:webHidden/>
              </w:rPr>
              <w:tab/>
            </w:r>
            <w:r w:rsidR="00205903">
              <w:rPr>
                <w:noProof/>
                <w:webHidden/>
              </w:rPr>
              <w:fldChar w:fldCharType="begin"/>
            </w:r>
            <w:r w:rsidR="00205903">
              <w:rPr>
                <w:noProof/>
                <w:webHidden/>
              </w:rPr>
              <w:instrText xml:space="preserve"> PAGEREF _Toc136418422 \h </w:instrText>
            </w:r>
            <w:r w:rsidR="00205903">
              <w:rPr>
                <w:noProof/>
                <w:webHidden/>
              </w:rPr>
            </w:r>
            <w:r w:rsidR="00205903">
              <w:rPr>
                <w:noProof/>
                <w:webHidden/>
              </w:rPr>
              <w:fldChar w:fldCharType="separate"/>
            </w:r>
            <w:r>
              <w:rPr>
                <w:noProof/>
                <w:webHidden/>
              </w:rPr>
              <w:t>38</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23" w:history="1">
            <w:r w:rsidR="00205903" w:rsidRPr="0068127D">
              <w:rPr>
                <w:rStyle w:val="Hyperlink"/>
                <w:noProof/>
              </w:rPr>
              <w:t>3.3.3.1.</w:t>
            </w:r>
            <w:r w:rsidR="00205903">
              <w:rPr>
                <w:rFonts w:asciiTheme="minorHAnsi" w:eastAsiaTheme="minorEastAsia" w:hAnsiTheme="minorHAnsi"/>
                <w:noProof/>
                <w:sz w:val="22"/>
              </w:rPr>
              <w:tab/>
            </w:r>
            <w:r w:rsidR="00205903" w:rsidRPr="0068127D">
              <w:rPr>
                <w:rStyle w:val="Hyperlink"/>
                <w:noProof/>
              </w:rPr>
              <w:t>Areal Rainfall of Gauged Upper Gidabo Catchments</w:t>
            </w:r>
            <w:r w:rsidR="00205903">
              <w:rPr>
                <w:noProof/>
                <w:webHidden/>
              </w:rPr>
              <w:tab/>
            </w:r>
            <w:r w:rsidR="00205903">
              <w:rPr>
                <w:noProof/>
                <w:webHidden/>
              </w:rPr>
              <w:fldChar w:fldCharType="begin"/>
            </w:r>
            <w:r w:rsidR="00205903">
              <w:rPr>
                <w:noProof/>
                <w:webHidden/>
              </w:rPr>
              <w:instrText xml:space="preserve"> PAGEREF _Toc136418423 \h </w:instrText>
            </w:r>
            <w:r w:rsidR="00205903">
              <w:rPr>
                <w:noProof/>
                <w:webHidden/>
              </w:rPr>
            </w:r>
            <w:r w:rsidR="00205903">
              <w:rPr>
                <w:noProof/>
                <w:webHidden/>
              </w:rPr>
              <w:fldChar w:fldCharType="separate"/>
            </w:r>
            <w:r>
              <w:rPr>
                <w:noProof/>
                <w:webHidden/>
              </w:rPr>
              <w:t>38</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24" w:history="1">
            <w:r w:rsidR="00205903" w:rsidRPr="0068127D">
              <w:rPr>
                <w:rStyle w:val="Hyperlink"/>
                <w:noProof/>
              </w:rPr>
              <w:t>3.3.3.2.</w:t>
            </w:r>
            <w:r w:rsidR="00205903">
              <w:rPr>
                <w:rFonts w:asciiTheme="minorHAnsi" w:eastAsiaTheme="minorEastAsia" w:hAnsiTheme="minorHAnsi"/>
                <w:noProof/>
                <w:sz w:val="22"/>
              </w:rPr>
              <w:tab/>
            </w:r>
            <w:r w:rsidR="00205903" w:rsidRPr="0068127D">
              <w:rPr>
                <w:rStyle w:val="Hyperlink"/>
                <w:noProof/>
                <w:lang w:bidi="en-US"/>
              </w:rPr>
              <w:t>Filling Missing Data</w:t>
            </w:r>
            <w:r w:rsidR="00205903">
              <w:rPr>
                <w:noProof/>
                <w:webHidden/>
              </w:rPr>
              <w:tab/>
            </w:r>
            <w:r w:rsidR="00205903">
              <w:rPr>
                <w:noProof/>
                <w:webHidden/>
              </w:rPr>
              <w:fldChar w:fldCharType="begin"/>
            </w:r>
            <w:r w:rsidR="00205903">
              <w:rPr>
                <w:noProof/>
                <w:webHidden/>
              </w:rPr>
              <w:instrText xml:space="preserve"> PAGEREF _Toc136418424 \h </w:instrText>
            </w:r>
            <w:r w:rsidR="00205903">
              <w:rPr>
                <w:noProof/>
                <w:webHidden/>
              </w:rPr>
            </w:r>
            <w:r w:rsidR="00205903">
              <w:rPr>
                <w:noProof/>
                <w:webHidden/>
              </w:rPr>
              <w:fldChar w:fldCharType="separate"/>
            </w:r>
            <w:r>
              <w:rPr>
                <w:noProof/>
                <w:webHidden/>
              </w:rPr>
              <w:t>39</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25" w:history="1">
            <w:r w:rsidR="00205903" w:rsidRPr="0068127D">
              <w:rPr>
                <w:rStyle w:val="Hyperlink"/>
                <w:rFonts w:eastAsia="Times New Roman"/>
                <w:noProof/>
                <w:lang w:bidi="en-US"/>
              </w:rPr>
              <w:t>3.3.3.3.</w:t>
            </w:r>
            <w:r w:rsidR="00205903">
              <w:rPr>
                <w:rFonts w:asciiTheme="minorHAnsi" w:eastAsiaTheme="minorEastAsia" w:hAnsiTheme="minorHAnsi"/>
                <w:noProof/>
                <w:sz w:val="22"/>
              </w:rPr>
              <w:tab/>
            </w:r>
            <w:r w:rsidR="00205903" w:rsidRPr="0068127D">
              <w:rPr>
                <w:rStyle w:val="Hyperlink"/>
                <w:noProof/>
              </w:rPr>
              <w:t>Consistency test</w:t>
            </w:r>
            <w:r w:rsidR="00205903">
              <w:rPr>
                <w:noProof/>
                <w:webHidden/>
              </w:rPr>
              <w:tab/>
            </w:r>
            <w:r w:rsidR="00205903">
              <w:rPr>
                <w:noProof/>
                <w:webHidden/>
              </w:rPr>
              <w:fldChar w:fldCharType="begin"/>
            </w:r>
            <w:r w:rsidR="00205903">
              <w:rPr>
                <w:noProof/>
                <w:webHidden/>
              </w:rPr>
              <w:instrText xml:space="preserve"> PAGEREF _Toc136418425 \h </w:instrText>
            </w:r>
            <w:r w:rsidR="00205903">
              <w:rPr>
                <w:noProof/>
                <w:webHidden/>
              </w:rPr>
            </w:r>
            <w:r w:rsidR="00205903">
              <w:rPr>
                <w:noProof/>
                <w:webHidden/>
              </w:rPr>
              <w:fldChar w:fldCharType="separate"/>
            </w:r>
            <w:r>
              <w:rPr>
                <w:noProof/>
                <w:webHidden/>
              </w:rPr>
              <w:t>41</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26" w:history="1">
            <w:r w:rsidR="00205903" w:rsidRPr="0068127D">
              <w:rPr>
                <w:rStyle w:val="Hyperlink"/>
                <w:noProof/>
              </w:rPr>
              <w:t>3.3.3.4.</w:t>
            </w:r>
            <w:r w:rsidR="00205903">
              <w:rPr>
                <w:rFonts w:asciiTheme="minorHAnsi" w:eastAsiaTheme="minorEastAsia" w:hAnsiTheme="minorHAnsi"/>
                <w:noProof/>
                <w:sz w:val="22"/>
              </w:rPr>
              <w:tab/>
            </w:r>
            <w:r w:rsidR="00205903" w:rsidRPr="0068127D">
              <w:rPr>
                <w:rStyle w:val="Hyperlink"/>
                <w:noProof/>
              </w:rPr>
              <w:t>Homogeneity test of the stations</w:t>
            </w:r>
            <w:r w:rsidR="00205903">
              <w:rPr>
                <w:noProof/>
                <w:webHidden/>
              </w:rPr>
              <w:tab/>
            </w:r>
            <w:r w:rsidR="00205903">
              <w:rPr>
                <w:noProof/>
                <w:webHidden/>
              </w:rPr>
              <w:fldChar w:fldCharType="begin"/>
            </w:r>
            <w:r w:rsidR="00205903">
              <w:rPr>
                <w:noProof/>
                <w:webHidden/>
              </w:rPr>
              <w:instrText xml:space="preserve"> PAGEREF _Toc136418426 \h </w:instrText>
            </w:r>
            <w:r w:rsidR="00205903">
              <w:rPr>
                <w:noProof/>
                <w:webHidden/>
              </w:rPr>
            </w:r>
            <w:r w:rsidR="00205903">
              <w:rPr>
                <w:noProof/>
                <w:webHidden/>
              </w:rPr>
              <w:fldChar w:fldCharType="separate"/>
            </w:r>
            <w:r>
              <w:rPr>
                <w:noProof/>
                <w:webHidden/>
              </w:rPr>
              <w:t>42</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27" w:history="1">
            <w:r w:rsidR="00205903" w:rsidRPr="0068127D">
              <w:rPr>
                <w:rStyle w:val="Hyperlink"/>
                <w:noProof/>
              </w:rPr>
              <w:t>3.3.3.5.</w:t>
            </w:r>
            <w:r w:rsidR="00205903">
              <w:rPr>
                <w:rFonts w:asciiTheme="minorHAnsi" w:eastAsiaTheme="minorEastAsia" w:hAnsiTheme="minorHAnsi"/>
                <w:noProof/>
                <w:sz w:val="22"/>
              </w:rPr>
              <w:tab/>
            </w:r>
            <w:r w:rsidR="00205903" w:rsidRPr="0068127D">
              <w:rPr>
                <w:rStyle w:val="Hyperlink"/>
                <w:noProof/>
              </w:rPr>
              <w:t>Outlier Test for Precipitation and Stream Flow Data</w:t>
            </w:r>
            <w:r w:rsidR="00205903">
              <w:rPr>
                <w:noProof/>
                <w:webHidden/>
              </w:rPr>
              <w:tab/>
            </w:r>
            <w:r w:rsidR="00205903">
              <w:rPr>
                <w:noProof/>
                <w:webHidden/>
              </w:rPr>
              <w:fldChar w:fldCharType="begin"/>
            </w:r>
            <w:r w:rsidR="00205903">
              <w:rPr>
                <w:noProof/>
                <w:webHidden/>
              </w:rPr>
              <w:instrText xml:space="preserve"> PAGEREF _Toc136418427 \h </w:instrText>
            </w:r>
            <w:r w:rsidR="00205903">
              <w:rPr>
                <w:noProof/>
                <w:webHidden/>
              </w:rPr>
            </w:r>
            <w:r w:rsidR="00205903">
              <w:rPr>
                <w:noProof/>
                <w:webHidden/>
              </w:rPr>
              <w:fldChar w:fldCharType="separate"/>
            </w:r>
            <w:r>
              <w:rPr>
                <w:noProof/>
                <w:webHidden/>
              </w:rPr>
              <w:t>44</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28" w:history="1">
            <w:r w:rsidR="00205903" w:rsidRPr="0068127D">
              <w:rPr>
                <w:rStyle w:val="Hyperlink"/>
                <w:rFonts w:cs="Times New Roman"/>
                <w:noProof/>
              </w:rPr>
              <w:t>3.3.4.</w:t>
            </w:r>
            <w:r w:rsidR="00205903">
              <w:rPr>
                <w:rFonts w:asciiTheme="minorHAnsi" w:eastAsiaTheme="minorEastAsia" w:hAnsiTheme="minorHAnsi"/>
                <w:noProof/>
                <w:sz w:val="22"/>
              </w:rPr>
              <w:tab/>
            </w:r>
            <w:r w:rsidR="00205903" w:rsidRPr="0068127D">
              <w:rPr>
                <w:rStyle w:val="Hyperlink"/>
                <w:noProof/>
              </w:rPr>
              <w:t>Methodology to determine the surface water potential</w:t>
            </w:r>
            <w:r w:rsidR="00205903">
              <w:rPr>
                <w:noProof/>
                <w:webHidden/>
              </w:rPr>
              <w:tab/>
            </w:r>
            <w:r w:rsidR="00205903">
              <w:rPr>
                <w:noProof/>
                <w:webHidden/>
              </w:rPr>
              <w:fldChar w:fldCharType="begin"/>
            </w:r>
            <w:r w:rsidR="00205903">
              <w:rPr>
                <w:noProof/>
                <w:webHidden/>
              </w:rPr>
              <w:instrText xml:space="preserve"> PAGEREF _Toc136418428 \h </w:instrText>
            </w:r>
            <w:r w:rsidR="00205903">
              <w:rPr>
                <w:noProof/>
                <w:webHidden/>
              </w:rPr>
            </w:r>
            <w:r w:rsidR="00205903">
              <w:rPr>
                <w:noProof/>
                <w:webHidden/>
              </w:rPr>
              <w:fldChar w:fldCharType="separate"/>
            </w:r>
            <w:r>
              <w:rPr>
                <w:noProof/>
                <w:webHidden/>
              </w:rPr>
              <w:t>47</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29" w:history="1">
            <w:r w:rsidR="00205903" w:rsidRPr="0068127D">
              <w:rPr>
                <w:rStyle w:val="Hyperlink"/>
                <w:noProof/>
              </w:rPr>
              <w:t>3.3.4.1.</w:t>
            </w:r>
            <w:r w:rsidR="00205903">
              <w:rPr>
                <w:rFonts w:asciiTheme="minorHAnsi" w:eastAsiaTheme="minorEastAsia" w:hAnsiTheme="minorHAnsi"/>
                <w:noProof/>
                <w:sz w:val="22"/>
              </w:rPr>
              <w:tab/>
            </w:r>
            <w:r w:rsidR="00205903" w:rsidRPr="0068127D">
              <w:rPr>
                <w:rStyle w:val="Hyperlink"/>
                <w:noProof/>
              </w:rPr>
              <w:t>SWAT Model Setup and Application for gauged station</w:t>
            </w:r>
            <w:r w:rsidR="00205903">
              <w:rPr>
                <w:noProof/>
                <w:webHidden/>
              </w:rPr>
              <w:tab/>
            </w:r>
            <w:r w:rsidR="00205903">
              <w:rPr>
                <w:noProof/>
                <w:webHidden/>
              </w:rPr>
              <w:fldChar w:fldCharType="begin"/>
            </w:r>
            <w:r w:rsidR="00205903">
              <w:rPr>
                <w:noProof/>
                <w:webHidden/>
              </w:rPr>
              <w:instrText xml:space="preserve"> PAGEREF _Toc136418429 \h </w:instrText>
            </w:r>
            <w:r w:rsidR="00205903">
              <w:rPr>
                <w:noProof/>
                <w:webHidden/>
              </w:rPr>
            </w:r>
            <w:r w:rsidR="00205903">
              <w:rPr>
                <w:noProof/>
                <w:webHidden/>
              </w:rPr>
              <w:fldChar w:fldCharType="separate"/>
            </w:r>
            <w:r>
              <w:rPr>
                <w:noProof/>
                <w:webHidden/>
              </w:rPr>
              <w:t>47</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30" w:history="1">
            <w:r w:rsidR="00205903" w:rsidRPr="0068127D">
              <w:rPr>
                <w:rStyle w:val="Hyperlink"/>
                <w:noProof/>
              </w:rPr>
              <w:t>3.3.4.2.</w:t>
            </w:r>
            <w:r w:rsidR="00205903">
              <w:rPr>
                <w:rFonts w:asciiTheme="minorHAnsi" w:eastAsiaTheme="minorEastAsia" w:hAnsiTheme="minorHAnsi"/>
                <w:noProof/>
                <w:sz w:val="22"/>
              </w:rPr>
              <w:tab/>
            </w:r>
            <w:r w:rsidR="00205903" w:rsidRPr="0068127D">
              <w:rPr>
                <w:rStyle w:val="Hyperlink"/>
                <w:noProof/>
              </w:rPr>
              <w:t>Estimating discharges at un-gauged sites from gauged sites</w:t>
            </w:r>
            <w:r w:rsidR="00205903">
              <w:rPr>
                <w:noProof/>
                <w:webHidden/>
              </w:rPr>
              <w:tab/>
            </w:r>
            <w:r w:rsidR="00205903">
              <w:rPr>
                <w:noProof/>
                <w:webHidden/>
              </w:rPr>
              <w:fldChar w:fldCharType="begin"/>
            </w:r>
            <w:r w:rsidR="00205903">
              <w:rPr>
                <w:noProof/>
                <w:webHidden/>
              </w:rPr>
              <w:instrText xml:space="preserve"> PAGEREF _Toc136418430 \h </w:instrText>
            </w:r>
            <w:r w:rsidR="00205903">
              <w:rPr>
                <w:noProof/>
                <w:webHidden/>
              </w:rPr>
            </w:r>
            <w:r w:rsidR="00205903">
              <w:rPr>
                <w:noProof/>
                <w:webHidden/>
              </w:rPr>
              <w:fldChar w:fldCharType="separate"/>
            </w:r>
            <w:r>
              <w:rPr>
                <w:noProof/>
                <w:webHidden/>
              </w:rPr>
              <w:t>54</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31" w:history="1">
            <w:r w:rsidR="00205903" w:rsidRPr="0068127D">
              <w:rPr>
                <w:rStyle w:val="Hyperlink"/>
                <w:noProof/>
              </w:rPr>
              <w:t>3.3.4.3.</w:t>
            </w:r>
            <w:r w:rsidR="00205903">
              <w:rPr>
                <w:rFonts w:asciiTheme="minorHAnsi" w:eastAsiaTheme="minorEastAsia" w:hAnsiTheme="minorHAnsi"/>
                <w:noProof/>
                <w:sz w:val="22"/>
              </w:rPr>
              <w:tab/>
            </w:r>
            <w:r w:rsidR="00205903" w:rsidRPr="0068127D">
              <w:rPr>
                <w:rStyle w:val="Hyperlink"/>
                <w:noProof/>
              </w:rPr>
              <w:t>Sensitivity analysis of the SWAT model</w:t>
            </w:r>
            <w:r w:rsidR="00205903">
              <w:rPr>
                <w:noProof/>
                <w:webHidden/>
              </w:rPr>
              <w:tab/>
            </w:r>
            <w:r w:rsidR="00205903">
              <w:rPr>
                <w:noProof/>
                <w:webHidden/>
              </w:rPr>
              <w:fldChar w:fldCharType="begin"/>
            </w:r>
            <w:r w:rsidR="00205903">
              <w:rPr>
                <w:noProof/>
                <w:webHidden/>
              </w:rPr>
              <w:instrText xml:space="preserve"> PAGEREF _Toc136418431 \h </w:instrText>
            </w:r>
            <w:r w:rsidR="00205903">
              <w:rPr>
                <w:noProof/>
                <w:webHidden/>
              </w:rPr>
            </w:r>
            <w:r w:rsidR="00205903">
              <w:rPr>
                <w:noProof/>
                <w:webHidden/>
              </w:rPr>
              <w:fldChar w:fldCharType="separate"/>
            </w:r>
            <w:r>
              <w:rPr>
                <w:noProof/>
                <w:webHidden/>
              </w:rPr>
              <w:t>55</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32" w:history="1">
            <w:r w:rsidR="00205903" w:rsidRPr="0068127D">
              <w:rPr>
                <w:rStyle w:val="Hyperlink"/>
                <w:noProof/>
              </w:rPr>
              <w:t>3.3.4.4.</w:t>
            </w:r>
            <w:r w:rsidR="00205903">
              <w:rPr>
                <w:rFonts w:asciiTheme="minorHAnsi" w:eastAsiaTheme="minorEastAsia" w:hAnsiTheme="minorHAnsi"/>
                <w:noProof/>
                <w:sz w:val="22"/>
              </w:rPr>
              <w:tab/>
            </w:r>
            <w:r w:rsidR="00205903" w:rsidRPr="0068127D">
              <w:rPr>
                <w:rStyle w:val="Hyperlink"/>
                <w:noProof/>
              </w:rPr>
              <w:t>Calibration and validation of the SWAT model</w:t>
            </w:r>
            <w:r w:rsidR="00205903">
              <w:rPr>
                <w:noProof/>
                <w:webHidden/>
              </w:rPr>
              <w:tab/>
            </w:r>
            <w:r w:rsidR="00205903">
              <w:rPr>
                <w:noProof/>
                <w:webHidden/>
              </w:rPr>
              <w:fldChar w:fldCharType="begin"/>
            </w:r>
            <w:r w:rsidR="00205903">
              <w:rPr>
                <w:noProof/>
                <w:webHidden/>
              </w:rPr>
              <w:instrText xml:space="preserve"> PAGEREF _Toc136418432 \h </w:instrText>
            </w:r>
            <w:r w:rsidR="00205903">
              <w:rPr>
                <w:noProof/>
                <w:webHidden/>
              </w:rPr>
            </w:r>
            <w:r w:rsidR="00205903">
              <w:rPr>
                <w:noProof/>
                <w:webHidden/>
              </w:rPr>
              <w:fldChar w:fldCharType="separate"/>
            </w:r>
            <w:r>
              <w:rPr>
                <w:noProof/>
                <w:webHidden/>
              </w:rPr>
              <w:t>55</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33" w:history="1">
            <w:r w:rsidR="00205903" w:rsidRPr="0068127D">
              <w:rPr>
                <w:rStyle w:val="Hyperlink"/>
                <w:rFonts w:cs="Times New Roman"/>
                <w:noProof/>
              </w:rPr>
              <w:t>3.3.5.</w:t>
            </w:r>
            <w:r w:rsidR="00205903">
              <w:rPr>
                <w:rFonts w:asciiTheme="minorHAnsi" w:eastAsiaTheme="minorEastAsia" w:hAnsiTheme="minorHAnsi"/>
                <w:noProof/>
                <w:sz w:val="22"/>
              </w:rPr>
              <w:tab/>
            </w:r>
            <w:r w:rsidR="00205903" w:rsidRPr="0068127D">
              <w:rPr>
                <w:rStyle w:val="Hyperlink"/>
                <w:noProof/>
              </w:rPr>
              <w:t>Methods of Water demands assessment</w:t>
            </w:r>
            <w:r w:rsidR="00205903">
              <w:rPr>
                <w:noProof/>
                <w:webHidden/>
              </w:rPr>
              <w:tab/>
            </w:r>
            <w:r w:rsidR="00205903">
              <w:rPr>
                <w:noProof/>
                <w:webHidden/>
              </w:rPr>
              <w:fldChar w:fldCharType="begin"/>
            </w:r>
            <w:r w:rsidR="00205903">
              <w:rPr>
                <w:noProof/>
                <w:webHidden/>
              </w:rPr>
              <w:instrText xml:space="preserve"> PAGEREF _Toc136418433 \h </w:instrText>
            </w:r>
            <w:r w:rsidR="00205903">
              <w:rPr>
                <w:noProof/>
                <w:webHidden/>
              </w:rPr>
            </w:r>
            <w:r w:rsidR="00205903">
              <w:rPr>
                <w:noProof/>
                <w:webHidden/>
              </w:rPr>
              <w:fldChar w:fldCharType="separate"/>
            </w:r>
            <w:r>
              <w:rPr>
                <w:noProof/>
                <w:webHidden/>
              </w:rPr>
              <w:t>58</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34" w:history="1">
            <w:r w:rsidR="00205903" w:rsidRPr="0068127D">
              <w:rPr>
                <w:rStyle w:val="Hyperlink"/>
                <w:noProof/>
              </w:rPr>
              <w:t>3.3.5.1.</w:t>
            </w:r>
            <w:r w:rsidR="00205903">
              <w:rPr>
                <w:rFonts w:asciiTheme="minorHAnsi" w:eastAsiaTheme="minorEastAsia" w:hAnsiTheme="minorHAnsi"/>
                <w:noProof/>
                <w:sz w:val="22"/>
              </w:rPr>
              <w:tab/>
            </w:r>
            <w:r w:rsidR="00205903" w:rsidRPr="0068127D">
              <w:rPr>
                <w:rStyle w:val="Hyperlink"/>
                <w:noProof/>
              </w:rPr>
              <w:t>WEAP Model Application for water allocation</w:t>
            </w:r>
            <w:r w:rsidR="00205903">
              <w:rPr>
                <w:noProof/>
                <w:webHidden/>
              </w:rPr>
              <w:tab/>
            </w:r>
            <w:r w:rsidR="00205903">
              <w:rPr>
                <w:noProof/>
                <w:webHidden/>
              </w:rPr>
              <w:fldChar w:fldCharType="begin"/>
            </w:r>
            <w:r w:rsidR="00205903">
              <w:rPr>
                <w:noProof/>
                <w:webHidden/>
              </w:rPr>
              <w:instrText xml:space="preserve"> PAGEREF _Toc136418434 \h </w:instrText>
            </w:r>
            <w:r w:rsidR="00205903">
              <w:rPr>
                <w:noProof/>
                <w:webHidden/>
              </w:rPr>
            </w:r>
            <w:r w:rsidR="00205903">
              <w:rPr>
                <w:noProof/>
                <w:webHidden/>
              </w:rPr>
              <w:fldChar w:fldCharType="separate"/>
            </w:r>
            <w:r>
              <w:rPr>
                <w:noProof/>
                <w:webHidden/>
              </w:rPr>
              <w:t>58</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435" w:history="1">
            <w:r w:rsidR="00205903" w:rsidRPr="0068127D">
              <w:rPr>
                <w:rStyle w:val="Hyperlink"/>
                <w:noProof/>
              </w:rPr>
              <w:t>3.4.</w:t>
            </w:r>
            <w:r w:rsidR="00205903">
              <w:rPr>
                <w:rFonts w:asciiTheme="minorHAnsi" w:eastAsiaTheme="minorEastAsia" w:hAnsiTheme="minorHAnsi"/>
                <w:noProof/>
                <w:sz w:val="22"/>
              </w:rPr>
              <w:tab/>
            </w:r>
            <w:r w:rsidR="00205903" w:rsidRPr="0068127D">
              <w:rPr>
                <w:rStyle w:val="Hyperlink"/>
                <w:noProof/>
              </w:rPr>
              <w:t>Sectoral water uses rate analysis</w:t>
            </w:r>
            <w:r w:rsidR="00205903">
              <w:rPr>
                <w:noProof/>
                <w:webHidden/>
              </w:rPr>
              <w:tab/>
            </w:r>
            <w:r w:rsidR="00205903">
              <w:rPr>
                <w:noProof/>
                <w:webHidden/>
              </w:rPr>
              <w:fldChar w:fldCharType="begin"/>
            </w:r>
            <w:r w:rsidR="00205903">
              <w:rPr>
                <w:noProof/>
                <w:webHidden/>
              </w:rPr>
              <w:instrText xml:space="preserve"> PAGEREF _Toc136418435 \h </w:instrText>
            </w:r>
            <w:r w:rsidR="00205903">
              <w:rPr>
                <w:noProof/>
                <w:webHidden/>
              </w:rPr>
            </w:r>
            <w:r w:rsidR="00205903">
              <w:rPr>
                <w:noProof/>
                <w:webHidden/>
              </w:rPr>
              <w:fldChar w:fldCharType="separate"/>
            </w:r>
            <w:r>
              <w:rPr>
                <w:noProof/>
                <w:webHidden/>
              </w:rPr>
              <w:t>63</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36" w:history="1">
            <w:r w:rsidR="00205903" w:rsidRPr="0068127D">
              <w:rPr>
                <w:rStyle w:val="Hyperlink"/>
                <w:rFonts w:cs="Times New Roman"/>
                <w:noProof/>
              </w:rPr>
              <w:t>3.4.1.</w:t>
            </w:r>
            <w:r w:rsidR="00205903">
              <w:rPr>
                <w:rFonts w:asciiTheme="minorHAnsi" w:eastAsiaTheme="minorEastAsia" w:hAnsiTheme="minorHAnsi"/>
                <w:noProof/>
                <w:sz w:val="22"/>
              </w:rPr>
              <w:tab/>
            </w:r>
            <w:r w:rsidR="00205903" w:rsidRPr="0068127D">
              <w:rPr>
                <w:rStyle w:val="Hyperlink"/>
                <w:noProof/>
              </w:rPr>
              <w:t>Domestic water demands</w:t>
            </w:r>
            <w:r w:rsidR="00205903">
              <w:rPr>
                <w:noProof/>
                <w:webHidden/>
              </w:rPr>
              <w:tab/>
            </w:r>
            <w:r w:rsidR="00205903">
              <w:rPr>
                <w:noProof/>
                <w:webHidden/>
              </w:rPr>
              <w:fldChar w:fldCharType="begin"/>
            </w:r>
            <w:r w:rsidR="00205903">
              <w:rPr>
                <w:noProof/>
                <w:webHidden/>
              </w:rPr>
              <w:instrText xml:space="preserve"> PAGEREF _Toc136418436 \h </w:instrText>
            </w:r>
            <w:r w:rsidR="00205903">
              <w:rPr>
                <w:noProof/>
                <w:webHidden/>
              </w:rPr>
            </w:r>
            <w:r w:rsidR="00205903">
              <w:rPr>
                <w:noProof/>
                <w:webHidden/>
              </w:rPr>
              <w:fldChar w:fldCharType="separate"/>
            </w:r>
            <w:r>
              <w:rPr>
                <w:noProof/>
                <w:webHidden/>
              </w:rPr>
              <w:t>63</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37" w:history="1">
            <w:r w:rsidR="00205903" w:rsidRPr="0068127D">
              <w:rPr>
                <w:rStyle w:val="Hyperlink"/>
                <w:rFonts w:cs="Times New Roman"/>
                <w:noProof/>
              </w:rPr>
              <w:t>3.4.2.</w:t>
            </w:r>
            <w:r w:rsidR="00205903">
              <w:rPr>
                <w:rFonts w:asciiTheme="minorHAnsi" w:eastAsiaTheme="minorEastAsia" w:hAnsiTheme="minorHAnsi"/>
                <w:noProof/>
                <w:sz w:val="22"/>
              </w:rPr>
              <w:tab/>
            </w:r>
            <w:r w:rsidR="00205903" w:rsidRPr="0068127D">
              <w:rPr>
                <w:rStyle w:val="Hyperlink"/>
                <w:noProof/>
              </w:rPr>
              <w:t>Agricultural water demand</w:t>
            </w:r>
            <w:r w:rsidR="00205903">
              <w:rPr>
                <w:noProof/>
                <w:webHidden/>
              </w:rPr>
              <w:tab/>
            </w:r>
            <w:r w:rsidR="00205903">
              <w:rPr>
                <w:noProof/>
                <w:webHidden/>
              </w:rPr>
              <w:fldChar w:fldCharType="begin"/>
            </w:r>
            <w:r w:rsidR="00205903">
              <w:rPr>
                <w:noProof/>
                <w:webHidden/>
              </w:rPr>
              <w:instrText xml:space="preserve"> PAGEREF _Toc136418437 \h </w:instrText>
            </w:r>
            <w:r w:rsidR="00205903">
              <w:rPr>
                <w:noProof/>
                <w:webHidden/>
              </w:rPr>
            </w:r>
            <w:r w:rsidR="00205903">
              <w:rPr>
                <w:noProof/>
                <w:webHidden/>
              </w:rPr>
              <w:fldChar w:fldCharType="separate"/>
            </w:r>
            <w:r>
              <w:rPr>
                <w:noProof/>
                <w:webHidden/>
              </w:rPr>
              <w:t>64</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38" w:history="1">
            <w:r w:rsidR="00205903" w:rsidRPr="0068127D">
              <w:rPr>
                <w:rStyle w:val="Hyperlink"/>
                <w:rFonts w:cs="Times New Roman"/>
                <w:noProof/>
              </w:rPr>
              <w:t>3.4.3.</w:t>
            </w:r>
            <w:r w:rsidR="00205903">
              <w:rPr>
                <w:rFonts w:asciiTheme="minorHAnsi" w:eastAsiaTheme="minorEastAsia" w:hAnsiTheme="minorHAnsi"/>
                <w:noProof/>
                <w:sz w:val="22"/>
              </w:rPr>
              <w:tab/>
            </w:r>
            <w:r w:rsidR="00205903" w:rsidRPr="0068127D">
              <w:rPr>
                <w:rStyle w:val="Hyperlink"/>
                <w:noProof/>
              </w:rPr>
              <w:t>Livestock water demand</w:t>
            </w:r>
            <w:r w:rsidR="00205903">
              <w:rPr>
                <w:noProof/>
                <w:webHidden/>
              </w:rPr>
              <w:tab/>
            </w:r>
            <w:r w:rsidR="00205903">
              <w:rPr>
                <w:noProof/>
                <w:webHidden/>
              </w:rPr>
              <w:fldChar w:fldCharType="begin"/>
            </w:r>
            <w:r w:rsidR="00205903">
              <w:rPr>
                <w:noProof/>
                <w:webHidden/>
              </w:rPr>
              <w:instrText xml:space="preserve"> PAGEREF _Toc136418438 \h </w:instrText>
            </w:r>
            <w:r w:rsidR="00205903">
              <w:rPr>
                <w:noProof/>
                <w:webHidden/>
              </w:rPr>
            </w:r>
            <w:r w:rsidR="00205903">
              <w:rPr>
                <w:noProof/>
                <w:webHidden/>
              </w:rPr>
              <w:fldChar w:fldCharType="separate"/>
            </w:r>
            <w:r>
              <w:rPr>
                <w:noProof/>
                <w:webHidden/>
              </w:rPr>
              <w:t>67</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39" w:history="1">
            <w:r w:rsidR="00205903" w:rsidRPr="0068127D">
              <w:rPr>
                <w:rStyle w:val="Hyperlink"/>
                <w:rFonts w:cs="Times New Roman"/>
                <w:noProof/>
              </w:rPr>
              <w:t>3.4.4.</w:t>
            </w:r>
            <w:r w:rsidR="00205903">
              <w:rPr>
                <w:rFonts w:asciiTheme="minorHAnsi" w:eastAsiaTheme="minorEastAsia" w:hAnsiTheme="minorHAnsi"/>
                <w:noProof/>
                <w:sz w:val="22"/>
              </w:rPr>
              <w:tab/>
            </w:r>
            <w:r w:rsidR="00205903" w:rsidRPr="0068127D">
              <w:rPr>
                <w:rStyle w:val="Hyperlink"/>
                <w:noProof/>
              </w:rPr>
              <w:t>Public/ Commercial and Institutional water demand</w:t>
            </w:r>
            <w:r w:rsidR="00205903">
              <w:rPr>
                <w:noProof/>
                <w:webHidden/>
              </w:rPr>
              <w:tab/>
            </w:r>
            <w:r w:rsidR="00205903">
              <w:rPr>
                <w:noProof/>
                <w:webHidden/>
              </w:rPr>
              <w:fldChar w:fldCharType="begin"/>
            </w:r>
            <w:r w:rsidR="00205903">
              <w:rPr>
                <w:noProof/>
                <w:webHidden/>
              </w:rPr>
              <w:instrText xml:space="preserve"> PAGEREF _Toc136418439 \h </w:instrText>
            </w:r>
            <w:r w:rsidR="00205903">
              <w:rPr>
                <w:noProof/>
                <w:webHidden/>
              </w:rPr>
            </w:r>
            <w:r w:rsidR="00205903">
              <w:rPr>
                <w:noProof/>
                <w:webHidden/>
              </w:rPr>
              <w:fldChar w:fldCharType="separate"/>
            </w:r>
            <w:r>
              <w:rPr>
                <w:noProof/>
                <w:webHidden/>
              </w:rPr>
              <w:t>68</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40" w:history="1">
            <w:r w:rsidR="00205903" w:rsidRPr="0068127D">
              <w:rPr>
                <w:rStyle w:val="Hyperlink"/>
                <w:rFonts w:cs="Times New Roman"/>
                <w:noProof/>
              </w:rPr>
              <w:t>3.4.5.</w:t>
            </w:r>
            <w:r w:rsidR="00205903">
              <w:rPr>
                <w:rFonts w:asciiTheme="minorHAnsi" w:eastAsiaTheme="minorEastAsia" w:hAnsiTheme="minorHAnsi"/>
                <w:noProof/>
                <w:sz w:val="22"/>
              </w:rPr>
              <w:tab/>
            </w:r>
            <w:r w:rsidR="00205903" w:rsidRPr="0068127D">
              <w:rPr>
                <w:rStyle w:val="Hyperlink"/>
                <w:noProof/>
              </w:rPr>
              <w:t>Industrial water demand</w:t>
            </w:r>
            <w:r w:rsidR="00205903">
              <w:rPr>
                <w:noProof/>
                <w:webHidden/>
              </w:rPr>
              <w:tab/>
            </w:r>
            <w:r w:rsidR="00205903">
              <w:rPr>
                <w:noProof/>
                <w:webHidden/>
              </w:rPr>
              <w:fldChar w:fldCharType="begin"/>
            </w:r>
            <w:r w:rsidR="00205903">
              <w:rPr>
                <w:noProof/>
                <w:webHidden/>
              </w:rPr>
              <w:instrText xml:space="preserve"> PAGEREF _Toc136418440 \h </w:instrText>
            </w:r>
            <w:r w:rsidR="00205903">
              <w:rPr>
                <w:noProof/>
                <w:webHidden/>
              </w:rPr>
            </w:r>
            <w:r w:rsidR="00205903">
              <w:rPr>
                <w:noProof/>
                <w:webHidden/>
              </w:rPr>
              <w:fldChar w:fldCharType="separate"/>
            </w:r>
            <w:r>
              <w:rPr>
                <w:noProof/>
                <w:webHidden/>
              </w:rPr>
              <w:t>68</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41" w:history="1">
            <w:r w:rsidR="00205903" w:rsidRPr="0068127D">
              <w:rPr>
                <w:rStyle w:val="Hyperlink"/>
                <w:rFonts w:cs="Times New Roman"/>
                <w:noProof/>
              </w:rPr>
              <w:t>3.4.6.</w:t>
            </w:r>
            <w:r w:rsidR="00205903">
              <w:rPr>
                <w:rFonts w:asciiTheme="minorHAnsi" w:eastAsiaTheme="minorEastAsia" w:hAnsiTheme="minorHAnsi"/>
                <w:noProof/>
                <w:sz w:val="22"/>
              </w:rPr>
              <w:tab/>
            </w:r>
            <w:r w:rsidR="00205903" w:rsidRPr="0068127D">
              <w:rPr>
                <w:rStyle w:val="Hyperlink"/>
                <w:noProof/>
              </w:rPr>
              <w:t>Total daily demand</w:t>
            </w:r>
            <w:r w:rsidR="00205903">
              <w:rPr>
                <w:noProof/>
                <w:webHidden/>
              </w:rPr>
              <w:tab/>
            </w:r>
            <w:r w:rsidR="00205903">
              <w:rPr>
                <w:noProof/>
                <w:webHidden/>
              </w:rPr>
              <w:fldChar w:fldCharType="begin"/>
            </w:r>
            <w:r w:rsidR="00205903">
              <w:rPr>
                <w:noProof/>
                <w:webHidden/>
              </w:rPr>
              <w:instrText xml:space="preserve"> PAGEREF _Toc136418441 \h </w:instrText>
            </w:r>
            <w:r w:rsidR="00205903">
              <w:rPr>
                <w:noProof/>
                <w:webHidden/>
              </w:rPr>
            </w:r>
            <w:r w:rsidR="00205903">
              <w:rPr>
                <w:noProof/>
                <w:webHidden/>
              </w:rPr>
              <w:fldChar w:fldCharType="separate"/>
            </w:r>
            <w:r>
              <w:rPr>
                <w:noProof/>
                <w:webHidden/>
              </w:rPr>
              <w:t>69</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42" w:history="1">
            <w:r w:rsidR="00205903" w:rsidRPr="0068127D">
              <w:rPr>
                <w:rStyle w:val="Hyperlink"/>
                <w:rFonts w:cs="Times New Roman"/>
                <w:noProof/>
              </w:rPr>
              <w:t>3.4.7.</w:t>
            </w:r>
            <w:r w:rsidR="00205903">
              <w:rPr>
                <w:rFonts w:asciiTheme="minorHAnsi" w:eastAsiaTheme="minorEastAsia" w:hAnsiTheme="minorHAnsi"/>
                <w:noProof/>
                <w:sz w:val="22"/>
              </w:rPr>
              <w:tab/>
            </w:r>
            <w:r w:rsidR="00205903" w:rsidRPr="0068127D">
              <w:rPr>
                <w:rStyle w:val="Hyperlink"/>
                <w:noProof/>
              </w:rPr>
              <w:t>Environmental flow requirement</w:t>
            </w:r>
            <w:r w:rsidR="00205903">
              <w:rPr>
                <w:noProof/>
                <w:webHidden/>
              </w:rPr>
              <w:tab/>
            </w:r>
            <w:r w:rsidR="00205903">
              <w:rPr>
                <w:noProof/>
                <w:webHidden/>
              </w:rPr>
              <w:fldChar w:fldCharType="begin"/>
            </w:r>
            <w:r w:rsidR="00205903">
              <w:rPr>
                <w:noProof/>
                <w:webHidden/>
              </w:rPr>
              <w:instrText xml:space="preserve"> PAGEREF _Toc136418442 \h </w:instrText>
            </w:r>
            <w:r w:rsidR="00205903">
              <w:rPr>
                <w:noProof/>
                <w:webHidden/>
              </w:rPr>
            </w:r>
            <w:r w:rsidR="00205903">
              <w:rPr>
                <w:noProof/>
                <w:webHidden/>
              </w:rPr>
              <w:fldChar w:fldCharType="separate"/>
            </w:r>
            <w:r>
              <w:rPr>
                <w:noProof/>
                <w:webHidden/>
              </w:rPr>
              <w:t>69</w:t>
            </w:r>
            <w:r w:rsidR="00205903">
              <w:rPr>
                <w:noProof/>
                <w:webHidden/>
              </w:rPr>
              <w:fldChar w:fldCharType="end"/>
            </w:r>
          </w:hyperlink>
        </w:p>
        <w:p w:rsidR="00205903" w:rsidRDefault="005378C6">
          <w:pPr>
            <w:pStyle w:val="TOC1"/>
            <w:rPr>
              <w:rFonts w:asciiTheme="minorHAnsi" w:eastAsiaTheme="minorEastAsia" w:hAnsiTheme="minorHAnsi"/>
              <w:noProof/>
              <w:sz w:val="22"/>
            </w:rPr>
          </w:pPr>
          <w:hyperlink w:anchor="_Toc136418443" w:history="1">
            <w:r w:rsidR="00205903" w:rsidRPr="0068127D">
              <w:rPr>
                <w:rStyle w:val="Hyperlink"/>
                <w:noProof/>
              </w:rPr>
              <w:t>4.</w:t>
            </w:r>
            <w:r w:rsidR="00205903">
              <w:rPr>
                <w:rFonts w:asciiTheme="minorHAnsi" w:eastAsiaTheme="minorEastAsia" w:hAnsiTheme="minorHAnsi"/>
                <w:noProof/>
                <w:sz w:val="22"/>
              </w:rPr>
              <w:tab/>
            </w:r>
            <w:r w:rsidR="00205903" w:rsidRPr="0068127D">
              <w:rPr>
                <w:rStyle w:val="Hyperlink"/>
                <w:noProof/>
              </w:rPr>
              <w:t>Results and Discussion</w:t>
            </w:r>
            <w:r w:rsidR="00205903">
              <w:rPr>
                <w:noProof/>
                <w:webHidden/>
              </w:rPr>
              <w:tab/>
            </w:r>
            <w:r w:rsidR="00205903">
              <w:rPr>
                <w:noProof/>
                <w:webHidden/>
              </w:rPr>
              <w:fldChar w:fldCharType="begin"/>
            </w:r>
            <w:r w:rsidR="00205903">
              <w:rPr>
                <w:noProof/>
                <w:webHidden/>
              </w:rPr>
              <w:instrText xml:space="preserve"> PAGEREF _Toc136418443 \h </w:instrText>
            </w:r>
            <w:r w:rsidR="00205903">
              <w:rPr>
                <w:noProof/>
                <w:webHidden/>
              </w:rPr>
            </w:r>
            <w:r w:rsidR="00205903">
              <w:rPr>
                <w:noProof/>
                <w:webHidden/>
              </w:rPr>
              <w:fldChar w:fldCharType="separate"/>
            </w:r>
            <w:r>
              <w:rPr>
                <w:noProof/>
                <w:webHidden/>
              </w:rPr>
              <w:t>70</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444" w:history="1">
            <w:r w:rsidR="00205903" w:rsidRPr="0068127D">
              <w:rPr>
                <w:rStyle w:val="Hyperlink"/>
                <w:noProof/>
              </w:rPr>
              <w:t>4.1.</w:t>
            </w:r>
            <w:r w:rsidR="00205903">
              <w:rPr>
                <w:rFonts w:asciiTheme="minorHAnsi" w:eastAsiaTheme="minorEastAsia" w:hAnsiTheme="minorHAnsi"/>
                <w:noProof/>
                <w:sz w:val="22"/>
              </w:rPr>
              <w:tab/>
            </w:r>
            <w:r w:rsidR="00205903" w:rsidRPr="0068127D">
              <w:rPr>
                <w:rStyle w:val="Hyperlink"/>
                <w:noProof/>
              </w:rPr>
              <w:t>Sensitivity analysis</w:t>
            </w:r>
            <w:r w:rsidR="00205903">
              <w:rPr>
                <w:noProof/>
                <w:webHidden/>
              </w:rPr>
              <w:tab/>
            </w:r>
            <w:r w:rsidR="00205903">
              <w:rPr>
                <w:noProof/>
                <w:webHidden/>
              </w:rPr>
              <w:fldChar w:fldCharType="begin"/>
            </w:r>
            <w:r w:rsidR="00205903">
              <w:rPr>
                <w:noProof/>
                <w:webHidden/>
              </w:rPr>
              <w:instrText xml:space="preserve"> PAGEREF _Toc136418444 \h </w:instrText>
            </w:r>
            <w:r w:rsidR="00205903">
              <w:rPr>
                <w:noProof/>
                <w:webHidden/>
              </w:rPr>
            </w:r>
            <w:r w:rsidR="00205903">
              <w:rPr>
                <w:noProof/>
                <w:webHidden/>
              </w:rPr>
              <w:fldChar w:fldCharType="separate"/>
            </w:r>
            <w:r>
              <w:rPr>
                <w:noProof/>
                <w:webHidden/>
              </w:rPr>
              <w:t>70</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445" w:history="1">
            <w:r w:rsidR="00205903" w:rsidRPr="0068127D">
              <w:rPr>
                <w:rStyle w:val="Hyperlink"/>
                <w:noProof/>
              </w:rPr>
              <w:t>4.2.</w:t>
            </w:r>
            <w:r w:rsidR="00205903">
              <w:rPr>
                <w:rFonts w:asciiTheme="minorHAnsi" w:eastAsiaTheme="minorEastAsia" w:hAnsiTheme="minorHAnsi"/>
                <w:noProof/>
                <w:sz w:val="22"/>
              </w:rPr>
              <w:tab/>
            </w:r>
            <w:r w:rsidR="00205903" w:rsidRPr="0068127D">
              <w:rPr>
                <w:rStyle w:val="Hyperlink"/>
                <w:noProof/>
              </w:rPr>
              <w:t>Calibration and validation of the model</w:t>
            </w:r>
            <w:r w:rsidR="00205903">
              <w:rPr>
                <w:noProof/>
                <w:webHidden/>
              </w:rPr>
              <w:tab/>
            </w:r>
            <w:r w:rsidR="00205903">
              <w:rPr>
                <w:noProof/>
                <w:webHidden/>
              </w:rPr>
              <w:fldChar w:fldCharType="begin"/>
            </w:r>
            <w:r w:rsidR="00205903">
              <w:rPr>
                <w:noProof/>
                <w:webHidden/>
              </w:rPr>
              <w:instrText xml:space="preserve"> PAGEREF _Toc136418445 \h </w:instrText>
            </w:r>
            <w:r w:rsidR="00205903">
              <w:rPr>
                <w:noProof/>
                <w:webHidden/>
              </w:rPr>
            </w:r>
            <w:r w:rsidR="00205903">
              <w:rPr>
                <w:noProof/>
                <w:webHidden/>
              </w:rPr>
              <w:fldChar w:fldCharType="separate"/>
            </w:r>
            <w:r>
              <w:rPr>
                <w:noProof/>
                <w:webHidden/>
              </w:rPr>
              <w:t>71</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446" w:history="1">
            <w:r w:rsidR="00205903" w:rsidRPr="0068127D">
              <w:rPr>
                <w:rStyle w:val="Hyperlink"/>
                <w:noProof/>
              </w:rPr>
              <w:t>4.3.</w:t>
            </w:r>
            <w:r w:rsidR="00205903">
              <w:rPr>
                <w:rFonts w:asciiTheme="minorHAnsi" w:eastAsiaTheme="minorEastAsia" w:hAnsiTheme="minorHAnsi"/>
                <w:noProof/>
                <w:sz w:val="22"/>
              </w:rPr>
              <w:tab/>
            </w:r>
            <w:r w:rsidR="00205903" w:rsidRPr="0068127D">
              <w:rPr>
                <w:rStyle w:val="Hyperlink"/>
                <w:rFonts w:ascii="TimesNewRoman" w:hAnsi="TimesNewRoman"/>
                <w:noProof/>
              </w:rPr>
              <w:t xml:space="preserve">Water balance </w:t>
            </w:r>
            <w:r w:rsidR="00205903" w:rsidRPr="0068127D">
              <w:rPr>
                <w:rStyle w:val="Hyperlink"/>
                <w:noProof/>
              </w:rPr>
              <w:t>and Surface water potential</w:t>
            </w:r>
            <w:r w:rsidR="00205903">
              <w:rPr>
                <w:noProof/>
                <w:webHidden/>
              </w:rPr>
              <w:tab/>
            </w:r>
            <w:r w:rsidR="00205903">
              <w:rPr>
                <w:noProof/>
                <w:webHidden/>
              </w:rPr>
              <w:fldChar w:fldCharType="begin"/>
            </w:r>
            <w:r w:rsidR="00205903">
              <w:rPr>
                <w:noProof/>
                <w:webHidden/>
              </w:rPr>
              <w:instrText xml:space="preserve"> PAGEREF _Toc136418446 \h </w:instrText>
            </w:r>
            <w:r w:rsidR="00205903">
              <w:rPr>
                <w:noProof/>
                <w:webHidden/>
              </w:rPr>
            </w:r>
            <w:r w:rsidR="00205903">
              <w:rPr>
                <w:noProof/>
                <w:webHidden/>
              </w:rPr>
              <w:fldChar w:fldCharType="separate"/>
            </w:r>
            <w:r>
              <w:rPr>
                <w:noProof/>
                <w:webHidden/>
              </w:rPr>
              <w:t>73</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447" w:history="1">
            <w:r w:rsidR="00205903" w:rsidRPr="0068127D">
              <w:rPr>
                <w:rStyle w:val="Hyperlink"/>
                <w:noProof/>
              </w:rPr>
              <w:t>4.4.</w:t>
            </w:r>
            <w:r w:rsidR="00205903">
              <w:rPr>
                <w:rFonts w:asciiTheme="minorHAnsi" w:eastAsiaTheme="minorEastAsia" w:hAnsiTheme="minorHAnsi"/>
                <w:noProof/>
                <w:sz w:val="22"/>
              </w:rPr>
              <w:tab/>
            </w:r>
            <w:r w:rsidR="00205903" w:rsidRPr="0068127D">
              <w:rPr>
                <w:rStyle w:val="Hyperlink"/>
                <w:noProof/>
              </w:rPr>
              <w:t>Results of water demands in the watershed</w:t>
            </w:r>
            <w:r w:rsidR="00205903">
              <w:rPr>
                <w:noProof/>
                <w:webHidden/>
              </w:rPr>
              <w:tab/>
            </w:r>
            <w:r w:rsidR="00205903">
              <w:rPr>
                <w:noProof/>
                <w:webHidden/>
              </w:rPr>
              <w:fldChar w:fldCharType="begin"/>
            </w:r>
            <w:r w:rsidR="00205903">
              <w:rPr>
                <w:noProof/>
                <w:webHidden/>
              </w:rPr>
              <w:instrText xml:space="preserve"> PAGEREF _Toc136418447 \h </w:instrText>
            </w:r>
            <w:r w:rsidR="00205903">
              <w:rPr>
                <w:noProof/>
                <w:webHidden/>
              </w:rPr>
            </w:r>
            <w:r w:rsidR="00205903">
              <w:rPr>
                <w:noProof/>
                <w:webHidden/>
              </w:rPr>
              <w:fldChar w:fldCharType="separate"/>
            </w:r>
            <w:r>
              <w:rPr>
                <w:noProof/>
                <w:webHidden/>
              </w:rPr>
              <w:t>75</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48" w:history="1">
            <w:r w:rsidR="00205903" w:rsidRPr="0068127D">
              <w:rPr>
                <w:rStyle w:val="Hyperlink"/>
                <w:rFonts w:cs="Times New Roman"/>
                <w:noProof/>
              </w:rPr>
              <w:t>4.4.1.</w:t>
            </w:r>
            <w:r w:rsidR="00205903">
              <w:rPr>
                <w:rFonts w:asciiTheme="minorHAnsi" w:eastAsiaTheme="minorEastAsia" w:hAnsiTheme="minorHAnsi"/>
                <w:noProof/>
                <w:sz w:val="22"/>
              </w:rPr>
              <w:tab/>
            </w:r>
            <w:r w:rsidR="00205903" w:rsidRPr="0068127D">
              <w:rPr>
                <w:rStyle w:val="Hyperlink"/>
                <w:noProof/>
              </w:rPr>
              <w:t>Current account sectoral water demand</w:t>
            </w:r>
            <w:r w:rsidR="00205903">
              <w:rPr>
                <w:noProof/>
                <w:webHidden/>
              </w:rPr>
              <w:tab/>
            </w:r>
            <w:r w:rsidR="00205903">
              <w:rPr>
                <w:noProof/>
                <w:webHidden/>
              </w:rPr>
              <w:fldChar w:fldCharType="begin"/>
            </w:r>
            <w:r w:rsidR="00205903">
              <w:rPr>
                <w:noProof/>
                <w:webHidden/>
              </w:rPr>
              <w:instrText xml:space="preserve"> PAGEREF _Toc136418448 \h </w:instrText>
            </w:r>
            <w:r w:rsidR="00205903">
              <w:rPr>
                <w:noProof/>
                <w:webHidden/>
              </w:rPr>
            </w:r>
            <w:r w:rsidR="00205903">
              <w:rPr>
                <w:noProof/>
                <w:webHidden/>
              </w:rPr>
              <w:fldChar w:fldCharType="separate"/>
            </w:r>
            <w:r>
              <w:rPr>
                <w:noProof/>
                <w:webHidden/>
              </w:rPr>
              <w:t>75</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49" w:history="1">
            <w:r w:rsidR="00205903" w:rsidRPr="0068127D">
              <w:rPr>
                <w:rStyle w:val="Hyperlink"/>
                <w:rFonts w:cs="Times New Roman"/>
                <w:noProof/>
              </w:rPr>
              <w:t>4.4.2.</w:t>
            </w:r>
            <w:r w:rsidR="00205903">
              <w:rPr>
                <w:rFonts w:asciiTheme="minorHAnsi" w:eastAsiaTheme="minorEastAsia" w:hAnsiTheme="minorHAnsi"/>
                <w:noProof/>
                <w:sz w:val="22"/>
              </w:rPr>
              <w:tab/>
            </w:r>
            <w:r w:rsidR="00205903" w:rsidRPr="0068127D">
              <w:rPr>
                <w:rStyle w:val="Hyperlink"/>
                <w:noProof/>
              </w:rPr>
              <w:t>Reference or Baseline Scenario</w:t>
            </w:r>
            <w:r w:rsidR="00205903">
              <w:rPr>
                <w:noProof/>
                <w:webHidden/>
              </w:rPr>
              <w:tab/>
            </w:r>
            <w:r w:rsidR="00205903">
              <w:rPr>
                <w:noProof/>
                <w:webHidden/>
              </w:rPr>
              <w:fldChar w:fldCharType="begin"/>
            </w:r>
            <w:r w:rsidR="00205903">
              <w:rPr>
                <w:noProof/>
                <w:webHidden/>
              </w:rPr>
              <w:instrText xml:space="preserve"> PAGEREF _Toc136418449 \h </w:instrText>
            </w:r>
            <w:r w:rsidR="00205903">
              <w:rPr>
                <w:noProof/>
                <w:webHidden/>
              </w:rPr>
            </w:r>
            <w:r w:rsidR="00205903">
              <w:rPr>
                <w:noProof/>
                <w:webHidden/>
              </w:rPr>
              <w:fldChar w:fldCharType="separate"/>
            </w:r>
            <w:r>
              <w:rPr>
                <w:noProof/>
                <w:webHidden/>
              </w:rPr>
              <w:t>77</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50" w:history="1">
            <w:r w:rsidR="00205903" w:rsidRPr="0068127D">
              <w:rPr>
                <w:rStyle w:val="Hyperlink"/>
                <w:rFonts w:cs="Times New Roman"/>
                <w:noProof/>
              </w:rPr>
              <w:t>4.4.3.</w:t>
            </w:r>
            <w:r w:rsidR="00205903">
              <w:rPr>
                <w:rFonts w:asciiTheme="minorHAnsi" w:eastAsiaTheme="minorEastAsia" w:hAnsiTheme="minorHAnsi"/>
                <w:noProof/>
                <w:sz w:val="22"/>
              </w:rPr>
              <w:tab/>
            </w:r>
            <w:r w:rsidR="00205903" w:rsidRPr="0068127D">
              <w:rPr>
                <w:rStyle w:val="Hyperlink"/>
                <w:noProof/>
              </w:rPr>
              <w:t>Scenario one: High Population Growth Scenario</w:t>
            </w:r>
            <w:r w:rsidR="00205903">
              <w:rPr>
                <w:noProof/>
                <w:webHidden/>
              </w:rPr>
              <w:tab/>
            </w:r>
            <w:r w:rsidR="00205903">
              <w:rPr>
                <w:noProof/>
                <w:webHidden/>
              </w:rPr>
              <w:fldChar w:fldCharType="begin"/>
            </w:r>
            <w:r w:rsidR="00205903">
              <w:rPr>
                <w:noProof/>
                <w:webHidden/>
              </w:rPr>
              <w:instrText xml:space="preserve"> PAGEREF _Toc136418450 \h </w:instrText>
            </w:r>
            <w:r w:rsidR="00205903">
              <w:rPr>
                <w:noProof/>
                <w:webHidden/>
              </w:rPr>
            </w:r>
            <w:r w:rsidR="00205903">
              <w:rPr>
                <w:noProof/>
                <w:webHidden/>
              </w:rPr>
              <w:fldChar w:fldCharType="separate"/>
            </w:r>
            <w:r>
              <w:rPr>
                <w:noProof/>
                <w:webHidden/>
              </w:rPr>
              <w:t>79</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51" w:history="1">
            <w:r w:rsidR="00205903" w:rsidRPr="0068127D">
              <w:rPr>
                <w:rStyle w:val="Hyperlink"/>
                <w:rFonts w:cs="Times New Roman"/>
                <w:noProof/>
              </w:rPr>
              <w:t>4.4.4.</w:t>
            </w:r>
            <w:r w:rsidR="00205903">
              <w:rPr>
                <w:rFonts w:asciiTheme="minorHAnsi" w:eastAsiaTheme="minorEastAsia" w:hAnsiTheme="minorHAnsi"/>
                <w:noProof/>
                <w:sz w:val="22"/>
              </w:rPr>
              <w:tab/>
            </w:r>
            <w:r w:rsidR="00205903" w:rsidRPr="0068127D">
              <w:rPr>
                <w:rStyle w:val="Hyperlink"/>
                <w:noProof/>
              </w:rPr>
              <w:t>Scenario two: Increased water demand scenario</w:t>
            </w:r>
            <w:r w:rsidR="00205903">
              <w:rPr>
                <w:noProof/>
                <w:webHidden/>
              </w:rPr>
              <w:tab/>
            </w:r>
            <w:r w:rsidR="00205903">
              <w:rPr>
                <w:noProof/>
                <w:webHidden/>
              </w:rPr>
              <w:fldChar w:fldCharType="begin"/>
            </w:r>
            <w:r w:rsidR="00205903">
              <w:rPr>
                <w:noProof/>
                <w:webHidden/>
              </w:rPr>
              <w:instrText xml:space="preserve"> PAGEREF _Toc136418451 \h </w:instrText>
            </w:r>
            <w:r w:rsidR="00205903">
              <w:rPr>
                <w:noProof/>
                <w:webHidden/>
              </w:rPr>
            </w:r>
            <w:r w:rsidR="00205903">
              <w:rPr>
                <w:noProof/>
                <w:webHidden/>
              </w:rPr>
              <w:fldChar w:fldCharType="separate"/>
            </w:r>
            <w:r>
              <w:rPr>
                <w:noProof/>
                <w:webHidden/>
              </w:rPr>
              <w:t>80</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52" w:history="1">
            <w:r w:rsidR="00205903" w:rsidRPr="0068127D">
              <w:rPr>
                <w:rStyle w:val="Hyperlink"/>
                <w:rFonts w:cs="Times New Roman"/>
                <w:noProof/>
              </w:rPr>
              <w:t>4.4.5.</w:t>
            </w:r>
            <w:r w:rsidR="00205903">
              <w:rPr>
                <w:rFonts w:asciiTheme="minorHAnsi" w:eastAsiaTheme="minorEastAsia" w:hAnsiTheme="minorHAnsi"/>
                <w:noProof/>
                <w:sz w:val="22"/>
              </w:rPr>
              <w:tab/>
            </w:r>
            <w:r w:rsidR="00205903" w:rsidRPr="0068127D">
              <w:rPr>
                <w:rStyle w:val="Hyperlink"/>
                <w:noProof/>
              </w:rPr>
              <w:t>Comparison of water potential with current and future water demands</w:t>
            </w:r>
            <w:r w:rsidR="00205903">
              <w:rPr>
                <w:noProof/>
                <w:webHidden/>
              </w:rPr>
              <w:tab/>
            </w:r>
            <w:r w:rsidR="00205903">
              <w:rPr>
                <w:noProof/>
                <w:webHidden/>
              </w:rPr>
              <w:fldChar w:fldCharType="begin"/>
            </w:r>
            <w:r w:rsidR="00205903">
              <w:rPr>
                <w:noProof/>
                <w:webHidden/>
              </w:rPr>
              <w:instrText xml:space="preserve"> PAGEREF _Toc136418452 \h </w:instrText>
            </w:r>
            <w:r w:rsidR="00205903">
              <w:rPr>
                <w:noProof/>
                <w:webHidden/>
              </w:rPr>
            </w:r>
            <w:r w:rsidR="00205903">
              <w:rPr>
                <w:noProof/>
                <w:webHidden/>
              </w:rPr>
              <w:fldChar w:fldCharType="separate"/>
            </w:r>
            <w:r>
              <w:rPr>
                <w:noProof/>
                <w:webHidden/>
              </w:rPr>
              <w:t>82</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53" w:history="1">
            <w:r w:rsidR="00205903" w:rsidRPr="0068127D">
              <w:rPr>
                <w:rStyle w:val="Hyperlink"/>
                <w:rFonts w:cs="Times New Roman"/>
                <w:noProof/>
              </w:rPr>
              <w:t>4.4.7.</w:t>
            </w:r>
            <w:r w:rsidR="00205903">
              <w:rPr>
                <w:rFonts w:asciiTheme="minorHAnsi" w:eastAsiaTheme="minorEastAsia" w:hAnsiTheme="minorHAnsi"/>
                <w:noProof/>
                <w:sz w:val="22"/>
              </w:rPr>
              <w:tab/>
            </w:r>
            <w:r w:rsidR="00205903" w:rsidRPr="0068127D">
              <w:rPr>
                <w:rStyle w:val="Hyperlink"/>
                <w:noProof/>
              </w:rPr>
              <w:t>Unmet Demands under Different Scenarios</w:t>
            </w:r>
            <w:r w:rsidR="00205903">
              <w:rPr>
                <w:noProof/>
                <w:webHidden/>
              </w:rPr>
              <w:tab/>
            </w:r>
            <w:r w:rsidR="00205903">
              <w:rPr>
                <w:noProof/>
                <w:webHidden/>
              </w:rPr>
              <w:fldChar w:fldCharType="begin"/>
            </w:r>
            <w:r w:rsidR="00205903">
              <w:rPr>
                <w:noProof/>
                <w:webHidden/>
              </w:rPr>
              <w:instrText xml:space="preserve"> PAGEREF _Toc136418453 \h </w:instrText>
            </w:r>
            <w:r w:rsidR="00205903">
              <w:rPr>
                <w:noProof/>
                <w:webHidden/>
              </w:rPr>
            </w:r>
            <w:r w:rsidR="00205903">
              <w:rPr>
                <w:noProof/>
                <w:webHidden/>
              </w:rPr>
              <w:fldChar w:fldCharType="separate"/>
            </w:r>
            <w:r>
              <w:rPr>
                <w:noProof/>
                <w:webHidden/>
              </w:rPr>
              <w:t>83</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54" w:history="1">
            <w:r w:rsidR="00205903" w:rsidRPr="0068127D">
              <w:rPr>
                <w:rStyle w:val="Hyperlink"/>
                <w:rFonts w:cs="Times New Roman"/>
                <w:noProof/>
              </w:rPr>
              <w:t>4.4.8.</w:t>
            </w:r>
            <w:r w:rsidR="00205903">
              <w:rPr>
                <w:rFonts w:asciiTheme="minorHAnsi" w:eastAsiaTheme="minorEastAsia" w:hAnsiTheme="minorHAnsi"/>
                <w:noProof/>
                <w:sz w:val="22"/>
              </w:rPr>
              <w:tab/>
            </w:r>
            <w:r w:rsidR="00205903" w:rsidRPr="0068127D">
              <w:rPr>
                <w:rStyle w:val="Hyperlink"/>
                <w:noProof/>
              </w:rPr>
              <w:t>Demand coverage</w:t>
            </w:r>
            <w:r w:rsidR="00205903">
              <w:rPr>
                <w:noProof/>
                <w:webHidden/>
              </w:rPr>
              <w:tab/>
            </w:r>
            <w:r w:rsidR="00205903">
              <w:rPr>
                <w:noProof/>
                <w:webHidden/>
              </w:rPr>
              <w:fldChar w:fldCharType="begin"/>
            </w:r>
            <w:r w:rsidR="00205903">
              <w:rPr>
                <w:noProof/>
                <w:webHidden/>
              </w:rPr>
              <w:instrText xml:space="preserve"> PAGEREF _Toc136418454 \h </w:instrText>
            </w:r>
            <w:r w:rsidR="00205903">
              <w:rPr>
                <w:noProof/>
                <w:webHidden/>
              </w:rPr>
            </w:r>
            <w:r w:rsidR="00205903">
              <w:rPr>
                <w:noProof/>
                <w:webHidden/>
              </w:rPr>
              <w:fldChar w:fldCharType="separate"/>
            </w:r>
            <w:r>
              <w:rPr>
                <w:noProof/>
                <w:webHidden/>
              </w:rPr>
              <w:t>85</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55" w:history="1">
            <w:r w:rsidR="00205903" w:rsidRPr="0068127D">
              <w:rPr>
                <w:rStyle w:val="Hyperlink"/>
                <w:rFonts w:cs="Times New Roman"/>
                <w:noProof/>
              </w:rPr>
              <w:t>4.4.9.</w:t>
            </w:r>
            <w:r w:rsidR="00205903">
              <w:rPr>
                <w:rFonts w:asciiTheme="minorHAnsi" w:eastAsiaTheme="minorEastAsia" w:hAnsiTheme="minorHAnsi"/>
                <w:noProof/>
                <w:sz w:val="22"/>
              </w:rPr>
              <w:tab/>
            </w:r>
            <w:r w:rsidR="00205903" w:rsidRPr="0068127D">
              <w:rPr>
                <w:rStyle w:val="Hyperlink"/>
                <w:noProof/>
              </w:rPr>
              <w:t>Demand Reliability</w:t>
            </w:r>
            <w:r w:rsidR="00205903">
              <w:rPr>
                <w:noProof/>
                <w:webHidden/>
              </w:rPr>
              <w:tab/>
            </w:r>
            <w:r w:rsidR="00205903">
              <w:rPr>
                <w:noProof/>
                <w:webHidden/>
              </w:rPr>
              <w:fldChar w:fldCharType="begin"/>
            </w:r>
            <w:r w:rsidR="00205903">
              <w:rPr>
                <w:noProof/>
                <w:webHidden/>
              </w:rPr>
              <w:instrText xml:space="preserve"> PAGEREF _Toc136418455 \h </w:instrText>
            </w:r>
            <w:r w:rsidR="00205903">
              <w:rPr>
                <w:noProof/>
                <w:webHidden/>
              </w:rPr>
            </w:r>
            <w:r w:rsidR="00205903">
              <w:rPr>
                <w:noProof/>
                <w:webHidden/>
              </w:rPr>
              <w:fldChar w:fldCharType="separate"/>
            </w:r>
            <w:r>
              <w:rPr>
                <w:noProof/>
                <w:webHidden/>
              </w:rPr>
              <w:t>86</w:t>
            </w:r>
            <w:r w:rsidR="00205903">
              <w:rPr>
                <w:noProof/>
                <w:webHidden/>
              </w:rPr>
              <w:fldChar w:fldCharType="end"/>
            </w:r>
          </w:hyperlink>
        </w:p>
        <w:p w:rsidR="00205903" w:rsidRDefault="005378C6">
          <w:pPr>
            <w:pStyle w:val="TOC3"/>
            <w:rPr>
              <w:rFonts w:asciiTheme="minorHAnsi" w:eastAsiaTheme="minorEastAsia" w:hAnsiTheme="minorHAnsi"/>
              <w:noProof/>
              <w:sz w:val="22"/>
            </w:rPr>
          </w:pPr>
          <w:hyperlink w:anchor="_Toc136418456" w:history="1">
            <w:r w:rsidR="00205903" w:rsidRPr="0068127D">
              <w:rPr>
                <w:rStyle w:val="Hyperlink"/>
                <w:rFonts w:cs="Times New Roman"/>
                <w:noProof/>
              </w:rPr>
              <w:t>4.4.10.</w:t>
            </w:r>
            <w:r w:rsidR="00205903">
              <w:rPr>
                <w:rFonts w:asciiTheme="minorHAnsi" w:eastAsiaTheme="minorEastAsia" w:hAnsiTheme="minorHAnsi"/>
                <w:noProof/>
                <w:sz w:val="22"/>
              </w:rPr>
              <w:tab/>
            </w:r>
            <w:r w:rsidR="00205903" w:rsidRPr="0068127D">
              <w:rPr>
                <w:rStyle w:val="Hyperlink"/>
                <w:noProof/>
              </w:rPr>
              <w:t>Sustainable use of available resources and demand management</w:t>
            </w:r>
            <w:r w:rsidR="00205903">
              <w:rPr>
                <w:noProof/>
                <w:webHidden/>
              </w:rPr>
              <w:tab/>
            </w:r>
            <w:r w:rsidR="00205903">
              <w:rPr>
                <w:noProof/>
                <w:webHidden/>
              </w:rPr>
              <w:fldChar w:fldCharType="begin"/>
            </w:r>
            <w:r w:rsidR="00205903">
              <w:rPr>
                <w:noProof/>
                <w:webHidden/>
              </w:rPr>
              <w:instrText xml:space="preserve"> PAGEREF _Toc136418456 \h </w:instrText>
            </w:r>
            <w:r w:rsidR="00205903">
              <w:rPr>
                <w:noProof/>
                <w:webHidden/>
              </w:rPr>
            </w:r>
            <w:r w:rsidR="00205903">
              <w:rPr>
                <w:noProof/>
                <w:webHidden/>
              </w:rPr>
              <w:fldChar w:fldCharType="separate"/>
            </w:r>
            <w:r>
              <w:rPr>
                <w:noProof/>
                <w:webHidden/>
              </w:rPr>
              <w:t>87</w:t>
            </w:r>
            <w:r w:rsidR="00205903">
              <w:rPr>
                <w:noProof/>
                <w:webHidden/>
              </w:rPr>
              <w:fldChar w:fldCharType="end"/>
            </w:r>
          </w:hyperlink>
        </w:p>
        <w:p w:rsidR="00205903" w:rsidRDefault="005378C6">
          <w:pPr>
            <w:pStyle w:val="TOC1"/>
            <w:rPr>
              <w:rFonts w:asciiTheme="minorHAnsi" w:eastAsiaTheme="minorEastAsia" w:hAnsiTheme="minorHAnsi"/>
              <w:noProof/>
              <w:sz w:val="22"/>
            </w:rPr>
          </w:pPr>
          <w:hyperlink w:anchor="_Toc136418457" w:history="1">
            <w:r w:rsidR="00205903" w:rsidRPr="0068127D">
              <w:rPr>
                <w:rStyle w:val="Hyperlink"/>
                <w:noProof/>
              </w:rPr>
              <w:t>5.</w:t>
            </w:r>
            <w:r w:rsidR="00205903">
              <w:rPr>
                <w:rFonts w:asciiTheme="minorHAnsi" w:eastAsiaTheme="minorEastAsia" w:hAnsiTheme="minorHAnsi"/>
                <w:noProof/>
                <w:sz w:val="22"/>
              </w:rPr>
              <w:tab/>
            </w:r>
            <w:r w:rsidR="00205903" w:rsidRPr="0068127D">
              <w:rPr>
                <w:rStyle w:val="Hyperlink"/>
                <w:noProof/>
              </w:rPr>
              <w:t>SUMMARY, CONCLUSION AND RECOMMENDATION</w:t>
            </w:r>
            <w:r w:rsidR="00205903">
              <w:rPr>
                <w:noProof/>
                <w:webHidden/>
              </w:rPr>
              <w:tab/>
            </w:r>
            <w:r w:rsidR="00205903">
              <w:rPr>
                <w:noProof/>
                <w:webHidden/>
              </w:rPr>
              <w:fldChar w:fldCharType="begin"/>
            </w:r>
            <w:r w:rsidR="00205903">
              <w:rPr>
                <w:noProof/>
                <w:webHidden/>
              </w:rPr>
              <w:instrText xml:space="preserve"> PAGEREF _Toc136418457 \h </w:instrText>
            </w:r>
            <w:r w:rsidR="00205903">
              <w:rPr>
                <w:noProof/>
                <w:webHidden/>
              </w:rPr>
            </w:r>
            <w:r w:rsidR="00205903">
              <w:rPr>
                <w:noProof/>
                <w:webHidden/>
              </w:rPr>
              <w:fldChar w:fldCharType="separate"/>
            </w:r>
            <w:r>
              <w:rPr>
                <w:noProof/>
                <w:webHidden/>
              </w:rPr>
              <w:t>88</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458" w:history="1">
            <w:r w:rsidR="00205903" w:rsidRPr="0068127D">
              <w:rPr>
                <w:rStyle w:val="Hyperlink"/>
                <w:noProof/>
              </w:rPr>
              <w:t>5.1.</w:t>
            </w:r>
            <w:r w:rsidR="00205903">
              <w:rPr>
                <w:rFonts w:asciiTheme="minorHAnsi" w:eastAsiaTheme="minorEastAsia" w:hAnsiTheme="minorHAnsi"/>
                <w:noProof/>
                <w:sz w:val="22"/>
              </w:rPr>
              <w:tab/>
            </w:r>
            <w:r w:rsidR="00205903" w:rsidRPr="0068127D">
              <w:rPr>
                <w:rStyle w:val="Hyperlink"/>
                <w:noProof/>
              </w:rPr>
              <w:t>SUMMARY</w:t>
            </w:r>
            <w:r w:rsidR="00205903">
              <w:rPr>
                <w:noProof/>
                <w:webHidden/>
              </w:rPr>
              <w:tab/>
            </w:r>
            <w:r w:rsidR="00205903">
              <w:rPr>
                <w:noProof/>
                <w:webHidden/>
              </w:rPr>
              <w:fldChar w:fldCharType="begin"/>
            </w:r>
            <w:r w:rsidR="00205903">
              <w:rPr>
                <w:noProof/>
                <w:webHidden/>
              </w:rPr>
              <w:instrText xml:space="preserve"> PAGEREF _Toc136418458 \h </w:instrText>
            </w:r>
            <w:r w:rsidR="00205903">
              <w:rPr>
                <w:noProof/>
                <w:webHidden/>
              </w:rPr>
            </w:r>
            <w:r w:rsidR="00205903">
              <w:rPr>
                <w:noProof/>
                <w:webHidden/>
              </w:rPr>
              <w:fldChar w:fldCharType="separate"/>
            </w:r>
            <w:r>
              <w:rPr>
                <w:noProof/>
                <w:webHidden/>
              </w:rPr>
              <w:t>88</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459" w:history="1">
            <w:r w:rsidR="00205903" w:rsidRPr="0068127D">
              <w:rPr>
                <w:rStyle w:val="Hyperlink"/>
                <w:noProof/>
              </w:rPr>
              <w:t>5.2.</w:t>
            </w:r>
            <w:r w:rsidR="00205903">
              <w:rPr>
                <w:rFonts w:asciiTheme="minorHAnsi" w:eastAsiaTheme="minorEastAsia" w:hAnsiTheme="minorHAnsi"/>
                <w:noProof/>
                <w:sz w:val="22"/>
              </w:rPr>
              <w:tab/>
            </w:r>
            <w:r w:rsidR="00205903" w:rsidRPr="0068127D">
              <w:rPr>
                <w:rStyle w:val="Hyperlink"/>
                <w:noProof/>
              </w:rPr>
              <w:t>CONCLUSION</w:t>
            </w:r>
            <w:r w:rsidR="00205903">
              <w:rPr>
                <w:noProof/>
                <w:webHidden/>
              </w:rPr>
              <w:tab/>
            </w:r>
            <w:r w:rsidR="00205903">
              <w:rPr>
                <w:noProof/>
                <w:webHidden/>
              </w:rPr>
              <w:fldChar w:fldCharType="begin"/>
            </w:r>
            <w:r w:rsidR="00205903">
              <w:rPr>
                <w:noProof/>
                <w:webHidden/>
              </w:rPr>
              <w:instrText xml:space="preserve"> PAGEREF _Toc136418459 \h </w:instrText>
            </w:r>
            <w:r w:rsidR="00205903">
              <w:rPr>
                <w:noProof/>
                <w:webHidden/>
              </w:rPr>
            </w:r>
            <w:r w:rsidR="00205903">
              <w:rPr>
                <w:noProof/>
                <w:webHidden/>
              </w:rPr>
              <w:fldChar w:fldCharType="separate"/>
            </w:r>
            <w:r>
              <w:rPr>
                <w:noProof/>
                <w:webHidden/>
              </w:rPr>
              <w:t>89</w:t>
            </w:r>
            <w:r w:rsidR="00205903">
              <w:rPr>
                <w:noProof/>
                <w:webHidden/>
              </w:rPr>
              <w:fldChar w:fldCharType="end"/>
            </w:r>
          </w:hyperlink>
        </w:p>
        <w:p w:rsidR="00205903" w:rsidRDefault="005378C6">
          <w:pPr>
            <w:pStyle w:val="TOC2"/>
            <w:tabs>
              <w:tab w:val="left" w:pos="880"/>
              <w:tab w:val="right" w:leader="dot" w:pos="9062"/>
            </w:tabs>
            <w:rPr>
              <w:rFonts w:asciiTheme="minorHAnsi" w:eastAsiaTheme="minorEastAsia" w:hAnsiTheme="minorHAnsi"/>
              <w:noProof/>
              <w:sz w:val="22"/>
            </w:rPr>
          </w:pPr>
          <w:hyperlink w:anchor="_Toc136418460" w:history="1">
            <w:r w:rsidR="00205903" w:rsidRPr="0068127D">
              <w:rPr>
                <w:rStyle w:val="Hyperlink"/>
                <w:noProof/>
              </w:rPr>
              <w:t>5.3.</w:t>
            </w:r>
            <w:r w:rsidR="00205903">
              <w:rPr>
                <w:rFonts w:asciiTheme="minorHAnsi" w:eastAsiaTheme="minorEastAsia" w:hAnsiTheme="minorHAnsi"/>
                <w:noProof/>
                <w:sz w:val="22"/>
              </w:rPr>
              <w:tab/>
            </w:r>
            <w:r w:rsidR="00205903" w:rsidRPr="0068127D">
              <w:rPr>
                <w:rStyle w:val="Hyperlink"/>
                <w:noProof/>
              </w:rPr>
              <w:t>RECOMENDATION</w:t>
            </w:r>
            <w:r w:rsidR="00205903">
              <w:rPr>
                <w:noProof/>
                <w:webHidden/>
              </w:rPr>
              <w:tab/>
            </w:r>
            <w:r w:rsidR="00205903">
              <w:rPr>
                <w:noProof/>
                <w:webHidden/>
              </w:rPr>
              <w:fldChar w:fldCharType="begin"/>
            </w:r>
            <w:r w:rsidR="00205903">
              <w:rPr>
                <w:noProof/>
                <w:webHidden/>
              </w:rPr>
              <w:instrText xml:space="preserve"> PAGEREF _Toc136418460 \h </w:instrText>
            </w:r>
            <w:r w:rsidR="00205903">
              <w:rPr>
                <w:noProof/>
                <w:webHidden/>
              </w:rPr>
            </w:r>
            <w:r w:rsidR="00205903">
              <w:rPr>
                <w:noProof/>
                <w:webHidden/>
              </w:rPr>
              <w:fldChar w:fldCharType="separate"/>
            </w:r>
            <w:r>
              <w:rPr>
                <w:noProof/>
                <w:webHidden/>
              </w:rPr>
              <w:t>90</w:t>
            </w:r>
            <w:r w:rsidR="00205903">
              <w:rPr>
                <w:noProof/>
                <w:webHidden/>
              </w:rPr>
              <w:fldChar w:fldCharType="end"/>
            </w:r>
          </w:hyperlink>
        </w:p>
        <w:p w:rsidR="00205903" w:rsidRDefault="005378C6">
          <w:pPr>
            <w:pStyle w:val="TOC1"/>
            <w:rPr>
              <w:rFonts w:asciiTheme="minorHAnsi" w:eastAsiaTheme="minorEastAsia" w:hAnsiTheme="minorHAnsi"/>
              <w:noProof/>
              <w:sz w:val="22"/>
            </w:rPr>
          </w:pPr>
          <w:hyperlink w:anchor="_Toc136418461" w:history="1">
            <w:r w:rsidR="00205903" w:rsidRPr="0068127D">
              <w:rPr>
                <w:rStyle w:val="Hyperlink"/>
                <w:noProof/>
              </w:rPr>
              <w:t>6.</w:t>
            </w:r>
            <w:r w:rsidR="00205903">
              <w:rPr>
                <w:rFonts w:asciiTheme="minorHAnsi" w:eastAsiaTheme="minorEastAsia" w:hAnsiTheme="minorHAnsi"/>
                <w:noProof/>
                <w:sz w:val="22"/>
              </w:rPr>
              <w:tab/>
            </w:r>
            <w:r w:rsidR="00205903" w:rsidRPr="0068127D">
              <w:rPr>
                <w:rStyle w:val="Hyperlink"/>
                <w:noProof/>
              </w:rPr>
              <w:t>REFERENCES</w:t>
            </w:r>
            <w:r w:rsidR="00205903">
              <w:rPr>
                <w:noProof/>
                <w:webHidden/>
              </w:rPr>
              <w:tab/>
            </w:r>
            <w:r w:rsidR="00205903">
              <w:rPr>
                <w:noProof/>
                <w:webHidden/>
              </w:rPr>
              <w:fldChar w:fldCharType="begin"/>
            </w:r>
            <w:r w:rsidR="00205903">
              <w:rPr>
                <w:noProof/>
                <w:webHidden/>
              </w:rPr>
              <w:instrText xml:space="preserve"> PAGEREF _Toc136418461 \h </w:instrText>
            </w:r>
            <w:r w:rsidR="00205903">
              <w:rPr>
                <w:noProof/>
                <w:webHidden/>
              </w:rPr>
            </w:r>
            <w:r w:rsidR="00205903">
              <w:rPr>
                <w:noProof/>
                <w:webHidden/>
              </w:rPr>
              <w:fldChar w:fldCharType="separate"/>
            </w:r>
            <w:r>
              <w:rPr>
                <w:noProof/>
                <w:webHidden/>
              </w:rPr>
              <w:t>91</w:t>
            </w:r>
            <w:r w:rsidR="00205903">
              <w:rPr>
                <w:noProof/>
                <w:webHidden/>
              </w:rPr>
              <w:fldChar w:fldCharType="end"/>
            </w:r>
          </w:hyperlink>
        </w:p>
        <w:p w:rsidR="00205903" w:rsidRDefault="005378C6">
          <w:pPr>
            <w:pStyle w:val="TOC1"/>
            <w:rPr>
              <w:rFonts w:asciiTheme="minorHAnsi" w:eastAsiaTheme="minorEastAsia" w:hAnsiTheme="minorHAnsi"/>
              <w:noProof/>
              <w:sz w:val="22"/>
            </w:rPr>
          </w:pPr>
          <w:hyperlink w:anchor="_Toc136418462" w:history="1">
            <w:r w:rsidR="00205903" w:rsidRPr="0068127D">
              <w:rPr>
                <w:rStyle w:val="Hyperlink"/>
                <w:noProof/>
              </w:rPr>
              <w:t>7.</w:t>
            </w:r>
            <w:r w:rsidR="00205903">
              <w:rPr>
                <w:rFonts w:asciiTheme="minorHAnsi" w:eastAsiaTheme="minorEastAsia" w:hAnsiTheme="minorHAnsi"/>
                <w:noProof/>
                <w:sz w:val="22"/>
              </w:rPr>
              <w:tab/>
            </w:r>
            <w:r w:rsidR="00205903" w:rsidRPr="0068127D">
              <w:rPr>
                <w:rStyle w:val="Hyperlink"/>
                <w:noProof/>
              </w:rPr>
              <w:t>APPENDICES</w:t>
            </w:r>
            <w:r w:rsidR="00205903">
              <w:rPr>
                <w:noProof/>
                <w:webHidden/>
              </w:rPr>
              <w:tab/>
            </w:r>
            <w:r w:rsidR="00205903">
              <w:rPr>
                <w:noProof/>
                <w:webHidden/>
              </w:rPr>
              <w:fldChar w:fldCharType="begin"/>
            </w:r>
            <w:r w:rsidR="00205903">
              <w:rPr>
                <w:noProof/>
                <w:webHidden/>
              </w:rPr>
              <w:instrText xml:space="preserve"> PAGEREF _Toc136418462 \h </w:instrText>
            </w:r>
            <w:r w:rsidR="00205903">
              <w:rPr>
                <w:noProof/>
                <w:webHidden/>
              </w:rPr>
            </w:r>
            <w:r w:rsidR="00205903">
              <w:rPr>
                <w:noProof/>
                <w:webHidden/>
              </w:rPr>
              <w:fldChar w:fldCharType="separate"/>
            </w:r>
            <w:r>
              <w:rPr>
                <w:noProof/>
                <w:webHidden/>
              </w:rPr>
              <w:t>99</w:t>
            </w:r>
            <w:r w:rsidR="00205903">
              <w:rPr>
                <w:noProof/>
                <w:webHidden/>
              </w:rPr>
              <w:fldChar w:fldCharType="end"/>
            </w:r>
          </w:hyperlink>
        </w:p>
        <w:p w:rsidR="00205903" w:rsidRDefault="00205903">
          <w:pPr>
            <w:pStyle w:val="TOC1"/>
            <w:rPr>
              <w:rFonts w:asciiTheme="minorHAnsi" w:eastAsiaTheme="minorEastAsia" w:hAnsiTheme="minorHAnsi"/>
              <w:noProof/>
              <w:sz w:val="22"/>
            </w:rPr>
          </w:pPr>
        </w:p>
        <w:p w:rsidR="00170496" w:rsidRDefault="001756CC" w:rsidP="00170496">
          <w:pPr>
            <w:rPr>
              <w:rFonts w:cs="Times New Roman"/>
              <w:noProof/>
              <w:szCs w:val="24"/>
            </w:rPr>
          </w:pPr>
          <w:r w:rsidRPr="001756CC">
            <w:rPr>
              <w:rFonts w:cs="Times New Roman"/>
              <w:b/>
              <w:bCs/>
              <w:noProof/>
              <w:szCs w:val="24"/>
            </w:rPr>
            <w:fldChar w:fldCharType="end"/>
          </w:r>
        </w:p>
      </w:sdtContent>
    </w:sdt>
    <w:p w:rsidR="001756CC" w:rsidRDefault="00187361" w:rsidP="00BE3B2F">
      <w:pPr>
        <w:pStyle w:val="Heading1"/>
        <w:spacing w:after="240"/>
      </w:pPr>
      <w:bookmarkStart w:id="6" w:name="_Toc136418372"/>
      <w:r>
        <w:lastRenderedPageBreak/>
        <w:t>LIST OF TABLES</w:t>
      </w:r>
      <w:bookmarkEnd w:id="6"/>
    </w:p>
    <w:p w:rsidR="00A72476" w:rsidRDefault="006106CC">
      <w:pPr>
        <w:pStyle w:val="TableofFigures"/>
        <w:tabs>
          <w:tab w:val="right" w:leader="dot" w:pos="9062"/>
        </w:tabs>
        <w:rPr>
          <w:rFonts w:asciiTheme="minorHAnsi" w:eastAsiaTheme="minorEastAsia" w:hAnsiTheme="minorHAnsi"/>
          <w:noProof/>
          <w:sz w:val="22"/>
        </w:rPr>
      </w:pPr>
      <w:r w:rsidRPr="003C0BE0">
        <w:rPr>
          <w:rFonts w:cs="Times New Roman"/>
          <w:szCs w:val="24"/>
        </w:rPr>
        <w:fldChar w:fldCharType="begin"/>
      </w:r>
      <w:r w:rsidRPr="003C0BE0">
        <w:rPr>
          <w:rFonts w:cs="Times New Roman"/>
          <w:szCs w:val="24"/>
        </w:rPr>
        <w:instrText xml:space="preserve"> TOC \t "Table" \c </w:instrText>
      </w:r>
      <w:r w:rsidRPr="003C0BE0">
        <w:rPr>
          <w:rFonts w:cs="Times New Roman"/>
          <w:szCs w:val="24"/>
        </w:rPr>
        <w:fldChar w:fldCharType="separate"/>
      </w:r>
      <w:r w:rsidR="00A72476">
        <w:rPr>
          <w:noProof/>
        </w:rPr>
        <w:t>Table 2.1: Recommended minimum demand for Domestic requirements</w:t>
      </w:r>
      <w:r w:rsidR="00A72476">
        <w:rPr>
          <w:noProof/>
        </w:rPr>
        <w:tab/>
      </w:r>
      <w:r w:rsidR="00A72476">
        <w:rPr>
          <w:noProof/>
        </w:rPr>
        <w:fldChar w:fldCharType="begin"/>
      </w:r>
      <w:r w:rsidR="00A72476">
        <w:rPr>
          <w:noProof/>
        </w:rPr>
        <w:instrText xml:space="preserve"> PAGEREF _Toc136758511 \h </w:instrText>
      </w:r>
      <w:r w:rsidR="00A72476">
        <w:rPr>
          <w:noProof/>
        </w:rPr>
      </w:r>
      <w:r w:rsidR="00A72476">
        <w:rPr>
          <w:noProof/>
        </w:rPr>
        <w:fldChar w:fldCharType="separate"/>
      </w:r>
      <w:r w:rsidR="005378C6">
        <w:rPr>
          <w:noProof/>
        </w:rPr>
        <w:t>12</w:t>
      </w:r>
      <w:r w:rsidR="00A72476">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2.2: Livestock type with TLU conversion factor and daily drinking water requirement</w:t>
      </w:r>
      <w:r>
        <w:rPr>
          <w:noProof/>
        </w:rPr>
        <w:tab/>
      </w:r>
      <w:r>
        <w:rPr>
          <w:noProof/>
        </w:rPr>
        <w:fldChar w:fldCharType="begin"/>
      </w:r>
      <w:r>
        <w:rPr>
          <w:noProof/>
        </w:rPr>
        <w:instrText xml:space="preserve"> PAGEREF _Toc136758512 \h </w:instrText>
      </w:r>
      <w:r>
        <w:rPr>
          <w:noProof/>
        </w:rPr>
      </w:r>
      <w:r>
        <w:rPr>
          <w:noProof/>
        </w:rPr>
        <w:fldChar w:fldCharType="separate"/>
      </w:r>
      <w:r w:rsidR="005378C6">
        <w:rPr>
          <w:noProof/>
        </w:rPr>
        <w:t>15</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2.3: Objectives and Principles of water allocation Source: UNESCAP (2000)</w:t>
      </w:r>
      <w:r>
        <w:rPr>
          <w:noProof/>
        </w:rPr>
        <w:tab/>
      </w:r>
      <w:r>
        <w:rPr>
          <w:noProof/>
        </w:rPr>
        <w:fldChar w:fldCharType="begin"/>
      </w:r>
      <w:r>
        <w:rPr>
          <w:noProof/>
        </w:rPr>
        <w:instrText xml:space="preserve"> PAGEREF _Toc136758513 \h </w:instrText>
      </w:r>
      <w:r>
        <w:rPr>
          <w:noProof/>
        </w:rPr>
      </w:r>
      <w:r>
        <w:rPr>
          <w:noProof/>
        </w:rPr>
        <w:fldChar w:fldCharType="separate"/>
      </w:r>
      <w:r w:rsidR="005378C6">
        <w:rPr>
          <w:noProof/>
        </w:rPr>
        <w:t>18</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2.4: Comparisons of Hydrological models for selection.</w:t>
      </w:r>
      <w:r>
        <w:rPr>
          <w:noProof/>
        </w:rPr>
        <w:tab/>
      </w:r>
      <w:r>
        <w:rPr>
          <w:noProof/>
        </w:rPr>
        <w:fldChar w:fldCharType="begin"/>
      </w:r>
      <w:r>
        <w:rPr>
          <w:noProof/>
        </w:rPr>
        <w:instrText xml:space="preserve"> PAGEREF _Toc136758514 \h </w:instrText>
      </w:r>
      <w:r>
        <w:rPr>
          <w:noProof/>
        </w:rPr>
      </w:r>
      <w:r>
        <w:rPr>
          <w:noProof/>
        </w:rPr>
        <w:fldChar w:fldCharType="separate"/>
      </w:r>
      <w:r w:rsidR="005378C6">
        <w:rPr>
          <w:noProof/>
        </w:rPr>
        <w:t>22</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3.1: Data used to conduct the research and their sources.</w:t>
      </w:r>
      <w:r>
        <w:rPr>
          <w:noProof/>
        </w:rPr>
        <w:tab/>
      </w:r>
      <w:r>
        <w:rPr>
          <w:noProof/>
        </w:rPr>
        <w:fldChar w:fldCharType="begin"/>
      </w:r>
      <w:r>
        <w:rPr>
          <w:noProof/>
        </w:rPr>
        <w:instrText xml:space="preserve"> PAGEREF _Toc136758515 \h </w:instrText>
      </w:r>
      <w:r>
        <w:rPr>
          <w:noProof/>
        </w:rPr>
      </w:r>
      <w:r>
        <w:rPr>
          <w:noProof/>
        </w:rPr>
        <w:fldChar w:fldCharType="separate"/>
      </w:r>
      <w:r w:rsidR="005378C6">
        <w:rPr>
          <w:noProof/>
        </w:rPr>
        <w:t>38</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3.2: Rainfall station location, year with data, area coverage and percent missed</w:t>
      </w:r>
      <w:r>
        <w:rPr>
          <w:noProof/>
        </w:rPr>
        <w:tab/>
      </w:r>
      <w:r>
        <w:rPr>
          <w:noProof/>
        </w:rPr>
        <w:fldChar w:fldCharType="begin"/>
      </w:r>
      <w:r>
        <w:rPr>
          <w:noProof/>
        </w:rPr>
        <w:instrText xml:space="preserve"> PAGEREF _Toc136758516 \h </w:instrText>
      </w:r>
      <w:r>
        <w:rPr>
          <w:noProof/>
        </w:rPr>
      </w:r>
      <w:r>
        <w:rPr>
          <w:noProof/>
        </w:rPr>
        <w:fldChar w:fldCharType="separate"/>
      </w:r>
      <w:r w:rsidR="005378C6">
        <w:rPr>
          <w:noProof/>
        </w:rPr>
        <w:t>41</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3.3: Gauges location, area coverage, years with data, and percent of missed data</w:t>
      </w:r>
      <w:r>
        <w:rPr>
          <w:noProof/>
        </w:rPr>
        <w:tab/>
      </w:r>
      <w:r>
        <w:rPr>
          <w:noProof/>
        </w:rPr>
        <w:fldChar w:fldCharType="begin"/>
      </w:r>
      <w:r>
        <w:rPr>
          <w:noProof/>
        </w:rPr>
        <w:instrText xml:space="preserve"> PAGEREF _Toc136758517 \h </w:instrText>
      </w:r>
      <w:r>
        <w:rPr>
          <w:noProof/>
        </w:rPr>
      </w:r>
      <w:r>
        <w:rPr>
          <w:noProof/>
        </w:rPr>
        <w:fldChar w:fldCharType="separate"/>
      </w:r>
      <w:r w:rsidR="005378C6">
        <w:rPr>
          <w:noProof/>
        </w:rPr>
        <w:t>41</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3.4:- PcpSTAT output of weather generator station (Dilla station)</w:t>
      </w:r>
      <w:r>
        <w:rPr>
          <w:noProof/>
        </w:rPr>
        <w:tab/>
      </w:r>
      <w:r>
        <w:rPr>
          <w:noProof/>
        </w:rPr>
        <w:fldChar w:fldCharType="begin"/>
      </w:r>
      <w:r>
        <w:rPr>
          <w:noProof/>
        </w:rPr>
        <w:instrText xml:space="preserve"> PAGEREF _Toc136758518 \h </w:instrText>
      </w:r>
      <w:r>
        <w:rPr>
          <w:noProof/>
        </w:rPr>
      </w:r>
      <w:r>
        <w:rPr>
          <w:noProof/>
        </w:rPr>
        <w:fldChar w:fldCharType="separate"/>
      </w:r>
      <w:r w:rsidR="005378C6">
        <w:rPr>
          <w:noProof/>
        </w:rPr>
        <w:t>46</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3.5: Area (%) and Accuracy result of LULC classes of the study area.</w:t>
      </w:r>
      <w:r>
        <w:rPr>
          <w:noProof/>
        </w:rPr>
        <w:tab/>
      </w:r>
      <w:r>
        <w:rPr>
          <w:noProof/>
        </w:rPr>
        <w:fldChar w:fldCharType="begin"/>
      </w:r>
      <w:r>
        <w:rPr>
          <w:noProof/>
        </w:rPr>
        <w:instrText xml:space="preserve"> PAGEREF _Toc136758519 \h </w:instrText>
      </w:r>
      <w:r>
        <w:rPr>
          <w:noProof/>
        </w:rPr>
      </w:r>
      <w:r>
        <w:rPr>
          <w:noProof/>
        </w:rPr>
        <w:fldChar w:fldCharType="separate"/>
      </w:r>
      <w:r w:rsidR="005378C6">
        <w:rPr>
          <w:noProof/>
        </w:rPr>
        <w:t>50</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lang w:bidi="en-US"/>
        </w:rPr>
        <w:t>Table 3.6: Description of land use and land cover classes in the Upper Gidabo watershed</w:t>
      </w:r>
      <w:r>
        <w:rPr>
          <w:noProof/>
        </w:rPr>
        <w:tab/>
      </w:r>
      <w:r>
        <w:rPr>
          <w:noProof/>
        </w:rPr>
        <w:fldChar w:fldCharType="begin"/>
      </w:r>
      <w:r>
        <w:rPr>
          <w:noProof/>
        </w:rPr>
        <w:instrText xml:space="preserve"> PAGEREF _Toc136758521 \h </w:instrText>
      </w:r>
      <w:r>
        <w:rPr>
          <w:noProof/>
        </w:rPr>
      </w:r>
      <w:r>
        <w:rPr>
          <w:noProof/>
        </w:rPr>
        <w:fldChar w:fldCharType="separate"/>
      </w:r>
      <w:r w:rsidR="005378C6">
        <w:rPr>
          <w:noProof/>
        </w:rPr>
        <w:t>51</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3.7:  Overall recommended performance ratings (Moriasi et al., 2007)</w:t>
      </w:r>
      <w:r>
        <w:rPr>
          <w:noProof/>
        </w:rPr>
        <w:tab/>
      </w:r>
      <w:r>
        <w:rPr>
          <w:noProof/>
        </w:rPr>
        <w:fldChar w:fldCharType="begin"/>
      </w:r>
      <w:r>
        <w:rPr>
          <w:noProof/>
        </w:rPr>
        <w:instrText xml:space="preserve"> PAGEREF _Toc136758522 \h </w:instrText>
      </w:r>
      <w:r>
        <w:rPr>
          <w:noProof/>
        </w:rPr>
      </w:r>
      <w:r>
        <w:rPr>
          <w:noProof/>
        </w:rPr>
        <w:fldChar w:fldCharType="separate"/>
      </w:r>
      <w:r w:rsidR="005378C6">
        <w:rPr>
          <w:noProof/>
        </w:rPr>
        <w:t>58</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3.8: Assigned priority levels</w:t>
      </w:r>
      <w:r>
        <w:rPr>
          <w:noProof/>
        </w:rPr>
        <w:tab/>
      </w:r>
      <w:r>
        <w:rPr>
          <w:noProof/>
        </w:rPr>
        <w:fldChar w:fldCharType="begin"/>
      </w:r>
      <w:r>
        <w:rPr>
          <w:noProof/>
        </w:rPr>
        <w:instrText xml:space="preserve"> PAGEREF _Toc136758523 \h </w:instrText>
      </w:r>
      <w:r>
        <w:rPr>
          <w:noProof/>
        </w:rPr>
      </w:r>
      <w:r>
        <w:rPr>
          <w:noProof/>
        </w:rPr>
        <w:fldChar w:fldCharType="separate"/>
      </w:r>
      <w:r w:rsidR="005378C6">
        <w:rPr>
          <w:noProof/>
        </w:rPr>
        <w:t>61</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3.9: Water demand of modern and traditional schemes of irrigation in the study area</w:t>
      </w:r>
      <w:r>
        <w:rPr>
          <w:noProof/>
        </w:rPr>
        <w:tab/>
      </w:r>
      <w:r>
        <w:rPr>
          <w:noProof/>
        </w:rPr>
        <w:fldChar w:fldCharType="begin"/>
      </w:r>
      <w:r>
        <w:rPr>
          <w:noProof/>
        </w:rPr>
        <w:instrText xml:space="preserve"> PAGEREF _Toc136758524 \h </w:instrText>
      </w:r>
      <w:r>
        <w:rPr>
          <w:noProof/>
        </w:rPr>
      </w:r>
      <w:r>
        <w:rPr>
          <w:noProof/>
        </w:rPr>
        <w:fldChar w:fldCharType="separate"/>
      </w:r>
      <w:r w:rsidR="005378C6">
        <w:rPr>
          <w:noProof/>
        </w:rPr>
        <w:t>66</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3.10: Water demand of planned and under construction irrigation schemes of study area</w:t>
      </w:r>
      <w:r>
        <w:rPr>
          <w:noProof/>
        </w:rPr>
        <w:tab/>
      </w:r>
      <w:r>
        <w:rPr>
          <w:noProof/>
        </w:rPr>
        <w:fldChar w:fldCharType="begin"/>
      </w:r>
      <w:r>
        <w:rPr>
          <w:noProof/>
        </w:rPr>
        <w:instrText xml:space="preserve"> PAGEREF _Toc136758525 \h </w:instrText>
      </w:r>
      <w:r>
        <w:rPr>
          <w:noProof/>
        </w:rPr>
      </w:r>
      <w:r>
        <w:rPr>
          <w:noProof/>
        </w:rPr>
        <w:fldChar w:fldCharType="separate"/>
      </w:r>
      <w:r w:rsidR="005378C6">
        <w:rPr>
          <w:noProof/>
        </w:rPr>
        <w:t>66</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3.11: Estimated Water Demands for Livestocks</w:t>
      </w:r>
      <w:r>
        <w:rPr>
          <w:noProof/>
        </w:rPr>
        <w:tab/>
      </w:r>
      <w:r>
        <w:rPr>
          <w:noProof/>
        </w:rPr>
        <w:fldChar w:fldCharType="begin"/>
      </w:r>
      <w:r>
        <w:rPr>
          <w:noProof/>
        </w:rPr>
        <w:instrText xml:space="preserve"> PAGEREF _Toc136758526 \h </w:instrText>
      </w:r>
      <w:r>
        <w:rPr>
          <w:noProof/>
        </w:rPr>
      </w:r>
      <w:r>
        <w:rPr>
          <w:noProof/>
        </w:rPr>
        <w:fldChar w:fldCharType="separate"/>
      </w:r>
      <w:r w:rsidR="005378C6">
        <w:rPr>
          <w:noProof/>
        </w:rPr>
        <w:t>68</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4.1: Most Sensitive and fitted parameters in the stream flow for calibration</w:t>
      </w:r>
      <w:r>
        <w:rPr>
          <w:noProof/>
        </w:rPr>
        <w:tab/>
      </w:r>
      <w:r>
        <w:rPr>
          <w:noProof/>
        </w:rPr>
        <w:fldChar w:fldCharType="begin"/>
      </w:r>
      <w:r>
        <w:rPr>
          <w:noProof/>
        </w:rPr>
        <w:instrText xml:space="preserve"> PAGEREF _Toc136758527 \h </w:instrText>
      </w:r>
      <w:r>
        <w:rPr>
          <w:noProof/>
        </w:rPr>
      </w:r>
      <w:r>
        <w:rPr>
          <w:noProof/>
        </w:rPr>
        <w:fldChar w:fldCharType="separate"/>
      </w:r>
      <w:r w:rsidR="005378C6">
        <w:rPr>
          <w:noProof/>
        </w:rPr>
        <w:t>71</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4.2: model performance indicators</w:t>
      </w:r>
      <w:r>
        <w:rPr>
          <w:noProof/>
        </w:rPr>
        <w:tab/>
      </w:r>
      <w:r>
        <w:rPr>
          <w:noProof/>
        </w:rPr>
        <w:fldChar w:fldCharType="begin"/>
      </w:r>
      <w:r>
        <w:rPr>
          <w:noProof/>
        </w:rPr>
        <w:instrText xml:space="preserve"> PAGEREF _Toc136758528 \h </w:instrText>
      </w:r>
      <w:r>
        <w:rPr>
          <w:noProof/>
        </w:rPr>
      </w:r>
      <w:r>
        <w:rPr>
          <w:noProof/>
        </w:rPr>
        <w:fldChar w:fldCharType="separate"/>
      </w:r>
      <w:r w:rsidR="005378C6">
        <w:rPr>
          <w:noProof/>
        </w:rPr>
        <w:t>72</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4.3: Average simulated flows at sub basins for gauged and ungauged stations</w:t>
      </w:r>
      <w:r>
        <w:rPr>
          <w:noProof/>
        </w:rPr>
        <w:tab/>
      </w:r>
      <w:r>
        <w:rPr>
          <w:noProof/>
        </w:rPr>
        <w:fldChar w:fldCharType="begin"/>
      </w:r>
      <w:r>
        <w:rPr>
          <w:noProof/>
        </w:rPr>
        <w:instrText xml:space="preserve"> PAGEREF _Toc136758529 \h </w:instrText>
      </w:r>
      <w:r>
        <w:rPr>
          <w:noProof/>
        </w:rPr>
      </w:r>
      <w:r>
        <w:rPr>
          <w:noProof/>
        </w:rPr>
        <w:fldChar w:fldCharType="separate"/>
      </w:r>
      <w:r w:rsidR="005378C6">
        <w:rPr>
          <w:noProof/>
        </w:rPr>
        <w:t>73</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4.4: Average monthly water balance values of the watershed based on Aposto station</w:t>
      </w:r>
      <w:r>
        <w:rPr>
          <w:noProof/>
        </w:rPr>
        <w:tab/>
      </w:r>
      <w:r>
        <w:rPr>
          <w:noProof/>
        </w:rPr>
        <w:fldChar w:fldCharType="begin"/>
      </w:r>
      <w:r>
        <w:rPr>
          <w:noProof/>
        </w:rPr>
        <w:instrText xml:space="preserve"> PAGEREF _Toc136758530 \h </w:instrText>
      </w:r>
      <w:r>
        <w:rPr>
          <w:noProof/>
        </w:rPr>
      </w:r>
      <w:r>
        <w:rPr>
          <w:noProof/>
        </w:rPr>
        <w:fldChar w:fldCharType="separate"/>
      </w:r>
      <w:r w:rsidR="005378C6">
        <w:rPr>
          <w:noProof/>
        </w:rPr>
        <w:t>74</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4.5.Average Annual water balance values in the watershed of Aposto station</w:t>
      </w:r>
      <w:r>
        <w:rPr>
          <w:noProof/>
        </w:rPr>
        <w:tab/>
      </w:r>
      <w:r>
        <w:rPr>
          <w:noProof/>
        </w:rPr>
        <w:fldChar w:fldCharType="begin"/>
      </w:r>
      <w:r>
        <w:rPr>
          <w:noProof/>
        </w:rPr>
        <w:instrText xml:space="preserve"> PAGEREF _Toc136758531 \h </w:instrText>
      </w:r>
      <w:r>
        <w:rPr>
          <w:noProof/>
        </w:rPr>
      </w:r>
      <w:r>
        <w:rPr>
          <w:noProof/>
        </w:rPr>
        <w:fldChar w:fldCharType="separate"/>
      </w:r>
      <w:r w:rsidR="005378C6">
        <w:rPr>
          <w:noProof/>
        </w:rPr>
        <w:t>75</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4.6: Comparison of current sectoral water demand with the available flow (2021)</w:t>
      </w:r>
      <w:r>
        <w:rPr>
          <w:noProof/>
        </w:rPr>
        <w:tab/>
      </w:r>
      <w:r>
        <w:rPr>
          <w:noProof/>
        </w:rPr>
        <w:fldChar w:fldCharType="begin"/>
      </w:r>
      <w:r>
        <w:rPr>
          <w:noProof/>
        </w:rPr>
        <w:instrText xml:space="preserve"> PAGEREF _Toc136758532 \h </w:instrText>
      </w:r>
      <w:r>
        <w:rPr>
          <w:noProof/>
        </w:rPr>
      </w:r>
      <w:r>
        <w:rPr>
          <w:noProof/>
        </w:rPr>
        <w:fldChar w:fldCharType="separate"/>
      </w:r>
      <w:r w:rsidR="005378C6">
        <w:rPr>
          <w:noProof/>
        </w:rPr>
        <w:t>76</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4.7: Annual water demand for consumptive utilizers</w:t>
      </w:r>
      <w:r>
        <w:rPr>
          <w:noProof/>
        </w:rPr>
        <w:tab/>
      </w:r>
      <w:r>
        <w:rPr>
          <w:noProof/>
        </w:rPr>
        <w:fldChar w:fldCharType="begin"/>
      </w:r>
      <w:r>
        <w:rPr>
          <w:noProof/>
        </w:rPr>
        <w:instrText xml:space="preserve"> PAGEREF _Toc136758533 \h </w:instrText>
      </w:r>
      <w:r>
        <w:rPr>
          <w:noProof/>
        </w:rPr>
      </w:r>
      <w:r>
        <w:rPr>
          <w:noProof/>
        </w:rPr>
        <w:fldChar w:fldCharType="separate"/>
      </w:r>
      <w:r w:rsidR="005378C6">
        <w:rPr>
          <w:noProof/>
        </w:rPr>
        <w:t>78</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4.8: Net total projected annual water demand for consumptive utilizers</w:t>
      </w:r>
      <w:r>
        <w:rPr>
          <w:noProof/>
        </w:rPr>
        <w:tab/>
      </w:r>
      <w:r>
        <w:rPr>
          <w:noProof/>
        </w:rPr>
        <w:fldChar w:fldCharType="begin"/>
      </w:r>
      <w:r>
        <w:rPr>
          <w:noProof/>
        </w:rPr>
        <w:instrText xml:space="preserve"> PAGEREF _Toc136758535 \h </w:instrText>
      </w:r>
      <w:r>
        <w:rPr>
          <w:noProof/>
        </w:rPr>
      </w:r>
      <w:r>
        <w:rPr>
          <w:noProof/>
        </w:rPr>
        <w:fldChar w:fldCharType="separate"/>
      </w:r>
      <w:r w:rsidR="005378C6">
        <w:rPr>
          <w:noProof/>
        </w:rPr>
        <w:t>79</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4.9:  Net total projected annual increased water demand for consumptive utilizers</w:t>
      </w:r>
      <w:r>
        <w:rPr>
          <w:noProof/>
        </w:rPr>
        <w:tab/>
      </w:r>
      <w:r>
        <w:rPr>
          <w:noProof/>
        </w:rPr>
        <w:fldChar w:fldCharType="begin"/>
      </w:r>
      <w:r>
        <w:rPr>
          <w:noProof/>
        </w:rPr>
        <w:instrText xml:space="preserve"> PAGEREF _Toc136758536 \h </w:instrText>
      </w:r>
      <w:r>
        <w:rPr>
          <w:noProof/>
        </w:rPr>
      </w:r>
      <w:r>
        <w:rPr>
          <w:noProof/>
        </w:rPr>
        <w:fldChar w:fldCharType="separate"/>
      </w:r>
      <w:r w:rsidR="005378C6">
        <w:rPr>
          <w:noProof/>
        </w:rPr>
        <w:t>81</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4.10: Total monthly surface water potential and demands.</w:t>
      </w:r>
      <w:r>
        <w:rPr>
          <w:noProof/>
        </w:rPr>
        <w:tab/>
      </w:r>
      <w:r>
        <w:rPr>
          <w:noProof/>
        </w:rPr>
        <w:fldChar w:fldCharType="begin"/>
      </w:r>
      <w:r>
        <w:rPr>
          <w:noProof/>
        </w:rPr>
        <w:instrText xml:space="preserve"> PAGEREF _Toc136758537 \h </w:instrText>
      </w:r>
      <w:r>
        <w:rPr>
          <w:noProof/>
        </w:rPr>
      </w:r>
      <w:r>
        <w:rPr>
          <w:noProof/>
        </w:rPr>
        <w:fldChar w:fldCharType="separate"/>
      </w:r>
      <w:r w:rsidR="005378C6">
        <w:rPr>
          <w:noProof/>
        </w:rPr>
        <w:t>83</w:t>
      </w:r>
      <w:r>
        <w:rPr>
          <w:noProof/>
        </w:rPr>
        <w:fldChar w:fldCharType="end"/>
      </w:r>
    </w:p>
    <w:p w:rsidR="00A72476" w:rsidRDefault="00A72476">
      <w:pPr>
        <w:pStyle w:val="TableofFigures"/>
        <w:tabs>
          <w:tab w:val="right" w:leader="dot" w:pos="9062"/>
        </w:tabs>
        <w:rPr>
          <w:rFonts w:asciiTheme="minorHAnsi" w:eastAsiaTheme="minorEastAsia" w:hAnsiTheme="minorHAnsi"/>
          <w:noProof/>
          <w:sz w:val="22"/>
        </w:rPr>
      </w:pPr>
      <w:r>
        <w:rPr>
          <w:noProof/>
        </w:rPr>
        <w:t>Table 4.11 : Unmet monthly water demand for all Scenarios (2021-2050)</w:t>
      </w:r>
      <w:r>
        <w:rPr>
          <w:noProof/>
        </w:rPr>
        <w:tab/>
      </w:r>
      <w:r>
        <w:rPr>
          <w:noProof/>
        </w:rPr>
        <w:fldChar w:fldCharType="begin"/>
      </w:r>
      <w:r>
        <w:rPr>
          <w:noProof/>
        </w:rPr>
        <w:instrText xml:space="preserve"> PAGEREF _Toc136758538 \h </w:instrText>
      </w:r>
      <w:r>
        <w:rPr>
          <w:noProof/>
        </w:rPr>
      </w:r>
      <w:r>
        <w:rPr>
          <w:noProof/>
        </w:rPr>
        <w:fldChar w:fldCharType="separate"/>
      </w:r>
      <w:r w:rsidR="005378C6">
        <w:rPr>
          <w:noProof/>
        </w:rPr>
        <w:t>84</w:t>
      </w:r>
      <w:r>
        <w:rPr>
          <w:noProof/>
        </w:rPr>
        <w:fldChar w:fldCharType="end"/>
      </w:r>
    </w:p>
    <w:p w:rsidR="006106CC" w:rsidRDefault="006106CC" w:rsidP="006106CC">
      <w:pPr>
        <w:pStyle w:val="Heading1"/>
        <w:rPr>
          <w:b w:val="0"/>
          <w:sz w:val="24"/>
        </w:rPr>
      </w:pPr>
      <w:r w:rsidRPr="003C0BE0">
        <w:rPr>
          <w:rFonts w:cs="Times New Roman"/>
          <w:sz w:val="24"/>
          <w:szCs w:val="24"/>
        </w:rPr>
        <w:fldChar w:fldCharType="end"/>
      </w:r>
    </w:p>
    <w:p w:rsidR="001756CC" w:rsidRDefault="001756CC" w:rsidP="006106CC">
      <w:pPr>
        <w:pStyle w:val="Heading1"/>
        <w:rPr>
          <w:b w:val="0"/>
        </w:rPr>
      </w:pPr>
    </w:p>
    <w:p w:rsidR="009308DE" w:rsidRDefault="009308DE" w:rsidP="009308DE"/>
    <w:p w:rsidR="003F5214" w:rsidRDefault="003F5214" w:rsidP="009308DE"/>
    <w:p w:rsidR="00BE3B2F" w:rsidRDefault="00BE3B2F" w:rsidP="00BE3B2F"/>
    <w:p w:rsidR="00A94119" w:rsidRDefault="00A94119" w:rsidP="001F14AE">
      <w:pPr>
        <w:pStyle w:val="Heading1"/>
        <w:spacing w:after="240"/>
      </w:pPr>
      <w:bookmarkStart w:id="7" w:name="_Toc136418373"/>
    </w:p>
    <w:p w:rsidR="00A94119" w:rsidRPr="00A94119" w:rsidRDefault="00A94119" w:rsidP="00A94119"/>
    <w:p w:rsidR="001756CC" w:rsidRDefault="006106CC" w:rsidP="001F14AE">
      <w:pPr>
        <w:pStyle w:val="Heading1"/>
        <w:spacing w:after="240"/>
      </w:pPr>
      <w:r>
        <w:lastRenderedPageBreak/>
        <w:t>LIST OF FIGURES</w:t>
      </w:r>
      <w:bookmarkEnd w:id="7"/>
      <w:r>
        <w:t xml:space="preserve"> </w:t>
      </w:r>
    </w:p>
    <w:p w:rsidR="009D1F19" w:rsidRDefault="006106CC">
      <w:pPr>
        <w:pStyle w:val="TableofFigures"/>
        <w:tabs>
          <w:tab w:val="right" w:leader="dot" w:pos="9062"/>
        </w:tabs>
        <w:rPr>
          <w:rFonts w:asciiTheme="minorHAnsi" w:eastAsiaTheme="minorEastAsia" w:hAnsiTheme="minorHAnsi"/>
          <w:noProof/>
          <w:sz w:val="22"/>
        </w:rPr>
      </w:pPr>
      <w:r w:rsidRPr="00E63694">
        <w:rPr>
          <w:rFonts w:cs="Times New Roman"/>
          <w:szCs w:val="24"/>
        </w:rPr>
        <w:fldChar w:fldCharType="begin"/>
      </w:r>
      <w:r w:rsidRPr="00E63694">
        <w:rPr>
          <w:rFonts w:cs="Times New Roman"/>
          <w:szCs w:val="24"/>
        </w:rPr>
        <w:instrText xml:space="preserve"> TOC \t "Figure" \c </w:instrText>
      </w:r>
      <w:r w:rsidRPr="00E63694">
        <w:rPr>
          <w:rFonts w:cs="Times New Roman"/>
          <w:szCs w:val="24"/>
        </w:rPr>
        <w:fldChar w:fldCharType="separate"/>
      </w:r>
      <w:r w:rsidR="009D1F19">
        <w:rPr>
          <w:noProof/>
        </w:rPr>
        <w:t>Figure 3.1: Location map of the study area</w:t>
      </w:r>
      <w:r w:rsidR="009D1F19">
        <w:rPr>
          <w:noProof/>
        </w:rPr>
        <w:tab/>
      </w:r>
      <w:r w:rsidR="009D1F19">
        <w:rPr>
          <w:noProof/>
        </w:rPr>
        <w:fldChar w:fldCharType="begin"/>
      </w:r>
      <w:r w:rsidR="009D1F19">
        <w:rPr>
          <w:noProof/>
        </w:rPr>
        <w:instrText xml:space="preserve"> PAGEREF _Toc136758727 \h </w:instrText>
      </w:r>
      <w:r w:rsidR="009D1F19">
        <w:rPr>
          <w:noProof/>
        </w:rPr>
      </w:r>
      <w:r w:rsidR="009D1F19">
        <w:rPr>
          <w:noProof/>
        </w:rPr>
        <w:fldChar w:fldCharType="separate"/>
      </w:r>
      <w:r w:rsidR="005378C6">
        <w:rPr>
          <w:noProof/>
        </w:rPr>
        <w:t>29</w:t>
      </w:r>
      <w:r w:rsidR="009D1F19">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3.2:  Annual Average rainfall of stations in the study area</w:t>
      </w:r>
      <w:r>
        <w:rPr>
          <w:noProof/>
        </w:rPr>
        <w:tab/>
      </w:r>
      <w:r>
        <w:rPr>
          <w:noProof/>
        </w:rPr>
        <w:fldChar w:fldCharType="begin"/>
      </w:r>
      <w:r>
        <w:rPr>
          <w:noProof/>
        </w:rPr>
        <w:instrText xml:space="preserve"> PAGEREF _Toc136758728 \h </w:instrText>
      </w:r>
      <w:r>
        <w:rPr>
          <w:noProof/>
        </w:rPr>
      </w:r>
      <w:r>
        <w:rPr>
          <w:noProof/>
        </w:rPr>
        <w:fldChar w:fldCharType="separate"/>
      </w:r>
      <w:r w:rsidR="005378C6">
        <w:rPr>
          <w:noProof/>
        </w:rPr>
        <w:t>31</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3.3: Average monthly rainfall of stations in the study area</w:t>
      </w:r>
      <w:r>
        <w:rPr>
          <w:noProof/>
        </w:rPr>
        <w:tab/>
      </w:r>
      <w:r>
        <w:rPr>
          <w:noProof/>
        </w:rPr>
        <w:fldChar w:fldCharType="begin"/>
      </w:r>
      <w:r>
        <w:rPr>
          <w:noProof/>
        </w:rPr>
        <w:instrText xml:space="preserve"> PAGEREF _Toc136758729 \h </w:instrText>
      </w:r>
      <w:r>
        <w:rPr>
          <w:noProof/>
        </w:rPr>
      </w:r>
      <w:r>
        <w:rPr>
          <w:noProof/>
        </w:rPr>
        <w:fldChar w:fldCharType="separate"/>
      </w:r>
      <w:r w:rsidR="005378C6">
        <w:rPr>
          <w:noProof/>
        </w:rPr>
        <w:t>32</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3.4: Temperature trends at five selected stations.</w:t>
      </w:r>
      <w:r>
        <w:rPr>
          <w:noProof/>
        </w:rPr>
        <w:tab/>
      </w:r>
      <w:r>
        <w:rPr>
          <w:noProof/>
        </w:rPr>
        <w:fldChar w:fldCharType="begin"/>
      </w:r>
      <w:r>
        <w:rPr>
          <w:noProof/>
        </w:rPr>
        <w:instrText xml:space="preserve"> PAGEREF _Toc136758730 \h </w:instrText>
      </w:r>
      <w:r>
        <w:rPr>
          <w:noProof/>
        </w:rPr>
      </w:r>
      <w:r>
        <w:rPr>
          <w:noProof/>
        </w:rPr>
        <w:fldChar w:fldCharType="separate"/>
      </w:r>
      <w:r w:rsidR="005378C6">
        <w:rPr>
          <w:noProof/>
        </w:rPr>
        <w:t>33</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3.5: Wind speed trends at five selected stations.</w:t>
      </w:r>
      <w:r>
        <w:rPr>
          <w:noProof/>
        </w:rPr>
        <w:tab/>
      </w:r>
      <w:r>
        <w:rPr>
          <w:noProof/>
        </w:rPr>
        <w:fldChar w:fldCharType="begin"/>
      </w:r>
      <w:r>
        <w:rPr>
          <w:noProof/>
        </w:rPr>
        <w:instrText xml:space="preserve"> PAGEREF _Toc136758731 \h </w:instrText>
      </w:r>
      <w:r>
        <w:rPr>
          <w:noProof/>
        </w:rPr>
      </w:r>
      <w:r>
        <w:rPr>
          <w:noProof/>
        </w:rPr>
        <w:fldChar w:fldCharType="separate"/>
      </w:r>
      <w:r w:rsidR="005378C6">
        <w:rPr>
          <w:noProof/>
        </w:rPr>
        <w:t>33</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3.6: Average humidity from 1991 to 2021 at Hawassa, Dilla and Billate stations</w:t>
      </w:r>
      <w:r>
        <w:rPr>
          <w:noProof/>
        </w:rPr>
        <w:tab/>
      </w:r>
      <w:r>
        <w:rPr>
          <w:noProof/>
        </w:rPr>
        <w:fldChar w:fldCharType="begin"/>
      </w:r>
      <w:r>
        <w:rPr>
          <w:noProof/>
        </w:rPr>
        <w:instrText xml:space="preserve"> PAGEREF _Toc136758732 \h </w:instrText>
      </w:r>
      <w:r>
        <w:rPr>
          <w:noProof/>
        </w:rPr>
      </w:r>
      <w:r>
        <w:rPr>
          <w:noProof/>
        </w:rPr>
        <w:fldChar w:fldCharType="separate"/>
      </w:r>
      <w:r w:rsidR="005378C6">
        <w:rPr>
          <w:noProof/>
        </w:rPr>
        <w:t>34</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3.7: Flow chart (Research design)</w:t>
      </w:r>
      <w:r>
        <w:rPr>
          <w:noProof/>
        </w:rPr>
        <w:tab/>
      </w:r>
      <w:r>
        <w:rPr>
          <w:noProof/>
        </w:rPr>
        <w:fldChar w:fldCharType="begin"/>
      </w:r>
      <w:r>
        <w:rPr>
          <w:noProof/>
        </w:rPr>
        <w:instrText xml:space="preserve"> PAGEREF _Toc136758733 \h </w:instrText>
      </w:r>
      <w:r>
        <w:rPr>
          <w:noProof/>
        </w:rPr>
      </w:r>
      <w:r>
        <w:rPr>
          <w:noProof/>
        </w:rPr>
        <w:fldChar w:fldCharType="separate"/>
      </w:r>
      <w:r w:rsidR="005378C6">
        <w:rPr>
          <w:noProof/>
        </w:rPr>
        <w:t>37</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3.8: Thiessen polygons map of gauged Upper Gidabo catchment</w:t>
      </w:r>
      <w:r>
        <w:rPr>
          <w:noProof/>
        </w:rPr>
        <w:tab/>
      </w:r>
      <w:r>
        <w:rPr>
          <w:noProof/>
        </w:rPr>
        <w:fldChar w:fldCharType="begin"/>
      </w:r>
      <w:r>
        <w:rPr>
          <w:noProof/>
        </w:rPr>
        <w:instrText xml:space="preserve"> PAGEREF _Toc136758734 \h </w:instrText>
      </w:r>
      <w:r>
        <w:rPr>
          <w:noProof/>
        </w:rPr>
      </w:r>
      <w:r>
        <w:rPr>
          <w:noProof/>
        </w:rPr>
        <w:fldChar w:fldCharType="separate"/>
      </w:r>
      <w:r w:rsidR="005378C6">
        <w:rPr>
          <w:noProof/>
        </w:rPr>
        <w:t>39</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3.9: DMC of all meteorological stations.</w:t>
      </w:r>
      <w:r>
        <w:rPr>
          <w:noProof/>
        </w:rPr>
        <w:tab/>
      </w:r>
      <w:r>
        <w:rPr>
          <w:noProof/>
        </w:rPr>
        <w:fldChar w:fldCharType="begin"/>
      </w:r>
      <w:r>
        <w:rPr>
          <w:noProof/>
        </w:rPr>
        <w:instrText xml:space="preserve"> PAGEREF _Toc136758735 \h </w:instrText>
      </w:r>
      <w:r>
        <w:rPr>
          <w:noProof/>
        </w:rPr>
      </w:r>
      <w:r>
        <w:rPr>
          <w:noProof/>
        </w:rPr>
        <w:fldChar w:fldCharType="separate"/>
      </w:r>
      <w:r w:rsidR="005378C6">
        <w:rPr>
          <w:noProof/>
        </w:rPr>
        <w:t>42</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3.10: Homogeneity test for rainfall recording stations</w:t>
      </w:r>
      <w:r>
        <w:rPr>
          <w:noProof/>
        </w:rPr>
        <w:tab/>
      </w:r>
      <w:r>
        <w:rPr>
          <w:noProof/>
        </w:rPr>
        <w:fldChar w:fldCharType="begin"/>
      </w:r>
      <w:r>
        <w:rPr>
          <w:noProof/>
        </w:rPr>
        <w:instrText xml:space="preserve"> PAGEREF _Toc136758736 \h </w:instrText>
      </w:r>
      <w:r>
        <w:rPr>
          <w:noProof/>
        </w:rPr>
      </w:r>
      <w:r>
        <w:rPr>
          <w:noProof/>
        </w:rPr>
        <w:fldChar w:fldCharType="separate"/>
      </w:r>
      <w:r w:rsidR="005378C6">
        <w:rPr>
          <w:noProof/>
        </w:rPr>
        <w:t>43</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3.11: Homogeneity test for the streamflow gauging stations</w:t>
      </w:r>
      <w:r>
        <w:rPr>
          <w:noProof/>
        </w:rPr>
        <w:tab/>
      </w:r>
      <w:r>
        <w:rPr>
          <w:noProof/>
        </w:rPr>
        <w:fldChar w:fldCharType="begin"/>
      </w:r>
      <w:r>
        <w:rPr>
          <w:noProof/>
        </w:rPr>
        <w:instrText xml:space="preserve"> PAGEREF _Toc136758737 \h </w:instrText>
      </w:r>
      <w:r>
        <w:rPr>
          <w:noProof/>
        </w:rPr>
      </w:r>
      <w:r>
        <w:rPr>
          <w:noProof/>
        </w:rPr>
        <w:fldChar w:fldCharType="separate"/>
      </w:r>
      <w:r w:rsidR="005378C6">
        <w:rPr>
          <w:noProof/>
        </w:rPr>
        <w:t>43</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3.12: Outlier detection test results for stream flow gauging stations (1, 2)</w:t>
      </w:r>
      <w:r>
        <w:rPr>
          <w:noProof/>
        </w:rPr>
        <w:tab/>
      </w:r>
      <w:r>
        <w:rPr>
          <w:noProof/>
        </w:rPr>
        <w:fldChar w:fldCharType="begin"/>
      </w:r>
      <w:r>
        <w:rPr>
          <w:noProof/>
        </w:rPr>
        <w:instrText xml:space="preserve"> PAGEREF _Toc136758738 \h </w:instrText>
      </w:r>
      <w:r>
        <w:rPr>
          <w:noProof/>
        </w:rPr>
      </w:r>
      <w:r>
        <w:rPr>
          <w:noProof/>
        </w:rPr>
        <w:fldChar w:fldCharType="separate"/>
      </w:r>
      <w:r w:rsidR="005378C6">
        <w:rPr>
          <w:noProof/>
        </w:rPr>
        <w:t>45</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3.13: Upper Gidabo watershed extracted from RVLB.</w:t>
      </w:r>
      <w:r>
        <w:rPr>
          <w:noProof/>
        </w:rPr>
        <w:tab/>
      </w:r>
      <w:r>
        <w:rPr>
          <w:noProof/>
        </w:rPr>
        <w:fldChar w:fldCharType="begin"/>
      </w:r>
      <w:r>
        <w:rPr>
          <w:noProof/>
        </w:rPr>
        <w:instrText xml:space="preserve"> PAGEREF _Toc136758739 \h </w:instrText>
      </w:r>
      <w:r>
        <w:rPr>
          <w:noProof/>
        </w:rPr>
      </w:r>
      <w:r>
        <w:rPr>
          <w:noProof/>
        </w:rPr>
        <w:fldChar w:fldCharType="separate"/>
      </w:r>
      <w:r w:rsidR="005378C6">
        <w:rPr>
          <w:noProof/>
        </w:rPr>
        <w:t>48</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3. 14: Land use/cover map of the upper Gidabo watershed</w:t>
      </w:r>
      <w:r>
        <w:rPr>
          <w:noProof/>
        </w:rPr>
        <w:tab/>
      </w:r>
      <w:r>
        <w:rPr>
          <w:noProof/>
        </w:rPr>
        <w:fldChar w:fldCharType="begin"/>
      </w:r>
      <w:r>
        <w:rPr>
          <w:noProof/>
        </w:rPr>
        <w:instrText xml:space="preserve"> PAGEREF _Toc136758741 \h </w:instrText>
      </w:r>
      <w:r>
        <w:rPr>
          <w:noProof/>
        </w:rPr>
      </w:r>
      <w:r>
        <w:rPr>
          <w:noProof/>
        </w:rPr>
        <w:fldChar w:fldCharType="separate"/>
      </w:r>
      <w:r w:rsidR="005378C6">
        <w:rPr>
          <w:noProof/>
        </w:rPr>
        <w:t>50</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3.15: The soil map of the study area</w:t>
      </w:r>
      <w:r>
        <w:rPr>
          <w:noProof/>
        </w:rPr>
        <w:tab/>
      </w:r>
      <w:r>
        <w:rPr>
          <w:noProof/>
        </w:rPr>
        <w:fldChar w:fldCharType="begin"/>
      </w:r>
      <w:r>
        <w:rPr>
          <w:noProof/>
        </w:rPr>
        <w:instrText xml:space="preserve"> PAGEREF _Toc136758742 \h </w:instrText>
      </w:r>
      <w:r>
        <w:rPr>
          <w:noProof/>
        </w:rPr>
      </w:r>
      <w:r>
        <w:rPr>
          <w:noProof/>
        </w:rPr>
        <w:fldChar w:fldCharType="separate"/>
      </w:r>
      <w:r w:rsidR="005378C6">
        <w:rPr>
          <w:noProof/>
        </w:rPr>
        <w:t>52</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3.16: slope map of the upper Gidawo watershed</w:t>
      </w:r>
      <w:r>
        <w:rPr>
          <w:noProof/>
        </w:rPr>
        <w:tab/>
      </w:r>
      <w:r>
        <w:rPr>
          <w:noProof/>
        </w:rPr>
        <w:fldChar w:fldCharType="begin"/>
      </w:r>
      <w:r>
        <w:rPr>
          <w:noProof/>
        </w:rPr>
        <w:instrText xml:space="preserve"> PAGEREF _Toc136758743 \h </w:instrText>
      </w:r>
      <w:r>
        <w:rPr>
          <w:noProof/>
        </w:rPr>
      </w:r>
      <w:r>
        <w:rPr>
          <w:noProof/>
        </w:rPr>
        <w:fldChar w:fldCharType="separate"/>
      </w:r>
      <w:r w:rsidR="005378C6">
        <w:rPr>
          <w:noProof/>
        </w:rPr>
        <w:t>53</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3.17: WEAP schematic view of the study area</w:t>
      </w:r>
      <w:r>
        <w:rPr>
          <w:noProof/>
        </w:rPr>
        <w:tab/>
      </w:r>
      <w:r>
        <w:rPr>
          <w:noProof/>
        </w:rPr>
        <w:fldChar w:fldCharType="begin"/>
      </w:r>
      <w:r>
        <w:rPr>
          <w:noProof/>
        </w:rPr>
        <w:instrText xml:space="preserve"> PAGEREF _Toc136758744 \h </w:instrText>
      </w:r>
      <w:r>
        <w:rPr>
          <w:noProof/>
        </w:rPr>
      </w:r>
      <w:r>
        <w:rPr>
          <w:noProof/>
        </w:rPr>
        <w:fldChar w:fldCharType="separate"/>
      </w:r>
      <w:r w:rsidR="005378C6">
        <w:rPr>
          <w:noProof/>
        </w:rPr>
        <w:t>60</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3.18: Scenario description</w:t>
      </w:r>
      <w:r>
        <w:rPr>
          <w:noProof/>
        </w:rPr>
        <w:tab/>
      </w:r>
      <w:r>
        <w:rPr>
          <w:noProof/>
        </w:rPr>
        <w:fldChar w:fldCharType="begin"/>
      </w:r>
      <w:r>
        <w:rPr>
          <w:noProof/>
        </w:rPr>
        <w:instrText xml:space="preserve"> PAGEREF _Toc136758745 \h </w:instrText>
      </w:r>
      <w:r>
        <w:rPr>
          <w:noProof/>
        </w:rPr>
      </w:r>
      <w:r>
        <w:rPr>
          <w:noProof/>
        </w:rPr>
        <w:fldChar w:fldCharType="separate"/>
      </w:r>
      <w:r w:rsidR="005378C6">
        <w:rPr>
          <w:noProof/>
        </w:rPr>
        <w:t>62</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4.1: Simulated and observed flow hydrograph at the Aposto gauging station</w:t>
      </w:r>
      <w:r>
        <w:rPr>
          <w:noProof/>
        </w:rPr>
        <w:tab/>
      </w:r>
      <w:r>
        <w:rPr>
          <w:noProof/>
        </w:rPr>
        <w:fldChar w:fldCharType="begin"/>
      </w:r>
      <w:r>
        <w:rPr>
          <w:noProof/>
        </w:rPr>
        <w:instrText xml:space="preserve"> PAGEREF _Toc136758746 \h </w:instrText>
      </w:r>
      <w:r>
        <w:rPr>
          <w:noProof/>
        </w:rPr>
      </w:r>
      <w:r>
        <w:rPr>
          <w:noProof/>
        </w:rPr>
        <w:fldChar w:fldCharType="separate"/>
      </w:r>
      <w:r w:rsidR="005378C6">
        <w:rPr>
          <w:noProof/>
        </w:rPr>
        <w:t>72</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4.2: Simulated and observed flow hydrograph at the kolla gauging station.</w:t>
      </w:r>
      <w:r>
        <w:rPr>
          <w:noProof/>
        </w:rPr>
        <w:tab/>
      </w:r>
      <w:r>
        <w:rPr>
          <w:noProof/>
        </w:rPr>
        <w:fldChar w:fldCharType="begin"/>
      </w:r>
      <w:r>
        <w:rPr>
          <w:noProof/>
        </w:rPr>
        <w:instrText xml:space="preserve"> PAGEREF _Toc136758748 \h </w:instrText>
      </w:r>
      <w:r>
        <w:rPr>
          <w:noProof/>
        </w:rPr>
      </w:r>
      <w:r>
        <w:rPr>
          <w:noProof/>
        </w:rPr>
        <w:fldChar w:fldCharType="separate"/>
      </w:r>
      <w:r w:rsidR="005378C6">
        <w:rPr>
          <w:noProof/>
        </w:rPr>
        <w:t>72</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4.5:-Percentage of total water consumption by sectors</w:t>
      </w:r>
      <w:r>
        <w:rPr>
          <w:noProof/>
        </w:rPr>
        <w:tab/>
      </w:r>
      <w:r>
        <w:rPr>
          <w:noProof/>
        </w:rPr>
        <w:fldChar w:fldCharType="begin"/>
      </w:r>
      <w:r>
        <w:rPr>
          <w:noProof/>
        </w:rPr>
        <w:instrText xml:space="preserve"> PAGEREF _Toc136758749 \h </w:instrText>
      </w:r>
      <w:r>
        <w:rPr>
          <w:noProof/>
        </w:rPr>
      </w:r>
      <w:r>
        <w:rPr>
          <w:noProof/>
        </w:rPr>
        <w:fldChar w:fldCharType="separate"/>
      </w:r>
      <w:r w:rsidR="005378C6">
        <w:rPr>
          <w:noProof/>
        </w:rPr>
        <w:t>77</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4.6: Water demand for Environment</w:t>
      </w:r>
      <w:r>
        <w:rPr>
          <w:noProof/>
        </w:rPr>
        <w:tab/>
      </w:r>
      <w:r>
        <w:rPr>
          <w:noProof/>
        </w:rPr>
        <w:fldChar w:fldCharType="begin"/>
      </w:r>
      <w:r>
        <w:rPr>
          <w:noProof/>
        </w:rPr>
        <w:instrText xml:space="preserve"> PAGEREF _Toc136758751 \h </w:instrText>
      </w:r>
      <w:r>
        <w:rPr>
          <w:noProof/>
        </w:rPr>
      </w:r>
      <w:r>
        <w:rPr>
          <w:noProof/>
        </w:rPr>
        <w:fldChar w:fldCharType="separate"/>
      </w:r>
      <w:r w:rsidR="005378C6">
        <w:rPr>
          <w:noProof/>
        </w:rPr>
        <w:t>77</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4.7: Annual water demand(MCM) for Agriculture, Domestic and industrial sectors</w:t>
      </w:r>
      <w:r>
        <w:rPr>
          <w:noProof/>
        </w:rPr>
        <w:tab/>
      </w:r>
      <w:r>
        <w:rPr>
          <w:noProof/>
        </w:rPr>
        <w:fldChar w:fldCharType="begin"/>
      </w:r>
      <w:r>
        <w:rPr>
          <w:noProof/>
        </w:rPr>
        <w:instrText xml:space="preserve"> PAGEREF _Toc136758752 \h </w:instrText>
      </w:r>
      <w:r>
        <w:rPr>
          <w:noProof/>
        </w:rPr>
      </w:r>
      <w:r>
        <w:rPr>
          <w:noProof/>
        </w:rPr>
        <w:fldChar w:fldCharType="separate"/>
      </w:r>
      <w:r w:rsidR="005378C6">
        <w:rPr>
          <w:noProof/>
        </w:rPr>
        <w:t>78</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4.8: Annual water demand(MCM) for commercial and Livestock sectors</w:t>
      </w:r>
      <w:r>
        <w:rPr>
          <w:noProof/>
        </w:rPr>
        <w:tab/>
      </w:r>
      <w:r>
        <w:rPr>
          <w:noProof/>
        </w:rPr>
        <w:fldChar w:fldCharType="begin"/>
      </w:r>
      <w:r>
        <w:rPr>
          <w:noProof/>
        </w:rPr>
        <w:instrText xml:space="preserve"> PAGEREF _Toc136758754 \h </w:instrText>
      </w:r>
      <w:r>
        <w:rPr>
          <w:noProof/>
        </w:rPr>
      </w:r>
      <w:r>
        <w:rPr>
          <w:noProof/>
        </w:rPr>
        <w:fldChar w:fldCharType="separate"/>
      </w:r>
      <w:r w:rsidR="005378C6">
        <w:rPr>
          <w:noProof/>
        </w:rPr>
        <w:t>79</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4.9: Annual water demand(MCM) for Agriculture, Domestic and Industrial sectors</w:t>
      </w:r>
      <w:r>
        <w:rPr>
          <w:noProof/>
        </w:rPr>
        <w:tab/>
      </w:r>
      <w:r>
        <w:rPr>
          <w:noProof/>
        </w:rPr>
        <w:fldChar w:fldCharType="begin"/>
      </w:r>
      <w:r>
        <w:rPr>
          <w:noProof/>
        </w:rPr>
        <w:instrText xml:space="preserve"> PAGEREF _Toc136758755 \h </w:instrText>
      </w:r>
      <w:r>
        <w:rPr>
          <w:noProof/>
        </w:rPr>
      </w:r>
      <w:r>
        <w:rPr>
          <w:noProof/>
        </w:rPr>
        <w:fldChar w:fldCharType="separate"/>
      </w:r>
      <w:r w:rsidR="005378C6">
        <w:rPr>
          <w:noProof/>
        </w:rPr>
        <w:t>80</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4.10: Annual water demand(MCM) for commercial and Livestock sectors</w:t>
      </w:r>
      <w:r>
        <w:rPr>
          <w:noProof/>
        </w:rPr>
        <w:tab/>
      </w:r>
      <w:r>
        <w:rPr>
          <w:noProof/>
        </w:rPr>
        <w:fldChar w:fldCharType="begin"/>
      </w:r>
      <w:r>
        <w:rPr>
          <w:noProof/>
        </w:rPr>
        <w:instrText xml:space="preserve"> PAGEREF _Toc136758757 \h </w:instrText>
      </w:r>
      <w:r>
        <w:rPr>
          <w:noProof/>
        </w:rPr>
      </w:r>
      <w:r>
        <w:rPr>
          <w:noProof/>
        </w:rPr>
        <w:fldChar w:fldCharType="separate"/>
      </w:r>
      <w:r w:rsidR="005378C6">
        <w:rPr>
          <w:noProof/>
        </w:rPr>
        <w:t>80</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4.11: Annual water demand(MCM) for Agriculture, Domestic and Livestock sectors</w:t>
      </w:r>
      <w:r>
        <w:rPr>
          <w:noProof/>
        </w:rPr>
        <w:tab/>
      </w:r>
      <w:r>
        <w:rPr>
          <w:noProof/>
        </w:rPr>
        <w:fldChar w:fldCharType="begin"/>
      </w:r>
      <w:r>
        <w:rPr>
          <w:noProof/>
        </w:rPr>
        <w:instrText xml:space="preserve"> PAGEREF _Toc136758759 \h </w:instrText>
      </w:r>
      <w:r>
        <w:rPr>
          <w:noProof/>
        </w:rPr>
      </w:r>
      <w:r>
        <w:rPr>
          <w:noProof/>
        </w:rPr>
        <w:fldChar w:fldCharType="separate"/>
      </w:r>
      <w:r w:rsidR="005378C6">
        <w:rPr>
          <w:noProof/>
        </w:rPr>
        <w:t>81</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4.12: Annual water demand (MCM) for commercial and industrial sectors</w:t>
      </w:r>
      <w:r>
        <w:rPr>
          <w:noProof/>
        </w:rPr>
        <w:tab/>
      </w:r>
      <w:r>
        <w:rPr>
          <w:noProof/>
        </w:rPr>
        <w:fldChar w:fldCharType="begin"/>
      </w:r>
      <w:r>
        <w:rPr>
          <w:noProof/>
        </w:rPr>
        <w:instrText xml:space="preserve"> PAGEREF _Toc136758761 \h </w:instrText>
      </w:r>
      <w:r>
        <w:rPr>
          <w:noProof/>
        </w:rPr>
      </w:r>
      <w:r>
        <w:rPr>
          <w:noProof/>
        </w:rPr>
        <w:fldChar w:fldCharType="separate"/>
      </w:r>
      <w:r w:rsidR="005378C6">
        <w:rPr>
          <w:noProof/>
        </w:rPr>
        <w:t>82</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4.13: Comparison of the monthly water demand with potential (2020-2050)</w:t>
      </w:r>
      <w:r>
        <w:rPr>
          <w:noProof/>
        </w:rPr>
        <w:tab/>
      </w:r>
      <w:r>
        <w:rPr>
          <w:noProof/>
        </w:rPr>
        <w:fldChar w:fldCharType="begin"/>
      </w:r>
      <w:r>
        <w:rPr>
          <w:noProof/>
        </w:rPr>
        <w:instrText xml:space="preserve"> PAGEREF _Toc136758765 \h </w:instrText>
      </w:r>
      <w:r>
        <w:rPr>
          <w:noProof/>
        </w:rPr>
      </w:r>
      <w:r>
        <w:rPr>
          <w:noProof/>
        </w:rPr>
        <w:fldChar w:fldCharType="separate"/>
      </w:r>
      <w:r w:rsidR="005378C6">
        <w:rPr>
          <w:noProof/>
        </w:rPr>
        <w:t>83</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4.14: Monthly average all year unmet water demand</w:t>
      </w:r>
      <w:r>
        <w:rPr>
          <w:noProof/>
        </w:rPr>
        <w:tab/>
      </w:r>
      <w:r>
        <w:rPr>
          <w:noProof/>
        </w:rPr>
        <w:fldChar w:fldCharType="begin"/>
      </w:r>
      <w:r>
        <w:rPr>
          <w:noProof/>
        </w:rPr>
        <w:instrText xml:space="preserve"> PAGEREF _Toc136758766 \h </w:instrText>
      </w:r>
      <w:r>
        <w:rPr>
          <w:noProof/>
        </w:rPr>
      </w:r>
      <w:r>
        <w:rPr>
          <w:noProof/>
        </w:rPr>
        <w:fldChar w:fldCharType="separate"/>
      </w:r>
      <w:r w:rsidR="005378C6">
        <w:rPr>
          <w:noProof/>
        </w:rPr>
        <w:t>84</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4.15:  Monthly Demand coverage in Reference scenario (2021-2050)</w:t>
      </w:r>
      <w:r>
        <w:rPr>
          <w:noProof/>
        </w:rPr>
        <w:tab/>
      </w:r>
      <w:r>
        <w:rPr>
          <w:noProof/>
        </w:rPr>
        <w:fldChar w:fldCharType="begin"/>
      </w:r>
      <w:r>
        <w:rPr>
          <w:noProof/>
        </w:rPr>
        <w:instrText xml:space="preserve"> PAGEREF _Toc136758767 \h </w:instrText>
      </w:r>
      <w:r>
        <w:rPr>
          <w:noProof/>
        </w:rPr>
      </w:r>
      <w:r>
        <w:rPr>
          <w:noProof/>
        </w:rPr>
        <w:fldChar w:fldCharType="separate"/>
      </w:r>
      <w:r w:rsidR="005378C6">
        <w:rPr>
          <w:noProof/>
        </w:rPr>
        <w:t>85</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4.16: Monthly Demand coverage in Population (2021-2050)</w:t>
      </w:r>
      <w:r>
        <w:rPr>
          <w:noProof/>
        </w:rPr>
        <w:tab/>
      </w:r>
      <w:r>
        <w:rPr>
          <w:noProof/>
        </w:rPr>
        <w:fldChar w:fldCharType="begin"/>
      </w:r>
      <w:r>
        <w:rPr>
          <w:noProof/>
        </w:rPr>
        <w:instrText xml:space="preserve"> PAGEREF _Toc136758769 \h </w:instrText>
      </w:r>
      <w:r>
        <w:rPr>
          <w:noProof/>
        </w:rPr>
      </w:r>
      <w:r>
        <w:rPr>
          <w:noProof/>
        </w:rPr>
        <w:fldChar w:fldCharType="separate"/>
      </w:r>
      <w:r w:rsidR="005378C6">
        <w:rPr>
          <w:noProof/>
        </w:rPr>
        <w:t>85</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4.17: Monthly Demand coverage in Increase water demand scenario (2021-2050)</w:t>
      </w:r>
      <w:r>
        <w:rPr>
          <w:noProof/>
        </w:rPr>
        <w:tab/>
      </w:r>
      <w:r>
        <w:rPr>
          <w:noProof/>
        </w:rPr>
        <w:fldChar w:fldCharType="begin"/>
      </w:r>
      <w:r>
        <w:rPr>
          <w:noProof/>
        </w:rPr>
        <w:instrText xml:space="preserve"> PAGEREF _Toc136758771 \h </w:instrText>
      </w:r>
      <w:r>
        <w:rPr>
          <w:noProof/>
        </w:rPr>
      </w:r>
      <w:r>
        <w:rPr>
          <w:noProof/>
        </w:rPr>
        <w:fldChar w:fldCharType="separate"/>
      </w:r>
      <w:r w:rsidR="005378C6">
        <w:rPr>
          <w:noProof/>
        </w:rPr>
        <w:t>86</w:t>
      </w:r>
      <w:r>
        <w:rPr>
          <w:noProof/>
        </w:rPr>
        <w:fldChar w:fldCharType="end"/>
      </w:r>
    </w:p>
    <w:p w:rsidR="009D1F19" w:rsidRDefault="009D1F19">
      <w:pPr>
        <w:pStyle w:val="TableofFigures"/>
        <w:tabs>
          <w:tab w:val="right" w:leader="dot" w:pos="9062"/>
        </w:tabs>
        <w:rPr>
          <w:rFonts w:asciiTheme="minorHAnsi" w:eastAsiaTheme="minorEastAsia" w:hAnsiTheme="minorHAnsi"/>
          <w:noProof/>
          <w:sz w:val="22"/>
        </w:rPr>
      </w:pPr>
      <w:r>
        <w:rPr>
          <w:noProof/>
        </w:rPr>
        <w:t>Figure 4.18: Sectoral Demand Site’s Reliability in all scenarios</w:t>
      </w:r>
      <w:r>
        <w:rPr>
          <w:noProof/>
        </w:rPr>
        <w:tab/>
      </w:r>
      <w:r>
        <w:rPr>
          <w:noProof/>
        </w:rPr>
        <w:fldChar w:fldCharType="begin"/>
      </w:r>
      <w:r>
        <w:rPr>
          <w:noProof/>
        </w:rPr>
        <w:instrText xml:space="preserve"> PAGEREF _Toc136758773 \h </w:instrText>
      </w:r>
      <w:r>
        <w:rPr>
          <w:noProof/>
        </w:rPr>
      </w:r>
      <w:r>
        <w:rPr>
          <w:noProof/>
        </w:rPr>
        <w:fldChar w:fldCharType="separate"/>
      </w:r>
      <w:r w:rsidR="005378C6">
        <w:rPr>
          <w:noProof/>
        </w:rPr>
        <w:t>86</w:t>
      </w:r>
      <w:r>
        <w:rPr>
          <w:noProof/>
        </w:rPr>
        <w:fldChar w:fldCharType="end"/>
      </w:r>
    </w:p>
    <w:p w:rsidR="006106CC" w:rsidRPr="00E63694" w:rsidRDefault="006106CC" w:rsidP="006106CC">
      <w:pPr>
        <w:rPr>
          <w:rFonts w:cs="Times New Roman"/>
          <w:szCs w:val="24"/>
        </w:rPr>
      </w:pPr>
      <w:r w:rsidRPr="00E63694">
        <w:rPr>
          <w:rFonts w:cs="Times New Roman"/>
          <w:szCs w:val="24"/>
        </w:rPr>
        <w:fldChar w:fldCharType="end"/>
      </w:r>
    </w:p>
    <w:p w:rsidR="006106CC" w:rsidRDefault="006106CC" w:rsidP="006106CC"/>
    <w:p w:rsidR="00E63694" w:rsidRDefault="00E63694" w:rsidP="006106CC"/>
    <w:p w:rsidR="00E63694" w:rsidRDefault="00E63694" w:rsidP="006106CC"/>
    <w:p w:rsidR="00E63694" w:rsidRDefault="00E63694" w:rsidP="006106CC"/>
    <w:p w:rsidR="0026115E" w:rsidRDefault="005C6A64" w:rsidP="001F14AE">
      <w:pPr>
        <w:pStyle w:val="Heading1"/>
        <w:spacing w:before="0" w:after="240" w:line="360" w:lineRule="auto"/>
      </w:pPr>
      <w:bookmarkStart w:id="8" w:name="_Toc126570808"/>
      <w:bookmarkStart w:id="9" w:name="_Toc136418374"/>
      <w:r w:rsidRPr="005C6A64">
        <w:lastRenderedPageBreak/>
        <w:t>List of Tables in the Appendix</w:t>
      </w:r>
      <w:bookmarkEnd w:id="8"/>
      <w:bookmarkEnd w:id="9"/>
    </w:p>
    <w:p w:rsidR="0094224F" w:rsidRDefault="005C6A64">
      <w:pPr>
        <w:pStyle w:val="TableofFigures"/>
        <w:tabs>
          <w:tab w:val="right" w:leader="dot" w:pos="9062"/>
        </w:tabs>
        <w:rPr>
          <w:rFonts w:asciiTheme="minorHAnsi" w:eastAsiaTheme="minorEastAsia" w:hAnsiTheme="minorHAnsi"/>
          <w:noProof/>
          <w:sz w:val="22"/>
        </w:rPr>
      </w:pPr>
      <w:r>
        <w:fldChar w:fldCharType="begin"/>
      </w:r>
      <w:r>
        <w:instrText xml:space="preserve"> TOC \t "Appendix table" \c </w:instrText>
      </w:r>
      <w:r>
        <w:fldChar w:fldCharType="separate"/>
      </w:r>
      <w:r w:rsidR="0094224F">
        <w:rPr>
          <w:noProof/>
        </w:rPr>
        <w:t>Appendix Table 1: annual Rainfall (mm) data for selected meteorological station</w:t>
      </w:r>
      <w:r w:rsidR="0094224F">
        <w:rPr>
          <w:noProof/>
        </w:rPr>
        <w:tab/>
      </w:r>
      <w:r w:rsidR="0094224F">
        <w:rPr>
          <w:noProof/>
        </w:rPr>
        <w:fldChar w:fldCharType="begin"/>
      </w:r>
      <w:r w:rsidR="0094224F">
        <w:rPr>
          <w:noProof/>
        </w:rPr>
        <w:instrText xml:space="preserve"> PAGEREF _Toc136759017 \h </w:instrText>
      </w:r>
      <w:r w:rsidR="0094224F">
        <w:rPr>
          <w:noProof/>
        </w:rPr>
      </w:r>
      <w:r w:rsidR="0094224F">
        <w:rPr>
          <w:noProof/>
        </w:rPr>
        <w:fldChar w:fldCharType="separate"/>
      </w:r>
      <w:r w:rsidR="005378C6">
        <w:rPr>
          <w:noProof/>
        </w:rPr>
        <w:t>99</w:t>
      </w:r>
      <w:r w:rsidR="0094224F">
        <w:rPr>
          <w:noProof/>
        </w:rPr>
        <w:fldChar w:fldCharType="end"/>
      </w:r>
    </w:p>
    <w:p w:rsidR="0094224F" w:rsidRDefault="0094224F">
      <w:pPr>
        <w:pStyle w:val="TableofFigures"/>
        <w:tabs>
          <w:tab w:val="right" w:leader="dot" w:pos="9062"/>
        </w:tabs>
        <w:rPr>
          <w:rFonts w:asciiTheme="minorHAnsi" w:eastAsiaTheme="minorEastAsia" w:hAnsiTheme="minorHAnsi"/>
          <w:noProof/>
          <w:sz w:val="22"/>
        </w:rPr>
      </w:pPr>
      <w:r>
        <w:rPr>
          <w:noProof/>
        </w:rPr>
        <w:t>1994</w:t>
      </w:r>
      <w:r>
        <w:rPr>
          <w:noProof/>
        </w:rPr>
        <w:tab/>
      </w:r>
      <w:r>
        <w:rPr>
          <w:noProof/>
        </w:rPr>
        <w:fldChar w:fldCharType="begin"/>
      </w:r>
      <w:r>
        <w:rPr>
          <w:noProof/>
        </w:rPr>
        <w:instrText xml:space="preserve"> PAGEREF _Toc136759018 \h </w:instrText>
      </w:r>
      <w:r>
        <w:rPr>
          <w:noProof/>
        </w:rPr>
      </w:r>
      <w:r>
        <w:rPr>
          <w:noProof/>
        </w:rPr>
        <w:fldChar w:fldCharType="separate"/>
      </w:r>
      <w:r w:rsidR="005378C6">
        <w:rPr>
          <w:noProof/>
        </w:rPr>
        <w:t>99</w:t>
      </w:r>
      <w:r>
        <w:rPr>
          <w:noProof/>
        </w:rPr>
        <w:fldChar w:fldCharType="end"/>
      </w:r>
    </w:p>
    <w:p w:rsidR="0094224F" w:rsidRDefault="0094224F">
      <w:pPr>
        <w:pStyle w:val="TableofFigures"/>
        <w:tabs>
          <w:tab w:val="right" w:leader="dot" w:pos="9062"/>
        </w:tabs>
        <w:rPr>
          <w:rFonts w:asciiTheme="minorHAnsi" w:eastAsiaTheme="minorEastAsia" w:hAnsiTheme="minorHAnsi"/>
          <w:noProof/>
          <w:sz w:val="22"/>
        </w:rPr>
      </w:pPr>
      <w:r>
        <w:rPr>
          <w:noProof/>
        </w:rPr>
        <w:t>Appendix Table 2: Monthly Observed flow data for calibration &amp; validation in Aposto station</w:t>
      </w:r>
      <w:r>
        <w:rPr>
          <w:noProof/>
        </w:rPr>
        <w:tab/>
      </w:r>
      <w:r>
        <w:rPr>
          <w:noProof/>
        </w:rPr>
        <w:fldChar w:fldCharType="begin"/>
      </w:r>
      <w:r>
        <w:rPr>
          <w:noProof/>
        </w:rPr>
        <w:instrText xml:space="preserve"> PAGEREF _Toc136759019 \h </w:instrText>
      </w:r>
      <w:r>
        <w:rPr>
          <w:noProof/>
        </w:rPr>
      </w:r>
      <w:r>
        <w:rPr>
          <w:noProof/>
        </w:rPr>
        <w:fldChar w:fldCharType="separate"/>
      </w:r>
      <w:r w:rsidR="005378C6">
        <w:rPr>
          <w:noProof/>
        </w:rPr>
        <w:t>100</w:t>
      </w:r>
      <w:r>
        <w:rPr>
          <w:noProof/>
        </w:rPr>
        <w:fldChar w:fldCharType="end"/>
      </w:r>
    </w:p>
    <w:p w:rsidR="0094224F" w:rsidRDefault="0094224F">
      <w:pPr>
        <w:pStyle w:val="TableofFigures"/>
        <w:tabs>
          <w:tab w:val="right" w:leader="dot" w:pos="9062"/>
        </w:tabs>
        <w:rPr>
          <w:rFonts w:asciiTheme="minorHAnsi" w:eastAsiaTheme="minorEastAsia" w:hAnsiTheme="minorHAnsi"/>
          <w:noProof/>
          <w:sz w:val="22"/>
        </w:rPr>
      </w:pPr>
      <w:r>
        <w:rPr>
          <w:noProof/>
        </w:rPr>
        <w:t>Appendix Table 3: Monthly Observed flow data for calibration and validation in Kolla station</w:t>
      </w:r>
      <w:r>
        <w:rPr>
          <w:noProof/>
        </w:rPr>
        <w:tab/>
      </w:r>
      <w:r>
        <w:rPr>
          <w:noProof/>
        </w:rPr>
        <w:fldChar w:fldCharType="begin"/>
      </w:r>
      <w:r>
        <w:rPr>
          <w:noProof/>
        </w:rPr>
        <w:instrText xml:space="preserve"> PAGEREF _Toc136759020 \h </w:instrText>
      </w:r>
      <w:r>
        <w:rPr>
          <w:noProof/>
        </w:rPr>
      </w:r>
      <w:r>
        <w:rPr>
          <w:noProof/>
        </w:rPr>
        <w:fldChar w:fldCharType="separate"/>
      </w:r>
      <w:r w:rsidR="005378C6">
        <w:rPr>
          <w:noProof/>
        </w:rPr>
        <w:t>100</w:t>
      </w:r>
      <w:r>
        <w:rPr>
          <w:noProof/>
        </w:rPr>
        <w:fldChar w:fldCharType="end"/>
      </w:r>
    </w:p>
    <w:p w:rsidR="0094224F" w:rsidRDefault="0094224F">
      <w:pPr>
        <w:pStyle w:val="TableofFigures"/>
        <w:tabs>
          <w:tab w:val="right" w:leader="dot" w:pos="9062"/>
        </w:tabs>
        <w:rPr>
          <w:rFonts w:asciiTheme="minorHAnsi" w:eastAsiaTheme="minorEastAsia" w:hAnsiTheme="minorHAnsi"/>
          <w:noProof/>
          <w:sz w:val="22"/>
        </w:rPr>
      </w:pPr>
      <w:r>
        <w:rPr>
          <w:noProof/>
        </w:rPr>
        <w:t>Appendix Table 4: Average Daily Dew Point Temperature Dilla station (1991-2021)</w:t>
      </w:r>
      <w:r>
        <w:rPr>
          <w:noProof/>
        </w:rPr>
        <w:tab/>
      </w:r>
      <w:r>
        <w:rPr>
          <w:noProof/>
        </w:rPr>
        <w:fldChar w:fldCharType="begin"/>
      </w:r>
      <w:r>
        <w:rPr>
          <w:noProof/>
        </w:rPr>
        <w:instrText xml:space="preserve"> PAGEREF _Toc136759021 \h </w:instrText>
      </w:r>
      <w:r>
        <w:rPr>
          <w:noProof/>
        </w:rPr>
      </w:r>
      <w:r>
        <w:rPr>
          <w:noProof/>
        </w:rPr>
        <w:fldChar w:fldCharType="separate"/>
      </w:r>
      <w:r w:rsidR="005378C6">
        <w:rPr>
          <w:noProof/>
        </w:rPr>
        <w:t>101</w:t>
      </w:r>
      <w:r>
        <w:rPr>
          <w:noProof/>
        </w:rPr>
        <w:fldChar w:fldCharType="end"/>
      </w:r>
    </w:p>
    <w:p w:rsidR="0094224F" w:rsidRDefault="0094224F">
      <w:pPr>
        <w:pStyle w:val="TableofFigures"/>
        <w:tabs>
          <w:tab w:val="right" w:leader="dot" w:pos="9062"/>
        </w:tabs>
        <w:rPr>
          <w:rFonts w:asciiTheme="minorHAnsi" w:eastAsiaTheme="minorEastAsia" w:hAnsiTheme="minorHAnsi"/>
          <w:noProof/>
          <w:sz w:val="22"/>
        </w:rPr>
      </w:pPr>
      <w:r>
        <w:rPr>
          <w:noProof/>
        </w:rPr>
        <w:t>Appendix Table 5: Average Daily Dew Point Temperature for Hawassa station, (1991 - 2021)</w:t>
      </w:r>
      <w:r>
        <w:rPr>
          <w:noProof/>
        </w:rPr>
        <w:tab/>
      </w:r>
      <w:r>
        <w:rPr>
          <w:noProof/>
        </w:rPr>
        <w:fldChar w:fldCharType="begin"/>
      </w:r>
      <w:r>
        <w:rPr>
          <w:noProof/>
        </w:rPr>
        <w:instrText xml:space="preserve"> PAGEREF _Toc136759022 \h </w:instrText>
      </w:r>
      <w:r>
        <w:rPr>
          <w:noProof/>
        </w:rPr>
      </w:r>
      <w:r>
        <w:rPr>
          <w:noProof/>
        </w:rPr>
        <w:fldChar w:fldCharType="separate"/>
      </w:r>
      <w:r w:rsidR="005378C6">
        <w:rPr>
          <w:noProof/>
        </w:rPr>
        <w:t>101</w:t>
      </w:r>
      <w:r>
        <w:rPr>
          <w:noProof/>
        </w:rPr>
        <w:fldChar w:fldCharType="end"/>
      </w:r>
    </w:p>
    <w:p w:rsidR="0094224F" w:rsidRDefault="0094224F">
      <w:pPr>
        <w:pStyle w:val="TableofFigures"/>
        <w:tabs>
          <w:tab w:val="right" w:leader="dot" w:pos="9062"/>
        </w:tabs>
        <w:rPr>
          <w:rFonts w:asciiTheme="minorHAnsi" w:eastAsiaTheme="minorEastAsia" w:hAnsiTheme="minorHAnsi"/>
          <w:noProof/>
          <w:sz w:val="22"/>
        </w:rPr>
      </w:pPr>
      <w:r>
        <w:rPr>
          <w:noProof/>
        </w:rPr>
        <w:t>Appendix Table 6: Number of Livestock population in the Watershed</w:t>
      </w:r>
      <w:r>
        <w:rPr>
          <w:noProof/>
        </w:rPr>
        <w:tab/>
      </w:r>
      <w:r>
        <w:rPr>
          <w:noProof/>
        </w:rPr>
        <w:fldChar w:fldCharType="begin"/>
      </w:r>
      <w:r>
        <w:rPr>
          <w:noProof/>
        </w:rPr>
        <w:instrText xml:space="preserve"> PAGEREF _Toc136759023 \h </w:instrText>
      </w:r>
      <w:r>
        <w:rPr>
          <w:noProof/>
        </w:rPr>
      </w:r>
      <w:r>
        <w:rPr>
          <w:noProof/>
        </w:rPr>
        <w:fldChar w:fldCharType="separate"/>
      </w:r>
      <w:r w:rsidR="005378C6">
        <w:rPr>
          <w:noProof/>
        </w:rPr>
        <w:t>101</w:t>
      </w:r>
      <w:r>
        <w:rPr>
          <w:noProof/>
        </w:rPr>
        <w:fldChar w:fldCharType="end"/>
      </w:r>
    </w:p>
    <w:p w:rsidR="0094224F" w:rsidRDefault="0094224F">
      <w:pPr>
        <w:pStyle w:val="TableofFigures"/>
        <w:tabs>
          <w:tab w:val="right" w:leader="dot" w:pos="9062"/>
        </w:tabs>
        <w:rPr>
          <w:rFonts w:asciiTheme="minorHAnsi" w:eastAsiaTheme="minorEastAsia" w:hAnsiTheme="minorHAnsi"/>
          <w:noProof/>
          <w:sz w:val="22"/>
        </w:rPr>
      </w:pPr>
      <w:r>
        <w:rPr>
          <w:noProof/>
        </w:rPr>
        <w:t>Appendix Table 7: Livestock population after converted to TLU in the watershed.</w:t>
      </w:r>
      <w:r>
        <w:rPr>
          <w:noProof/>
        </w:rPr>
        <w:tab/>
      </w:r>
      <w:r>
        <w:rPr>
          <w:noProof/>
        </w:rPr>
        <w:fldChar w:fldCharType="begin"/>
      </w:r>
      <w:r>
        <w:rPr>
          <w:noProof/>
        </w:rPr>
        <w:instrText xml:space="preserve"> PAGEREF _Toc136759024 \h </w:instrText>
      </w:r>
      <w:r>
        <w:rPr>
          <w:noProof/>
        </w:rPr>
      </w:r>
      <w:r>
        <w:rPr>
          <w:noProof/>
        </w:rPr>
        <w:fldChar w:fldCharType="separate"/>
      </w:r>
      <w:r w:rsidR="005378C6">
        <w:rPr>
          <w:noProof/>
        </w:rPr>
        <w:t>102</w:t>
      </w:r>
      <w:r>
        <w:rPr>
          <w:noProof/>
        </w:rPr>
        <w:fldChar w:fldCharType="end"/>
      </w:r>
    </w:p>
    <w:p w:rsidR="0094224F" w:rsidRDefault="0094224F">
      <w:pPr>
        <w:pStyle w:val="TableofFigures"/>
        <w:tabs>
          <w:tab w:val="right" w:leader="dot" w:pos="9062"/>
        </w:tabs>
        <w:rPr>
          <w:rFonts w:asciiTheme="minorHAnsi" w:eastAsiaTheme="minorEastAsia" w:hAnsiTheme="minorHAnsi"/>
          <w:noProof/>
          <w:sz w:val="22"/>
        </w:rPr>
      </w:pPr>
      <w:r>
        <w:rPr>
          <w:noProof/>
        </w:rPr>
        <w:t>Appendix Table 8: population growth rate for RVLB by (Halcrow, 2007)</w:t>
      </w:r>
      <w:r>
        <w:rPr>
          <w:noProof/>
        </w:rPr>
        <w:tab/>
      </w:r>
      <w:r>
        <w:rPr>
          <w:noProof/>
        </w:rPr>
        <w:fldChar w:fldCharType="begin"/>
      </w:r>
      <w:r>
        <w:rPr>
          <w:noProof/>
        </w:rPr>
        <w:instrText xml:space="preserve"> PAGEREF _Toc136759025 \h </w:instrText>
      </w:r>
      <w:r>
        <w:rPr>
          <w:noProof/>
        </w:rPr>
      </w:r>
      <w:r>
        <w:rPr>
          <w:noProof/>
        </w:rPr>
        <w:fldChar w:fldCharType="separate"/>
      </w:r>
      <w:r w:rsidR="005378C6">
        <w:rPr>
          <w:noProof/>
        </w:rPr>
        <w:t>102</w:t>
      </w:r>
      <w:r>
        <w:rPr>
          <w:noProof/>
        </w:rPr>
        <w:fldChar w:fldCharType="end"/>
      </w:r>
    </w:p>
    <w:p w:rsidR="0094224F" w:rsidRDefault="0094224F">
      <w:pPr>
        <w:pStyle w:val="TableofFigures"/>
        <w:tabs>
          <w:tab w:val="right" w:leader="dot" w:pos="9062"/>
        </w:tabs>
        <w:rPr>
          <w:rFonts w:asciiTheme="minorHAnsi" w:eastAsiaTheme="minorEastAsia" w:hAnsiTheme="minorHAnsi"/>
          <w:noProof/>
          <w:sz w:val="22"/>
        </w:rPr>
      </w:pPr>
      <w:r>
        <w:rPr>
          <w:noProof/>
        </w:rPr>
        <w:t>Appendix Table 10:  Reference Scenario (MCM)</w:t>
      </w:r>
      <w:r>
        <w:rPr>
          <w:noProof/>
        </w:rPr>
        <w:tab/>
      </w:r>
      <w:r>
        <w:rPr>
          <w:noProof/>
        </w:rPr>
        <w:fldChar w:fldCharType="begin"/>
      </w:r>
      <w:r>
        <w:rPr>
          <w:noProof/>
        </w:rPr>
        <w:instrText xml:space="preserve"> PAGEREF _Toc136759026 \h </w:instrText>
      </w:r>
      <w:r>
        <w:rPr>
          <w:noProof/>
        </w:rPr>
      </w:r>
      <w:r>
        <w:rPr>
          <w:noProof/>
        </w:rPr>
        <w:fldChar w:fldCharType="separate"/>
      </w:r>
      <w:r w:rsidR="005378C6">
        <w:rPr>
          <w:noProof/>
        </w:rPr>
        <w:t>103</w:t>
      </w:r>
      <w:r>
        <w:rPr>
          <w:noProof/>
        </w:rPr>
        <w:fldChar w:fldCharType="end"/>
      </w:r>
    </w:p>
    <w:p w:rsidR="0094224F" w:rsidRDefault="0094224F">
      <w:pPr>
        <w:pStyle w:val="TableofFigures"/>
        <w:tabs>
          <w:tab w:val="right" w:leader="dot" w:pos="9062"/>
        </w:tabs>
        <w:rPr>
          <w:rFonts w:asciiTheme="minorHAnsi" w:eastAsiaTheme="minorEastAsia" w:hAnsiTheme="minorHAnsi"/>
          <w:noProof/>
          <w:sz w:val="22"/>
        </w:rPr>
      </w:pPr>
      <w:r>
        <w:rPr>
          <w:noProof/>
        </w:rPr>
        <w:t>Appendix Table 11: Scenario one: Population Growth Scenario (MCM)</w:t>
      </w:r>
      <w:r>
        <w:rPr>
          <w:noProof/>
        </w:rPr>
        <w:tab/>
      </w:r>
      <w:r>
        <w:rPr>
          <w:noProof/>
        </w:rPr>
        <w:fldChar w:fldCharType="begin"/>
      </w:r>
      <w:r>
        <w:rPr>
          <w:noProof/>
        </w:rPr>
        <w:instrText xml:space="preserve"> PAGEREF _Toc136759027 \h </w:instrText>
      </w:r>
      <w:r>
        <w:rPr>
          <w:noProof/>
        </w:rPr>
      </w:r>
      <w:r>
        <w:rPr>
          <w:noProof/>
        </w:rPr>
        <w:fldChar w:fldCharType="separate"/>
      </w:r>
      <w:r w:rsidR="005378C6">
        <w:rPr>
          <w:noProof/>
        </w:rPr>
        <w:t>104</w:t>
      </w:r>
      <w:r>
        <w:rPr>
          <w:noProof/>
        </w:rPr>
        <w:fldChar w:fldCharType="end"/>
      </w:r>
    </w:p>
    <w:p w:rsidR="0094224F" w:rsidRDefault="0094224F">
      <w:pPr>
        <w:pStyle w:val="TableofFigures"/>
        <w:tabs>
          <w:tab w:val="right" w:leader="dot" w:pos="9062"/>
        </w:tabs>
        <w:rPr>
          <w:rFonts w:asciiTheme="minorHAnsi" w:eastAsiaTheme="minorEastAsia" w:hAnsiTheme="minorHAnsi"/>
          <w:noProof/>
          <w:sz w:val="22"/>
        </w:rPr>
      </w:pPr>
      <w:r>
        <w:rPr>
          <w:noProof/>
        </w:rPr>
        <w:t>Appendix Table 12: Scenario Two: - Increased Water Demand Scenario (MCM)</w:t>
      </w:r>
      <w:r>
        <w:rPr>
          <w:noProof/>
        </w:rPr>
        <w:tab/>
      </w:r>
      <w:r>
        <w:rPr>
          <w:noProof/>
        </w:rPr>
        <w:fldChar w:fldCharType="begin"/>
      </w:r>
      <w:r>
        <w:rPr>
          <w:noProof/>
        </w:rPr>
        <w:instrText xml:space="preserve"> PAGEREF _Toc136759028 \h </w:instrText>
      </w:r>
      <w:r>
        <w:rPr>
          <w:noProof/>
        </w:rPr>
      </w:r>
      <w:r>
        <w:rPr>
          <w:noProof/>
        </w:rPr>
        <w:fldChar w:fldCharType="separate"/>
      </w:r>
      <w:r w:rsidR="005378C6">
        <w:rPr>
          <w:noProof/>
        </w:rPr>
        <w:t>105</w:t>
      </w:r>
      <w:r>
        <w:rPr>
          <w:noProof/>
        </w:rPr>
        <w:fldChar w:fldCharType="end"/>
      </w:r>
    </w:p>
    <w:p w:rsidR="0094224F" w:rsidRDefault="0094224F">
      <w:pPr>
        <w:pStyle w:val="TableofFigures"/>
        <w:tabs>
          <w:tab w:val="right" w:leader="dot" w:pos="9062"/>
        </w:tabs>
        <w:rPr>
          <w:rFonts w:asciiTheme="minorHAnsi" w:eastAsiaTheme="minorEastAsia" w:hAnsiTheme="minorHAnsi"/>
          <w:noProof/>
          <w:sz w:val="22"/>
        </w:rPr>
      </w:pPr>
      <w:r>
        <w:rPr>
          <w:noProof/>
        </w:rPr>
        <w:t>Appendix Table 13: Precipitation data of Dilla metrological station (mm)</w:t>
      </w:r>
      <w:r>
        <w:rPr>
          <w:noProof/>
        </w:rPr>
        <w:tab/>
      </w:r>
      <w:r>
        <w:rPr>
          <w:noProof/>
        </w:rPr>
        <w:fldChar w:fldCharType="begin"/>
      </w:r>
      <w:r>
        <w:rPr>
          <w:noProof/>
        </w:rPr>
        <w:instrText xml:space="preserve"> PAGEREF _Toc136759029 \h </w:instrText>
      </w:r>
      <w:r>
        <w:rPr>
          <w:noProof/>
        </w:rPr>
      </w:r>
      <w:r>
        <w:rPr>
          <w:noProof/>
        </w:rPr>
        <w:fldChar w:fldCharType="separate"/>
      </w:r>
      <w:r w:rsidR="005378C6">
        <w:rPr>
          <w:noProof/>
        </w:rPr>
        <w:t>106</w:t>
      </w:r>
      <w:r>
        <w:rPr>
          <w:noProof/>
        </w:rPr>
        <w:fldChar w:fldCharType="end"/>
      </w:r>
    </w:p>
    <w:p w:rsidR="0094224F" w:rsidRDefault="0094224F">
      <w:pPr>
        <w:pStyle w:val="TableofFigures"/>
        <w:tabs>
          <w:tab w:val="right" w:leader="dot" w:pos="9062"/>
        </w:tabs>
        <w:rPr>
          <w:rFonts w:asciiTheme="minorHAnsi" w:eastAsiaTheme="minorEastAsia" w:hAnsiTheme="minorHAnsi"/>
          <w:noProof/>
          <w:sz w:val="22"/>
        </w:rPr>
      </w:pPr>
      <w:r>
        <w:rPr>
          <w:noProof/>
        </w:rPr>
        <w:t>Appendix Table 14: Rank of precipitation from the highest to the lowest</w:t>
      </w:r>
      <w:r>
        <w:rPr>
          <w:noProof/>
        </w:rPr>
        <w:tab/>
      </w:r>
      <w:r>
        <w:rPr>
          <w:noProof/>
        </w:rPr>
        <w:fldChar w:fldCharType="begin"/>
      </w:r>
      <w:r>
        <w:rPr>
          <w:noProof/>
        </w:rPr>
        <w:instrText xml:space="preserve"> PAGEREF _Toc136759030 \h </w:instrText>
      </w:r>
      <w:r>
        <w:rPr>
          <w:noProof/>
        </w:rPr>
      </w:r>
      <w:r>
        <w:rPr>
          <w:noProof/>
        </w:rPr>
        <w:fldChar w:fldCharType="separate"/>
      </w:r>
      <w:r w:rsidR="005378C6">
        <w:rPr>
          <w:noProof/>
        </w:rPr>
        <w:t>107</w:t>
      </w:r>
      <w:r>
        <w:rPr>
          <w:noProof/>
        </w:rPr>
        <w:fldChar w:fldCharType="end"/>
      </w:r>
    </w:p>
    <w:p w:rsidR="0094224F" w:rsidRDefault="0094224F">
      <w:pPr>
        <w:pStyle w:val="TableofFigures"/>
        <w:tabs>
          <w:tab w:val="right" w:leader="dot" w:pos="9062"/>
        </w:tabs>
        <w:rPr>
          <w:rFonts w:asciiTheme="minorHAnsi" w:eastAsiaTheme="minorEastAsia" w:hAnsiTheme="minorHAnsi"/>
          <w:noProof/>
          <w:sz w:val="22"/>
        </w:rPr>
      </w:pPr>
      <w:r>
        <w:rPr>
          <w:noProof/>
        </w:rPr>
        <w:t>Appendix Table 15: Effective rainfall (mm)</w:t>
      </w:r>
      <w:r>
        <w:rPr>
          <w:noProof/>
        </w:rPr>
        <w:tab/>
      </w:r>
      <w:r>
        <w:rPr>
          <w:noProof/>
        </w:rPr>
        <w:fldChar w:fldCharType="begin"/>
      </w:r>
      <w:r>
        <w:rPr>
          <w:noProof/>
        </w:rPr>
        <w:instrText xml:space="preserve"> PAGEREF _Toc136759031 \h </w:instrText>
      </w:r>
      <w:r>
        <w:rPr>
          <w:noProof/>
        </w:rPr>
      </w:r>
      <w:r>
        <w:rPr>
          <w:noProof/>
        </w:rPr>
        <w:fldChar w:fldCharType="separate"/>
      </w:r>
      <w:r w:rsidR="005378C6">
        <w:rPr>
          <w:noProof/>
        </w:rPr>
        <w:t>107</w:t>
      </w:r>
      <w:r>
        <w:rPr>
          <w:noProof/>
        </w:rPr>
        <w:fldChar w:fldCharType="end"/>
      </w:r>
    </w:p>
    <w:p w:rsidR="0094224F" w:rsidRDefault="0094224F">
      <w:pPr>
        <w:pStyle w:val="TableofFigures"/>
        <w:tabs>
          <w:tab w:val="right" w:leader="dot" w:pos="9062"/>
        </w:tabs>
        <w:rPr>
          <w:rFonts w:asciiTheme="minorHAnsi" w:eastAsiaTheme="minorEastAsia" w:hAnsiTheme="minorHAnsi"/>
          <w:noProof/>
          <w:sz w:val="22"/>
        </w:rPr>
      </w:pPr>
      <w:r>
        <w:rPr>
          <w:noProof/>
        </w:rPr>
        <w:t>Appendix Table 16: Irrigation Water Requirement at Dilla Stations (MCM)</w:t>
      </w:r>
      <w:r>
        <w:rPr>
          <w:noProof/>
        </w:rPr>
        <w:tab/>
      </w:r>
      <w:r>
        <w:rPr>
          <w:noProof/>
        </w:rPr>
        <w:fldChar w:fldCharType="begin"/>
      </w:r>
      <w:r>
        <w:rPr>
          <w:noProof/>
        </w:rPr>
        <w:instrText xml:space="preserve"> PAGEREF _Toc136759032 \h </w:instrText>
      </w:r>
      <w:r>
        <w:rPr>
          <w:noProof/>
        </w:rPr>
      </w:r>
      <w:r>
        <w:rPr>
          <w:noProof/>
        </w:rPr>
        <w:fldChar w:fldCharType="separate"/>
      </w:r>
      <w:r w:rsidR="005378C6">
        <w:rPr>
          <w:noProof/>
        </w:rPr>
        <w:t>108</w:t>
      </w:r>
      <w:r>
        <w:rPr>
          <w:noProof/>
        </w:rPr>
        <w:fldChar w:fldCharType="end"/>
      </w:r>
    </w:p>
    <w:p w:rsidR="0094224F" w:rsidRDefault="0094224F">
      <w:pPr>
        <w:pStyle w:val="TableofFigures"/>
        <w:tabs>
          <w:tab w:val="right" w:leader="dot" w:pos="9062"/>
        </w:tabs>
        <w:rPr>
          <w:rFonts w:asciiTheme="minorHAnsi" w:eastAsiaTheme="minorEastAsia" w:hAnsiTheme="minorHAnsi"/>
          <w:noProof/>
          <w:sz w:val="22"/>
        </w:rPr>
      </w:pPr>
      <w:r>
        <w:rPr>
          <w:noProof/>
        </w:rPr>
        <w:t>Appendix Table17: Outlier test for hydrological data</w:t>
      </w:r>
      <w:r>
        <w:rPr>
          <w:noProof/>
        </w:rPr>
        <w:tab/>
      </w:r>
      <w:r>
        <w:rPr>
          <w:noProof/>
        </w:rPr>
        <w:fldChar w:fldCharType="begin"/>
      </w:r>
      <w:r>
        <w:rPr>
          <w:noProof/>
        </w:rPr>
        <w:instrText xml:space="preserve"> PAGEREF _Toc136759033 \h </w:instrText>
      </w:r>
      <w:r>
        <w:rPr>
          <w:noProof/>
        </w:rPr>
      </w:r>
      <w:r>
        <w:rPr>
          <w:noProof/>
        </w:rPr>
        <w:fldChar w:fldCharType="separate"/>
      </w:r>
      <w:r w:rsidR="005378C6">
        <w:rPr>
          <w:noProof/>
        </w:rPr>
        <w:t>108</w:t>
      </w:r>
      <w:r>
        <w:rPr>
          <w:noProof/>
        </w:rPr>
        <w:fldChar w:fldCharType="end"/>
      </w:r>
    </w:p>
    <w:p w:rsidR="0094224F" w:rsidRDefault="0094224F">
      <w:pPr>
        <w:pStyle w:val="TableofFigures"/>
        <w:tabs>
          <w:tab w:val="right" w:leader="dot" w:pos="9062"/>
        </w:tabs>
        <w:rPr>
          <w:rFonts w:asciiTheme="minorHAnsi" w:eastAsiaTheme="minorEastAsia" w:hAnsiTheme="minorHAnsi"/>
          <w:noProof/>
          <w:sz w:val="22"/>
        </w:rPr>
      </w:pPr>
      <w:r>
        <w:rPr>
          <w:noProof/>
        </w:rPr>
        <w:t>Appendix Table18: Outlier Test on rainfall stations in the study area</w:t>
      </w:r>
      <w:r>
        <w:rPr>
          <w:noProof/>
        </w:rPr>
        <w:tab/>
      </w:r>
      <w:r>
        <w:rPr>
          <w:noProof/>
        </w:rPr>
        <w:fldChar w:fldCharType="begin"/>
      </w:r>
      <w:r>
        <w:rPr>
          <w:noProof/>
        </w:rPr>
        <w:instrText xml:space="preserve"> PAGEREF _Toc136759034 \h </w:instrText>
      </w:r>
      <w:r>
        <w:rPr>
          <w:noProof/>
        </w:rPr>
      </w:r>
      <w:r>
        <w:rPr>
          <w:noProof/>
        </w:rPr>
        <w:fldChar w:fldCharType="separate"/>
      </w:r>
      <w:r w:rsidR="005378C6">
        <w:rPr>
          <w:noProof/>
        </w:rPr>
        <w:t>109</w:t>
      </w:r>
      <w:r>
        <w:rPr>
          <w:noProof/>
        </w:rPr>
        <w:fldChar w:fldCharType="end"/>
      </w:r>
    </w:p>
    <w:p w:rsidR="005C6A64" w:rsidRPr="0026115E" w:rsidRDefault="005C6A64" w:rsidP="005C6A64">
      <w:r>
        <w:fldChar w:fldCharType="end"/>
      </w:r>
    </w:p>
    <w:p w:rsidR="00B53E2D" w:rsidRPr="00B53E2D" w:rsidRDefault="00B53E2D" w:rsidP="00B53E2D"/>
    <w:p w:rsidR="00B53E2D" w:rsidRPr="00B53E2D" w:rsidRDefault="00B53E2D" w:rsidP="00B53E2D"/>
    <w:p w:rsidR="00C41278" w:rsidRDefault="00C41278" w:rsidP="00B53E2D">
      <w:pPr>
        <w:pStyle w:val="Heading1"/>
      </w:pPr>
    </w:p>
    <w:p w:rsidR="009A3657" w:rsidRPr="009A3657" w:rsidRDefault="009A3657" w:rsidP="009A3657"/>
    <w:p w:rsidR="00C41278" w:rsidRPr="00C41278" w:rsidRDefault="00C41278" w:rsidP="00C41278"/>
    <w:p w:rsidR="00C41278" w:rsidRDefault="00C41278" w:rsidP="00B53E2D">
      <w:pPr>
        <w:pStyle w:val="Heading1"/>
      </w:pPr>
    </w:p>
    <w:p w:rsidR="005C5246" w:rsidRPr="005C5246" w:rsidRDefault="005C5246" w:rsidP="005C5246"/>
    <w:p w:rsidR="009A66AC" w:rsidRDefault="009A66AC" w:rsidP="009A66AC"/>
    <w:p w:rsidR="009A66AC" w:rsidRDefault="009A66AC" w:rsidP="009A66AC"/>
    <w:p w:rsidR="0094224F" w:rsidRDefault="0094224F" w:rsidP="009A66AC"/>
    <w:p w:rsidR="00B53E2D" w:rsidRPr="00021D71" w:rsidRDefault="00B53E2D" w:rsidP="00021D71">
      <w:pPr>
        <w:pStyle w:val="Heading1"/>
        <w:spacing w:after="240"/>
      </w:pPr>
      <w:bookmarkStart w:id="10" w:name="_Toc126570809"/>
      <w:bookmarkStart w:id="11" w:name="_Toc136418375"/>
      <w:r w:rsidRPr="00021D71">
        <w:lastRenderedPageBreak/>
        <w:t>List of figures in the Appendix</w:t>
      </w:r>
      <w:bookmarkEnd w:id="10"/>
      <w:bookmarkEnd w:id="11"/>
      <w:r w:rsidRPr="00021D71">
        <w:t xml:space="preserve"> </w:t>
      </w:r>
    </w:p>
    <w:p w:rsidR="00AF0DF3" w:rsidRDefault="00985FD5">
      <w:pPr>
        <w:pStyle w:val="TableofFigures"/>
        <w:tabs>
          <w:tab w:val="right" w:leader="dot" w:pos="9062"/>
        </w:tabs>
        <w:rPr>
          <w:rFonts w:asciiTheme="minorHAnsi" w:eastAsiaTheme="minorEastAsia" w:hAnsiTheme="minorHAnsi"/>
          <w:noProof/>
          <w:sz w:val="22"/>
        </w:rPr>
      </w:pPr>
      <w:r>
        <w:fldChar w:fldCharType="begin"/>
      </w:r>
      <w:r>
        <w:instrText xml:space="preserve"> TOC \t "App figure" \c </w:instrText>
      </w:r>
      <w:r>
        <w:fldChar w:fldCharType="separate"/>
      </w:r>
      <w:r w:rsidR="00AF0DF3">
        <w:rPr>
          <w:noProof/>
        </w:rPr>
        <w:t>Appendix Figure 1: Consistency test by double mass curve for flow stations.</w:t>
      </w:r>
      <w:r w:rsidR="00AF0DF3">
        <w:rPr>
          <w:noProof/>
        </w:rPr>
        <w:tab/>
      </w:r>
      <w:r w:rsidR="00AF0DF3">
        <w:rPr>
          <w:noProof/>
        </w:rPr>
        <w:fldChar w:fldCharType="begin"/>
      </w:r>
      <w:r w:rsidR="00AF0DF3">
        <w:rPr>
          <w:noProof/>
        </w:rPr>
        <w:instrText xml:space="preserve"> PAGEREF _Toc136761785 \h </w:instrText>
      </w:r>
      <w:r w:rsidR="00AF0DF3">
        <w:rPr>
          <w:noProof/>
        </w:rPr>
      </w:r>
      <w:r w:rsidR="00AF0DF3">
        <w:rPr>
          <w:noProof/>
        </w:rPr>
        <w:fldChar w:fldCharType="separate"/>
      </w:r>
      <w:r w:rsidR="005378C6">
        <w:rPr>
          <w:noProof/>
        </w:rPr>
        <w:t>110</w:t>
      </w:r>
      <w:r w:rsidR="00AF0DF3">
        <w:rPr>
          <w:noProof/>
        </w:rPr>
        <w:fldChar w:fldCharType="end"/>
      </w:r>
    </w:p>
    <w:p w:rsidR="00AF0DF3" w:rsidRDefault="00AF0DF3">
      <w:pPr>
        <w:pStyle w:val="TableofFigures"/>
        <w:tabs>
          <w:tab w:val="right" w:leader="dot" w:pos="9062"/>
        </w:tabs>
        <w:rPr>
          <w:rFonts w:asciiTheme="minorHAnsi" w:eastAsiaTheme="minorEastAsia" w:hAnsiTheme="minorHAnsi"/>
          <w:noProof/>
          <w:sz w:val="22"/>
        </w:rPr>
      </w:pPr>
      <w:r>
        <w:rPr>
          <w:noProof/>
        </w:rPr>
        <w:t>Appendix figure 2: Outlier detection test results for rainfall recording stations (1-5)</w:t>
      </w:r>
      <w:r>
        <w:rPr>
          <w:noProof/>
        </w:rPr>
        <w:tab/>
      </w:r>
      <w:r>
        <w:rPr>
          <w:noProof/>
        </w:rPr>
        <w:fldChar w:fldCharType="begin"/>
      </w:r>
      <w:r>
        <w:rPr>
          <w:noProof/>
        </w:rPr>
        <w:instrText xml:space="preserve"> PAGEREF _Toc136761786 \h </w:instrText>
      </w:r>
      <w:r>
        <w:rPr>
          <w:noProof/>
        </w:rPr>
      </w:r>
      <w:r>
        <w:rPr>
          <w:noProof/>
        </w:rPr>
        <w:fldChar w:fldCharType="separate"/>
      </w:r>
      <w:r w:rsidR="005378C6">
        <w:rPr>
          <w:noProof/>
        </w:rPr>
        <w:t>110</w:t>
      </w:r>
      <w:r>
        <w:rPr>
          <w:noProof/>
        </w:rPr>
        <w:fldChar w:fldCharType="end"/>
      </w:r>
    </w:p>
    <w:p w:rsidR="00AF0DF3" w:rsidRDefault="00AF0DF3">
      <w:pPr>
        <w:pStyle w:val="TableofFigures"/>
        <w:tabs>
          <w:tab w:val="right" w:leader="dot" w:pos="9062"/>
        </w:tabs>
        <w:rPr>
          <w:rFonts w:asciiTheme="minorHAnsi" w:eastAsiaTheme="minorEastAsia" w:hAnsiTheme="minorHAnsi"/>
          <w:noProof/>
          <w:sz w:val="22"/>
        </w:rPr>
      </w:pPr>
      <w:r>
        <w:rPr>
          <w:noProof/>
        </w:rPr>
        <w:t>Appendix figure 3: flow out of Observed, Simulated and L95PPU Calibration of Aposto station</w:t>
      </w:r>
      <w:r>
        <w:rPr>
          <w:noProof/>
        </w:rPr>
        <w:tab/>
      </w:r>
      <w:r>
        <w:rPr>
          <w:noProof/>
        </w:rPr>
        <w:fldChar w:fldCharType="begin"/>
      </w:r>
      <w:r>
        <w:rPr>
          <w:noProof/>
        </w:rPr>
        <w:instrText xml:space="preserve"> PAGEREF _Toc136761787 \h </w:instrText>
      </w:r>
      <w:r>
        <w:rPr>
          <w:noProof/>
        </w:rPr>
      </w:r>
      <w:r>
        <w:rPr>
          <w:noProof/>
        </w:rPr>
        <w:fldChar w:fldCharType="separate"/>
      </w:r>
      <w:r w:rsidR="005378C6">
        <w:rPr>
          <w:noProof/>
        </w:rPr>
        <w:t>111</w:t>
      </w:r>
      <w:r>
        <w:rPr>
          <w:noProof/>
        </w:rPr>
        <w:fldChar w:fldCharType="end"/>
      </w:r>
    </w:p>
    <w:p w:rsidR="00AF0DF3" w:rsidRDefault="00AF0DF3">
      <w:pPr>
        <w:pStyle w:val="TableofFigures"/>
        <w:tabs>
          <w:tab w:val="right" w:leader="dot" w:pos="9062"/>
        </w:tabs>
        <w:rPr>
          <w:rFonts w:asciiTheme="minorHAnsi" w:eastAsiaTheme="minorEastAsia" w:hAnsiTheme="minorHAnsi"/>
          <w:noProof/>
          <w:sz w:val="22"/>
        </w:rPr>
      </w:pPr>
      <w:r>
        <w:rPr>
          <w:noProof/>
        </w:rPr>
        <w:t>Appendix figure 4: flow out of Observed, Simulated and L95PPU Validation of Aposto station</w:t>
      </w:r>
      <w:r>
        <w:rPr>
          <w:noProof/>
        </w:rPr>
        <w:tab/>
      </w:r>
      <w:r>
        <w:rPr>
          <w:noProof/>
        </w:rPr>
        <w:fldChar w:fldCharType="begin"/>
      </w:r>
      <w:r>
        <w:rPr>
          <w:noProof/>
        </w:rPr>
        <w:instrText xml:space="preserve"> PAGEREF _Toc136761788 \h </w:instrText>
      </w:r>
      <w:r>
        <w:rPr>
          <w:noProof/>
        </w:rPr>
      </w:r>
      <w:r>
        <w:rPr>
          <w:noProof/>
        </w:rPr>
        <w:fldChar w:fldCharType="separate"/>
      </w:r>
      <w:r w:rsidR="005378C6">
        <w:rPr>
          <w:noProof/>
        </w:rPr>
        <w:t>111</w:t>
      </w:r>
      <w:r>
        <w:rPr>
          <w:noProof/>
        </w:rPr>
        <w:fldChar w:fldCharType="end"/>
      </w:r>
    </w:p>
    <w:p w:rsidR="00AF0DF3" w:rsidRDefault="00AF0DF3">
      <w:pPr>
        <w:pStyle w:val="TableofFigures"/>
        <w:tabs>
          <w:tab w:val="right" w:leader="dot" w:pos="9062"/>
        </w:tabs>
        <w:rPr>
          <w:rFonts w:asciiTheme="minorHAnsi" w:eastAsiaTheme="minorEastAsia" w:hAnsiTheme="minorHAnsi"/>
          <w:noProof/>
          <w:sz w:val="22"/>
        </w:rPr>
      </w:pPr>
      <w:r>
        <w:rPr>
          <w:noProof/>
        </w:rPr>
        <w:t>Appendix figure 5: flow out of Observed, Simulated and L95PPU Calibration of Kolla station</w:t>
      </w:r>
      <w:r>
        <w:rPr>
          <w:noProof/>
        </w:rPr>
        <w:tab/>
      </w:r>
      <w:r>
        <w:rPr>
          <w:noProof/>
        </w:rPr>
        <w:fldChar w:fldCharType="begin"/>
      </w:r>
      <w:r>
        <w:rPr>
          <w:noProof/>
        </w:rPr>
        <w:instrText xml:space="preserve"> PAGEREF _Toc136761789 \h </w:instrText>
      </w:r>
      <w:r>
        <w:rPr>
          <w:noProof/>
        </w:rPr>
      </w:r>
      <w:r>
        <w:rPr>
          <w:noProof/>
        </w:rPr>
        <w:fldChar w:fldCharType="separate"/>
      </w:r>
      <w:r w:rsidR="005378C6">
        <w:rPr>
          <w:noProof/>
        </w:rPr>
        <w:t>112</w:t>
      </w:r>
      <w:r>
        <w:rPr>
          <w:noProof/>
        </w:rPr>
        <w:fldChar w:fldCharType="end"/>
      </w:r>
    </w:p>
    <w:p w:rsidR="00AF0DF3" w:rsidRDefault="00AF0DF3">
      <w:pPr>
        <w:pStyle w:val="TableofFigures"/>
        <w:tabs>
          <w:tab w:val="right" w:leader="dot" w:pos="9062"/>
        </w:tabs>
        <w:rPr>
          <w:rFonts w:asciiTheme="minorHAnsi" w:eastAsiaTheme="minorEastAsia" w:hAnsiTheme="minorHAnsi"/>
          <w:noProof/>
          <w:sz w:val="22"/>
        </w:rPr>
      </w:pPr>
      <w:r>
        <w:rPr>
          <w:noProof/>
        </w:rPr>
        <w:t>Appendix figure 6: flow out of Observed, Simulated and L95PPU Validation of Kolla station</w:t>
      </w:r>
      <w:r>
        <w:rPr>
          <w:noProof/>
        </w:rPr>
        <w:tab/>
      </w:r>
      <w:r>
        <w:rPr>
          <w:noProof/>
        </w:rPr>
        <w:fldChar w:fldCharType="begin"/>
      </w:r>
      <w:r>
        <w:rPr>
          <w:noProof/>
        </w:rPr>
        <w:instrText xml:space="preserve"> PAGEREF _Toc136761791 \h </w:instrText>
      </w:r>
      <w:r>
        <w:rPr>
          <w:noProof/>
        </w:rPr>
      </w:r>
      <w:r>
        <w:rPr>
          <w:noProof/>
        </w:rPr>
        <w:fldChar w:fldCharType="separate"/>
      </w:r>
      <w:r w:rsidR="005378C6">
        <w:rPr>
          <w:noProof/>
        </w:rPr>
        <w:t>112</w:t>
      </w:r>
      <w:r>
        <w:rPr>
          <w:noProof/>
        </w:rPr>
        <w:fldChar w:fldCharType="end"/>
      </w:r>
    </w:p>
    <w:p w:rsidR="00AF0DF3" w:rsidRDefault="00AF0DF3">
      <w:pPr>
        <w:pStyle w:val="TableofFigures"/>
        <w:tabs>
          <w:tab w:val="right" w:leader="dot" w:pos="9062"/>
        </w:tabs>
        <w:rPr>
          <w:rFonts w:asciiTheme="minorHAnsi" w:eastAsiaTheme="minorEastAsia" w:hAnsiTheme="minorHAnsi"/>
          <w:noProof/>
          <w:sz w:val="22"/>
        </w:rPr>
      </w:pPr>
      <w:r>
        <w:rPr>
          <w:noProof/>
        </w:rPr>
        <w:t>Appendix figure 7: Sensitivity analysis of the model</w:t>
      </w:r>
      <w:r>
        <w:rPr>
          <w:noProof/>
        </w:rPr>
        <w:tab/>
      </w:r>
      <w:r>
        <w:rPr>
          <w:noProof/>
        </w:rPr>
        <w:fldChar w:fldCharType="begin"/>
      </w:r>
      <w:r>
        <w:rPr>
          <w:noProof/>
        </w:rPr>
        <w:instrText xml:space="preserve"> PAGEREF _Toc136761793 \h </w:instrText>
      </w:r>
      <w:r>
        <w:rPr>
          <w:noProof/>
        </w:rPr>
      </w:r>
      <w:r>
        <w:rPr>
          <w:noProof/>
        </w:rPr>
        <w:fldChar w:fldCharType="separate"/>
      </w:r>
      <w:r w:rsidR="005378C6">
        <w:rPr>
          <w:noProof/>
        </w:rPr>
        <w:t>112</w:t>
      </w:r>
      <w:r>
        <w:rPr>
          <w:noProof/>
        </w:rPr>
        <w:fldChar w:fldCharType="end"/>
      </w:r>
    </w:p>
    <w:p w:rsidR="00AF0DF3" w:rsidRDefault="00AF0DF3">
      <w:pPr>
        <w:pStyle w:val="TableofFigures"/>
        <w:tabs>
          <w:tab w:val="right" w:leader="dot" w:pos="9062"/>
        </w:tabs>
        <w:rPr>
          <w:rFonts w:asciiTheme="minorHAnsi" w:eastAsiaTheme="minorEastAsia" w:hAnsiTheme="minorHAnsi"/>
          <w:noProof/>
          <w:sz w:val="22"/>
        </w:rPr>
      </w:pPr>
      <w:r>
        <w:rPr>
          <w:noProof/>
        </w:rPr>
        <w:t>Appendix figure 8: Scatter plot of Calibration &amp; validation period in Aposto and kolla stations</w:t>
      </w:r>
      <w:r>
        <w:rPr>
          <w:noProof/>
        </w:rPr>
        <w:tab/>
      </w:r>
      <w:r>
        <w:rPr>
          <w:noProof/>
        </w:rPr>
        <w:fldChar w:fldCharType="begin"/>
      </w:r>
      <w:r>
        <w:rPr>
          <w:noProof/>
        </w:rPr>
        <w:instrText xml:space="preserve"> PAGEREF _Toc136761794 \h </w:instrText>
      </w:r>
      <w:r>
        <w:rPr>
          <w:noProof/>
        </w:rPr>
      </w:r>
      <w:r>
        <w:rPr>
          <w:noProof/>
        </w:rPr>
        <w:fldChar w:fldCharType="separate"/>
      </w:r>
      <w:r w:rsidR="005378C6">
        <w:rPr>
          <w:noProof/>
        </w:rPr>
        <w:t>113</w:t>
      </w:r>
      <w:r>
        <w:rPr>
          <w:noProof/>
        </w:rPr>
        <w:fldChar w:fldCharType="end"/>
      </w:r>
    </w:p>
    <w:p w:rsidR="00AF0DF3" w:rsidRDefault="00AF0DF3">
      <w:pPr>
        <w:pStyle w:val="TableofFigures"/>
        <w:tabs>
          <w:tab w:val="right" w:leader="dot" w:pos="9062"/>
        </w:tabs>
        <w:rPr>
          <w:rFonts w:asciiTheme="minorHAnsi" w:eastAsiaTheme="minorEastAsia" w:hAnsiTheme="minorHAnsi"/>
          <w:noProof/>
          <w:sz w:val="22"/>
        </w:rPr>
      </w:pPr>
      <w:r>
        <w:rPr>
          <w:noProof/>
        </w:rPr>
        <w:t>Appendix figure 9: WEAP schematic view of the study area including Districts</w:t>
      </w:r>
      <w:r>
        <w:rPr>
          <w:noProof/>
        </w:rPr>
        <w:tab/>
      </w:r>
      <w:r>
        <w:rPr>
          <w:noProof/>
        </w:rPr>
        <w:fldChar w:fldCharType="begin"/>
      </w:r>
      <w:r>
        <w:rPr>
          <w:noProof/>
        </w:rPr>
        <w:instrText xml:space="preserve"> PAGEREF _Toc136761795 \h </w:instrText>
      </w:r>
      <w:r>
        <w:rPr>
          <w:noProof/>
        </w:rPr>
      </w:r>
      <w:r>
        <w:rPr>
          <w:noProof/>
        </w:rPr>
        <w:fldChar w:fldCharType="separate"/>
      </w:r>
      <w:r w:rsidR="005378C6">
        <w:rPr>
          <w:noProof/>
        </w:rPr>
        <w:t>113</w:t>
      </w:r>
      <w:r>
        <w:rPr>
          <w:noProof/>
        </w:rPr>
        <w:fldChar w:fldCharType="end"/>
      </w:r>
    </w:p>
    <w:p w:rsidR="00C41278" w:rsidRDefault="00985FD5" w:rsidP="00A62E5F">
      <w:pPr>
        <w:pStyle w:val="Heading1"/>
      </w:pPr>
      <w:r>
        <w:fldChar w:fldCharType="end"/>
      </w:r>
      <w:r w:rsidR="00C41278">
        <w:t xml:space="preserve"> </w:t>
      </w:r>
    </w:p>
    <w:p w:rsidR="00C41278" w:rsidRDefault="00C41278" w:rsidP="00A62E5F">
      <w:pPr>
        <w:pStyle w:val="Heading1"/>
      </w:pPr>
    </w:p>
    <w:p w:rsidR="00495D8C" w:rsidRDefault="00495D8C" w:rsidP="00AB5E84">
      <w:pPr>
        <w:jc w:val="both"/>
        <w:rPr>
          <w:rFonts w:cs="Times New Roman"/>
          <w:b/>
          <w:bCs/>
          <w:i/>
          <w:iCs/>
          <w:color w:val="0D0D0D"/>
          <w:szCs w:val="24"/>
        </w:rPr>
      </w:pPr>
    </w:p>
    <w:p w:rsidR="00C41278" w:rsidRDefault="00C41278" w:rsidP="00AB5E84">
      <w:pPr>
        <w:jc w:val="both"/>
        <w:rPr>
          <w:rFonts w:cs="Times New Roman"/>
          <w:b/>
          <w:bCs/>
          <w:i/>
          <w:iCs/>
          <w:color w:val="0D0D0D"/>
          <w:szCs w:val="24"/>
        </w:rPr>
      </w:pPr>
    </w:p>
    <w:p w:rsidR="00C41278" w:rsidRDefault="00C41278" w:rsidP="00AB5E84">
      <w:pPr>
        <w:jc w:val="both"/>
        <w:rPr>
          <w:rFonts w:cs="Times New Roman"/>
          <w:b/>
          <w:bCs/>
          <w:i/>
          <w:iCs/>
          <w:color w:val="0D0D0D"/>
          <w:szCs w:val="24"/>
        </w:rPr>
      </w:pPr>
    </w:p>
    <w:p w:rsidR="00C41278" w:rsidRDefault="00C41278" w:rsidP="00AB5E84">
      <w:pPr>
        <w:jc w:val="both"/>
        <w:rPr>
          <w:rFonts w:cs="Times New Roman"/>
          <w:b/>
          <w:bCs/>
          <w:i/>
          <w:iCs/>
          <w:color w:val="0D0D0D"/>
          <w:szCs w:val="24"/>
        </w:rPr>
      </w:pPr>
    </w:p>
    <w:p w:rsidR="00BB3003" w:rsidRDefault="00BB3003" w:rsidP="00AB5E84">
      <w:pPr>
        <w:jc w:val="both"/>
        <w:rPr>
          <w:rFonts w:cs="Times New Roman"/>
          <w:b/>
          <w:bCs/>
          <w:i/>
          <w:iCs/>
          <w:color w:val="0D0D0D"/>
          <w:szCs w:val="24"/>
        </w:rPr>
      </w:pPr>
    </w:p>
    <w:p w:rsidR="00BB3003" w:rsidRDefault="00BB3003" w:rsidP="00AB5E84">
      <w:pPr>
        <w:jc w:val="both"/>
        <w:rPr>
          <w:rFonts w:cs="Times New Roman"/>
          <w:b/>
          <w:bCs/>
          <w:i/>
          <w:iCs/>
          <w:color w:val="0D0D0D"/>
          <w:szCs w:val="24"/>
        </w:rPr>
      </w:pPr>
    </w:p>
    <w:p w:rsidR="00BB3003" w:rsidRDefault="00BB3003" w:rsidP="00AB5E84">
      <w:pPr>
        <w:jc w:val="both"/>
        <w:rPr>
          <w:rFonts w:cs="Times New Roman"/>
          <w:b/>
          <w:bCs/>
          <w:i/>
          <w:iCs/>
          <w:color w:val="0D0D0D"/>
          <w:szCs w:val="24"/>
        </w:rPr>
      </w:pPr>
    </w:p>
    <w:p w:rsidR="00BB3003" w:rsidRDefault="00BB3003" w:rsidP="00AB5E84">
      <w:pPr>
        <w:jc w:val="both"/>
        <w:rPr>
          <w:rFonts w:cs="Times New Roman"/>
          <w:b/>
          <w:bCs/>
          <w:i/>
          <w:iCs/>
          <w:color w:val="0D0D0D"/>
          <w:szCs w:val="24"/>
        </w:rPr>
      </w:pPr>
    </w:p>
    <w:p w:rsidR="00BB3003" w:rsidRDefault="00BB3003" w:rsidP="00AB5E84">
      <w:pPr>
        <w:jc w:val="both"/>
        <w:rPr>
          <w:rFonts w:cs="Times New Roman"/>
          <w:b/>
          <w:bCs/>
          <w:i/>
          <w:iCs/>
          <w:color w:val="0D0D0D"/>
          <w:szCs w:val="24"/>
        </w:rPr>
      </w:pPr>
    </w:p>
    <w:p w:rsidR="00BB3003" w:rsidRDefault="00BB3003" w:rsidP="00AB5E84">
      <w:pPr>
        <w:jc w:val="both"/>
        <w:rPr>
          <w:rFonts w:cs="Times New Roman"/>
          <w:b/>
          <w:bCs/>
          <w:i/>
          <w:iCs/>
          <w:color w:val="0D0D0D"/>
          <w:szCs w:val="24"/>
        </w:rPr>
      </w:pPr>
    </w:p>
    <w:p w:rsidR="00BB3003" w:rsidRDefault="00BB3003" w:rsidP="00AB5E84">
      <w:pPr>
        <w:jc w:val="both"/>
        <w:rPr>
          <w:rFonts w:cs="Times New Roman"/>
          <w:b/>
          <w:bCs/>
          <w:i/>
          <w:iCs/>
          <w:color w:val="0D0D0D"/>
          <w:szCs w:val="24"/>
        </w:rPr>
      </w:pPr>
    </w:p>
    <w:p w:rsidR="00BB3003" w:rsidRDefault="00BB3003" w:rsidP="00AB5E84">
      <w:pPr>
        <w:jc w:val="both"/>
        <w:rPr>
          <w:rFonts w:cs="Times New Roman"/>
          <w:b/>
          <w:bCs/>
          <w:i/>
          <w:iCs/>
          <w:color w:val="0D0D0D"/>
          <w:szCs w:val="24"/>
        </w:rPr>
      </w:pPr>
    </w:p>
    <w:p w:rsidR="00FC72DB" w:rsidRDefault="00FC72DB" w:rsidP="00FC72DB"/>
    <w:p w:rsidR="00FC72DB" w:rsidRDefault="00FC72DB" w:rsidP="00FC72DB"/>
    <w:p w:rsidR="00C41278" w:rsidRPr="00BB3003" w:rsidRDefault="00C41278" w:rsidP="00FC72DB">
      <w:pPr>
        <w:pStyle w:val="Heading1"/>
        <w:spacing w:line="360" w:lineRule="auto"/>
      </w:pPr>
      <w:bookmarkStart w:id="12" w:name="_Toc136418376"/>
      <w:r w:rsidRPr="00BB3003">
        <w:lastRenderedPageBreak/>
        <w:t>A</w:t>
      </w:r>
      <w:r w:rsidRPr="00FC72DB">
        <w:t>BSTRACT</w:t>
      </w:r>
      <w:bookmarkEnd w:id="12"/>
    </w:p>
    <w:p w:rsidR="00C41278" w:rsidRPr="00BB3003" w:rsidRDefault="00C41278" w:rsidP="00C83514">
      <w:pPr>
        <w:spacing w:after="240"/>
        <w:jc w:val="both"/>
        <w:rPr>
          <w:rFonts w:cs="Times New Roman"/>
          <w:i/>
          <w:iCs/>
          <w:szCs w:val="24"/>
        </w:rPr>
      </w:pPr>
      <w:r w:rsidRPr="00BB3003">
        <w:rPr>
          <w:rFonts w:cs="Times New Roman"/>
          <w:i/>
          <w:szCs w:val="24"/>
        </w:rPr>
        <w:t xml:space="preserve">The processes of </w:t>
      </w:r>
      <w:r w:rsidRPr="00426C89">
        <w:rPr>
          <w:rFonts w:cs="Times New Roman"/>
          <w:i/>
          <w:szCs w:val="24"/>
        </w:rPr>
        <w:t>population increase</w:t>
      </w:r>
      <w:r w:rsidRPr="00BB3003">
        <w:rPr>
          <w:rFonts w:cs="Times New Roman"/>
          <w:i/>
          <w:szCs w:val="24"/>
        </w:rPr>
        <w:t>, urbanization, industrialization, and dependency ratio has resulted in a rapid demand increase for water resources in the developing world. Water</w:t>
      </w:r>
      <w:r w:rsidRPr="00BB3003">
        <w:rPr>
          <w:rFonts w:cs="Times New Roman"/>
          <w:i/>
          <w:szCs w:val="24"/>
        </w:rPr>
        <w:br/>
        <w:t>managers in the watershed of the developing world face the increasingly difficult task of</w:t>
      </w:r>
      <w:r w:rsidRPr="00BB3003">
        <w:rPr>
          <w:rFonts w:cs="Times New Roman"/>
          <w:i/>
          <w:szCs w:val="24"/>
        </w:rPr>
        <w:br/>
        <w:t xml:space="preserve">allocating the limited water resources among competing users for fulfilling their demands due to difference in available resources and water demand increment. Water resources management has limited in the Upper Gidabo watershed and there is traditional water allocation are vastly practiced. This was due to lack of sufficient awareness about available water resources and management in watersheds. Understanding the potential and use of surface water in upper Gidabo would help to increase the productivity of </w:t>
      </w:r>
      <w:r w:rsidR="000C7E15">
        <w:rPr>
          <w:rFonts w:cs="Times New Roman"/>
          <w:i/>
          <w:szCs w:val="24"/>
        </w:rPr>
        <w:t>Agriculture</w:t>
      </w:r>
      <w:r w:rsidRPr="00BB3003">
        <w:rPr>
          <w:rFonts w:cs="Times New Roman"/>
          <w:i/>
          <w:szCs w:val="24"/>
        </w:rPr>
        <w:t xml:space="preserve"> and other sectors, to improve the traditional water management system.</w:t>
      </w:r>
      <w:r w:rsidRPr="00BB3003">
        <w:rPr>
          <w:rFonts w:cs="Times New Roman"/>
          <w:i/>
          <w:iCs/>
          <w:szCs w:val="24"/>
        </w:rPr>
        <w:t xml:space="preserve"> </w:t>
      </w:r>
      <w:r w:rsidRPr="00BB3003">
        <w:rPr>
          <w:rFonts w:cs="Times New Roman"/>
          <w:i/>
          <w:szCs w:val="24"/>
        </w:rPr>
        <w:t xml:space="preserve">Therefore the objective of this study was </w:t>
      </w:r>
      <w:r w:rsidRPr="00BB3003">
        <w:rPr>
          <w:rFonts w:cs="Times New Roman"/>
          <w:i/>
          <w:iCs/>
          <w:szCs w:val="24"/>
        </w:rPr>
        <w:t>to Modeling of surface water resources for water allocation under developed scenarios for maximizing overall benefits without compromising ecological requirements</w:t>
      </w:r>
      <w:r w:rsidRPr="00BB3003">
        <w:rPr>
          <w:rFonts w:cs="Times New Roman"/>
          <w:i/>
          <w:szCs w:val="24"/>
        </w:rPr>
        <w:t xml:space="preserve"> </w:t>
      </w:r>
      <w:r w:rsidRPr="00BB3003">
        <w:rPr>
          <w:rFonts w:cs="Times New Roman"/>
          <w:i/>
          <w:iCs/>
          <w:szCs w:val="24"/>
        </w:rPr>
        <w:t>in the Upper Gidabo watershed in Gidabo sub basin. To achieve the aim of this study soil and water assessment tool (SWAT) model was used to determine the available surface water resources of the watershed after sensitivity analysis, calibration and validation of the model</w:t>
      </w:r>
      <w:r w:rsidR="009F39F7" w:rsidRPr="00BB3003">
        <w:rPr>
          <w:rFonts w:cs="Times New Roman"/>
          <w:i/>
          <w:iCs/>
          <w:szCs w:val="24"/>
        </w:rPr>
        <w:t xml:space="preserve"> by SWAT_CUP sufi-2 algorithm.</w:t>
      </w:r>
      <w:r w:rsidRPr="00BB3003">
        <w:rPr>
          <w:rFonts w:cs="Times New Roman"/>
          <w:i/>
          <w:iCs/>
          <w:szCs w:val="24"/>
        </w:rPr>
        <w:t xml:space="preserve"> The simulated result revealed that the total average surface water potential from the watershed was 773.5 </w:t>
      </w:r>
      <w:smartTag w:uri="urn:schemas-microsoft-com:office:smarttags" w:element="stockticker">
        <w:r w:rsidRPr="00BB3003">
          <w:rPr>
            <w:rFonts w:cs="Times New Roman"/>
            <w:i/>
            <w:iCs/>
            <w:szCs w:val="24"/>
          </w:rPr>
          <w:t>MCM</w:t>
        </w:r>
      </w:smartTag>
      <w:r w:rsidRPr="00BB3003">
        <w:rPr>
          <w:rFonts w:cs="Times New Roman"/>
          <w:i/>
          <w:iCs/>
          <w:szCs w:val="24"/>
        </w:rPr>
        <w:t xml:space="preserve"> annually during the study period (2021). Both the calibration and validation result for Aposto and kolla gauging station showed a good performance with a value of R</w:t>
      </w:r>
      <w:r w:rsidRPr="00BB3003">
        <w:rPr>
          <w:rFonts w:cs="Times New Roman"/>
          <w:i/>
          <w:iCs/>
          <w:szCs w:val="24"/>
          <w:vertAlign w:val="superscript"/>
        </w:rPr>
        <w:t>2</w:t>
      </w:r>
      <w:r w:rsidRPr="00BB3003">
        <w:rPr>
          <w:rFonts w:cs="Times New Roman"/>
          <w:i/>
          <w:iCs/>
          <w:szCs w:val="24"/>
        </w:rPr>
        <w:t xml:space="preserve"> and NSE of </w:t>
      </w:r>
      <w:r w:rsidRPr="00BB3003">
        <w:rPr>
          <w:rFonts w:cs="Times New Roman"/>
          <w:bCs/>
          <w:i/>
          <w:szCs w:val="24"/>
        </w:rPr>
        <w:t xml:space="preserve"> </w:t>
      </w:r>
      <w:r w:rsidR="009F39F7" w:rsidRPr="00BB3003">
        <w:rPr>
          <w:rFonts w:cs="Times New Roman"/>
          <w:i/>
          <w:iCs/>
          <w:szCs w:val="24"/>
        </w:rPr>
        <w:t>0.83</w:t>
      </w:r>
      <w:r w:rsidRPr="00BB3003">
        <w:rPr>
          <w:rFonts w:cs="Times New Roman"/>
          <w:i/>
          <w:iCs/>
          <w:szCs w:val="24"/>
        </w:rPr>
        <w:t xml:space="preserve"> and</w:t>
      </w:r>
      <w:r w:rsidR="009F39F7" w:rsidRPr="00BB3003">
        <w:rPr>
          <w:rFonts w:cs="Times New Roman"/>
          <w:i/>
          <w:iCs/>
          <w:szCs w:val="24"/>
        </w:rPr>
        <w:t xml:space="preserve"> 0.65 for calibration and 0.81 </w:t>
      </w:r>
      <w:r w:rsidRPr="00BB3003">
        <w:rPr>
          <w:rFonts w:cs="Times New Roman"/>
          <w:i/>
          <w:iCs/>
          <w:szCs w:val="24"/>
        </w:rPr>
        <w:t>and 0.6 for validation in Apost</w:t>
      </w:r>
      <w:r w:rsidR="009F39F7" w:rsidRPr="00BB3003">
        <w:rPr>
          <w:rFonts w:cs="Times New Roman"/>
          <w:i/>
          <w:iCs/>
          <w:szCs w:val="24"/>
        </w:rPr>
        <w:t>o and 0.79</w:t>
      </w:r>
      <w:r w:rsidRPr="00BB3003">
        <w:rPr>
          <w:rFonts w:cs="Times New Roman"/>
          <w:i/>
          <w:iCs/>
          <w:szCs w:val="24"/>
        </w:rPr>
        <w:t xml:space="preserve"> an</w:t>
      </w:r>
      <w:r w:rsidR="009F39F7" w:rsidRPr="00BB3003">
        <w:rPr>
          <w:rFonts w:cs="Times New Roman"/>
          <w:i/>
          <w:iCs/>
          <w:szCs w:val="24"/>
        </w:rPr>
        <w:t>d 0.62 for calibration and 0.78</w:t>
      </w:r>
      <w:r w:rsidRPr="00BB3003">
        <w:rPr>
          <w:rFonts w:cs="Times New Roman"/>
          <w:i/>
          <w:iCs/>
          <w:szCs w:val="24"/>
        </w:rPr>
        <w:t xml:space="preserve"> and 0.61 for validation in Kolla gauging station, respectively. After this Water Evaluation and Planning (WEAP) model </w:t>
      </w:r>
      <w:r w:rsidR="009F39F7" w:rsidRPr="00BB3003">
        <w:rPr>
          <w:rFonts w:cs="Times New Roman"/>
          <w:i/>
          <w:iCs/>
          <w:szCs w:val="24"/>
        </w:rPr>
        <w:t xml:space="preserve">was used to </w:t>
      </w:r>
      <w:r w:rsidR="00817DFC" w:rsidRPr="00BB3003">
        <w:rPr>
          <w:rFonts w:cs="Times New Roman"/>
          <w:i/>
          <w:iCs/>
          <w:szCs w:val="24"/>
        </w:rPr>
        <w:t>assess</w:t>
      </w:r>
      <w:r w:rsidRPr="00BB3003">
        <w:rPr>
          <w:rFonts w:cs="Times New Roman"/>
          <w:i/>
          <w:iCs/>
          <w:szCs w:val="24"/>
        </w:rPr>
        <w:t xml:space="preserve"> water demands</w:t>
      </w:r>
      <w:r w:rsidR="009F39F7" w:rsidRPr="00BB3003">
        <w:rPr>
          <w:rFonts w:cs="Times New Roman"/>
          <w:i/>
          <w:iCs/>
          <w:szCs w:val="24"/>
        </w:rPr>
        <w:t>.</w:t>
      </w:r>
      <w:r w:rsidRPr="00BB3003">
        <w:rPr>
          <w:rFonts w:cs="Times New Roman"/>
          <w:i/>
          <w:iCs/>
          <w:szCs w:val="24"/>
        </w:rPr>
        <w:t xml:space="preserve"> To </w:t>
      </w:r>
      <w:r w:rsidR="00817DFC" w:rsidRPr="00BB3003">
        <w:rPr>
          <w:rFonts w:cs="Times New Roman"/>
          <w:i/>
          <w:iCs/>
          <w:szCs w:val="24"/>
        </w:rPr>
        <w:t>assess</w:t>
      </w:r>
      <w:r w:rsidRPr="00BB3003">
        <w:rPr>
          <w:rFonts w:cs="Times New Roman"/>
          <w:i/>
          <w:iCs/>
          <w:szCs w:val="24"/>
        </w:rPr>
        <w:t xml:space="preserve"> irrigation water requirement of the sixteen (16) crop types CROPWAT 8.0 software was used. After </w:t>
      </w:r>
      <w:r w:rsidR="00817DFC" w:rsidRPr="00BB3003">
        <w:rPr>
          <w:rFonts w:cs="Times New Roman"/>
          <w:i/>
          <w:iCs/>
          <w:szCs w:val="24"/>
        </w:rPr>
        <w:t>assessing</w:t>
      </w:r>
      <w:r w:rsidRPr="00BB3003">
        <w:rPr>
          <w:rFonts w:cs="Times New Roman"/>
          <w:i/>
          <w:iCs/>
          <w:szCs w:val="24"/>
        </w:rPr>
        <w:t xml:space="preserve"> the currently existing demands Different  scenarios were also developed to </w:t>
      </w:r>
      <w:r w:rsidR="00E559C1">
        <w:rPr>
          <w:rFonts w:cs="Times New Roman"/>
          <w:i/>
          <w:iCs/>
          <w:szCs w:val="24"/>
        </w:rPr>
        <w:t>determine</w:t>
      </w:r>
      <w:r w:rsidRPr="00BB3003">
        <w:rPr>
          <w:rFonts w:cs="Times New Roman"/>
          <w:i/>
          <w:iCs/>
          <w:szCs w:val="24"/>
        </w:rPr>
        <w:t xml:space="preserve"> the future water demand, and unmet demand from overall time period of 2021-2050, This scenarios  namely: </w:t>
      </w:r>
      <w:r w:rsidR="00817DFC" w:rsidRPr="00BB3003">
        <w:rPr>
          <w:rFonts w:cs="Times New Roman"/>
          <w:i/>
          <w:iCs/>
          <w:szCs w:val="24"/>
        </w:rPr>
        <w:t>r</w:t>
      </w:r>
      <w:r w:rsidRPr="00BB3003">
        <w:rPr>
          <w:rFonts w:cs="Times New Roman"/>
          <w:i/>
          <w:iCs/>
          <w:szCs w:val="24"/>
        </w:rPr>
        <w:t xml:space="preserve">eference, </w:t>
      </w:r>
      <w:r w:rsidR="00817DFC" w:rsidRPr="00BB3003">
        <w:rPr>
          <w:rFonts w:cs="Times New Roman"/>
          <w:i/>
          <w:iCs/>
          <w:szCs w:val="24"/>
        </w:rPr>
        <w:t>p</w:t>
      </w:r>
      <w:r w:rsidRPr="00BB3003">
        <w:rPr>
          <w:rFonts w:cs="Times New Roman"/>
          <w:i/>
          <w:iCs/>
          <w:szCs w:val="24"/>
        </w:rPr>
        <w:t>opulation growth and increased water demand scenario was established to determine increasing demands under increasing</w:t>
      </w:r>
      <w:r w:rsidR="00817DFC" w:rsidRPr="00BB3003">
        <w:rPr>
          <w:rFonts w:cs="Times New Roman"/>
          <w:i/>
          <w:iCs/>
          <w:szCs w:val="24"/>
        </w:rPr>
        <w:t xml:space="preserve"> human as well as </w:t>
      </w:r>
      <w:r w:rsidR="000C7E15">
        <w:rPr>
          <w:rFonts w:cs="Times New Roman"/>
          <w:i/>
          <w:iCs/>
          <w:szCs w:val="24"/>
        </w:rPr>
        <w:t>Livestock</w:t>
      </w:r>
      <w:r w:rsidR="00817DFC" w:rsidRPr="00BB3003">
        <w:rPr>
          <w:rFonts w:cs="Times New Roman"/>
          <w:i/>
          <w:iCs/>
          <w:szCs w:val="24"/>
        </w:rPr>
        <w:t xml:space="preserve"> </w:t>
      </w:r>
      <w:r w:rsidRPr="00BB3003">
        <w:rPr>
          <w:rFonts w:cs="Times New Roman"/>
          <w:i/>
          <w:iCs/>
          <w:szCs w:val="24"/>
        </w:rPr>
        <w:t xml:space="preserve"> population, agricultural areas and</w:t>
      </w:r>
      <w:r w:rsidR="004A31CE">
        <w:rPr>
          <w:rFonts w:cs="Times New Roman"/>
          <w:i/>
          <w:iCs/>
          <w:szCs w:val="24"/>
        </w:rPr>
        <w:t xml:space="preserve"> different industrial activities</w:t>
      </w:r>
      <w:r w:rsidRPr="00BB3003">
        <w:rPr>
          <w:rFonts w:cs="Times New Roman"/>
          <w:i/>
          <w:iCs/>
          <w:szCs w:val="24"/>
        </w:rPr>
        <w:t>.</w:t>
      </w:r>
      <w:r w:rsidR="004A31CE">
        <w:rPr>
          <w:rFonts w:cs="Times New Roman"/>
          <w:i/>
          <w:iCs/>
          <w:szCs w:val="24"/>
        </w:rPr>
        <w:t xml:space="preserve"> </w:t>
      </w:r>
      <w:r w:rsidRPr="00BB3003">
        <w:rPr>
          <w:rFonts w:cs="Times New Roman"/>
          <w:i/>
          <w:iCs/>
          <w:szCs w:val="24"/>
        </w:rPr>
        <w:t xml:space="preserve">The current (2021) utilization is about </w:t>
      </w:r>
      <w:r w:rsidRPr="00BB3003">
        <w:rPr>
          <w:rFonts w:cs="Times New Roman"/>
          <w:i/>
          <w:szCs w:val="24"/>
        </w:rPr>
        <w:t>1</w:t>
      </w:r>
      <w:r w:rsidR="004A31CE">
        <w:rPr>
          <w:rFonts w:cs="Times New Roman"/>
          <w:i/>
          <w:szCs w:val="24"/>
        </w:rPr>
        <w:t>10</w:t>
      </w:r>
      <w:r w:rsidRPr="00BB3003">
        <w:rPr>
          <w:rFonts w:cs="Times New Roman"/>
          <w:i/>
          <w:szCs w:val="24"/>
        </w:rPr>
        <w:t>.</w:t>
      </w:r>
      <w:r w:rsidR="004A31CE">
        <w:rPr>
          <w:rFonts w:cs="Times New Roman"/>
          <w:i/>
          <w:szCs w:val="24"/>
        </w:rPr>
        <w:t>4</w:t>
      </w:r>
      <w:r w:rsidRPr="00BB3003">
        <w:rPr>
          <w:rFonts w:cs="Times New Roman"/>
          <w:i/>
          <w:szCs w:val="24"/>
        </w:rPr>
        <w:t xml:space="preserve"> </w:t>
      </w:r>
      <w:smartTag w:uri="urn:schemas-microsoft-com:office:smarttags" w:element="stockticker">
        <w:r w:rsidRPr="00BB3003">
          <w:rPr>
            <w:rFonts w:cs="Times New Roman"/>
            <w:i/>
            <w:iCs/>
            <w:szCs w:val="24"/>
          </w:rPr>
          <w:t>MCM</w:t>
        </w:r>
      </w:smartTag>
      <w:r w:rsidRPr="00BB3003">
        <w:rPr>
          <w:rFonts w:cs="Times New Roman"/>
          <w:i/>
          <w:iCs/>
          <w:szCs w:val="24"/>
        </w:rPr>
        <w:t xml:space="preserve"> for consumptive use and non-consumptive (EFR) use, For EFR 10% considered </w:t>
      </w:r>
      <w:r w:rsidR="005E635A">
        <w:rPr>
          <w:rFonts w:cs="Times New Roman"/>
          <w:i/>
          <w:iCs/>
          <w:szCs w:val="24"/>
        </w:rPr>
        <w:t>from</w:t>
      </w:r>
      <w:r w:rsidRPr="00BB3003">
        <w:rPr>
          <w:rFonts w:cs="Times New Roman"/>
          <w:i/>
          <w:iCs/>
          <w:szCs w:val="24"/>
        </w:rPr>
        <w:t xml:space="preserve"> available flow to maintain ecological functioning and water resource development in the watershed. The current demands fully met with available flows and for scenarios the </w:t>
      </w:r>
      <w:r w:rsidR="00817DFC" w:rsidRPr="00BB3003">
        <w:rPr>
          <w:rFonts w:cs="Times New Roman"/>
          <w:i/>
          <w:iCs/>
          <w:szCs w:val="24"/>
        </w:rPr>
        <w:t>assessed</w:t>
      </w:r>
      <w:r w:rsidRPr="00BB3003">
        <w:rPr>
          <w:rFonts w:cs="Times New Roman"/>
          <w:i/>
          <w:iCs/>
          <w:szCs w:val="24"/>
        </w:rPr>
        <w:t xml:space="preserve"> total annual water demand may be expected to be 1</w:t>
      </w:r>
      <w:r w:rsidR="00886349">
        <w:rPr>
          <w:rFonts w:cs="Times New Roman"/>
          <w:i/>
          <w:iCs/>
          <w:szCs w:val="24"/>
        </w:rPr>
        <w:t>26</w:t>
      </w:r>
      <w:r w:rsidR="00817DFC" w:rsidRPr="00BB3003">
        <w:rPr>
          <w:rFonts w:cs="Times New Roman"/>
          <w:i/>
          <w:iCs/>
          <w:szCs w:val="24"/>
        </w:rPr>
        <w:t> </w:t>
      </w:r>
      <w:smartTag w:uri="urn:schemas-microsoft-com:office:smarttags" w:element="stockticker">
        <w:r w:rsidRPr="00BB3003">
          <w:rPr>
            <w:rFonts w:cs="Times New Roman"/>
            <w:i/>
            <w:iCs/>
            <w:szCs w:val="24"/>
          </w:rPr>
          <w:t>MCM</w:t>
        </w:r>
      </w:smartTag>
      <w:r w:rsidRPr="00BB3003">
        <w:rPr>
          <w:rFonts w:cs="Times New Roman"/>
          <w:i/>
          <w:iCs/>
          <w:szCs w:val="24"/>
        </w:rPr>
        <w:t xml:space="preserve">, </w:t>
      </w:r>
      <w:r w:rsidR="00886349">
        <w:rPr>
          <w:rFonts w:cs="Times New Roman"/>
          <w:i/>
          <w:szCs w:val="24"/>
        </w:rPr>
        <w:t>195.1</w:t>
      </w:r>
      <w:r w:rsidR="00817DFC" w:rsidRPr="00BB3003">
        <w:rPr>
          <w:rFonts w:cs="Times New Roman"/>
          <w:i/>
          <w:szCs w:val="24"/>
        </w:rPr>
        <w:t> </w:t>
      </w:r>
      <w:smartTag w:uri="urn:schemas-microsoft-com:office:smarttags" w:element="stockticker">
        <w:r w:rsidRPr="00BB3003">
          <w:rPr>
            <w:rFonts w:cs="Times New Roman"/>
            <w:i/>
            <w:iCs/>
            <w:szCs w:val="24"/>
          </w:rPr>
          <w:t>MCM</w:t>
        </w:r>
      </w:smartTag>
      <w:r w:rsidRPr="00BB3003">
        <w:rPr>
          <w:rFonts w:cs="Times New Roman"/>
          <w:i/>
          <w:iCs/>
          <w:szCs w:val="24"/>
        </w:rPr>
        <w:t xml:space="preserve"> and </w:t>
      </w:r>
      <w:r w:rsidR="00886349">
        <w:rPr>
          <w:rFonts w:cs="Times New Roman"/>
          <w:i/>
          <w:iCs/>
          <w:szCs w:val="24"/>
        </w:rPr>
        <w:t>34</w:t>
      </w:r>
      <w:r w:rsidRPr="00BB3003">
        <w:rPr>
          <w:rFonts w:cs="Times New Roman"/>
          <w:i/>
          <w:iCs/>
          <w:szCs w:val="24"/>
        </w:rPr>
        <w:t>1</w:t>
      </w:r>
      <w:r w:rsidR="00143245" w:rsidRPr="00BB3003">
        <w:rPr>
          <w:rFonts w:cs="Times New Roman"/>
          <w:i/>
          <w:iCs/>
          <w:szCs w:val="24"/>
        </w:rPr>
        <w:t>.8</w:t>
      </w:r>
      <w:r w:rsidR="00817DFC" w:rsidRPr="00BB3003">
        <w:rPr>
          <w:rFonts w:cs="Times New Roman"/>
          <w:i/>
          <w:iCs/>
          <w:szCs w:val="24"/>
        </w:rPr>
        <w:t> </w:t>
      </w:r>
      <w:smartTag w:uri="urn:schemas-microsoft-com:office:smarttags" w:element="stockticker">
        <w:r w:rsidR="00143245" w:rsidRPr="00BB3003">
          <w:rPr>
            <w:rFonts w:cs="Times New Roman"/>
            <w:i/>
            <w:iCs/>
            <w:szCs w:val="24"/>
          </w:rPr>
          <w:t>MCM</w:t>
        </w:r>
      </w:smartTag>
      <w:r w:rsidR="00143245" w:rsidRPr="00BB3003">
        <w:rPr>
          <w:rFonts w:cs="Times New Roman"/>
          <w:i/>
          <w:iCs/>
          <w:szCs w:val="24"/>
        </w:rPr>
        <w:t xml:space="preserve">  for the reference</w:t>
      </w:r>
      <w:r w:rsidRPr="00BB3003">
        <w:rPr>
          <w:rFonts w:cs="Times New Roman"/>
          <w:i/>
          <w:iCs/>
          <w:szCs w:val="24"/>
        </w:rPr>
        <w:t xml:space="preserve">, high population growth, and increased water demand scenarios, except </w:t>
      </w:r>
      <w:r w:rsidR="00886349">
        <w:rPr>
          <w:rFonts w:cs="Times New Roman"/>
          <w:i/>
          <w:iCs/>
          <w:szCs w:val="24"/>
        </w:rPr>
        <w:t>increased water demand</w:t>
      </w:r>
      <w:r w:rsidRPr="00BB3003">
        <w:rPr>
          <w:rFonts w:cs="Times New Roman"/>
          <w:i/>
          <w:iCs/>
          <w:szCs w:val="24"/>
        </w:rPr>
        <w:t xml:space="preserve"> scenario the other scenarios is </w:t>
      </w:r>
      <w:r w:rsidR="00886349">
        <w:rPr>
          <w:rFonts w:cs="Times New Roman"/>
          <w:i/>
          <w:iCs/>
          <w:szCs w:val="24"/>
        </w:rPr>
        <w:t>met fully</w:t>
      </w:r>
      <w:r w:rsidRPr="00BB3003">
        <w:rPr>
          <w:rFonts w:cs="Times New Roman"/>
          <w:i/>
          <w:iCs/>
          <w:szCs w:val="24"/>
        </w:rPr>
        <w:t>, It is appropriate to shape more effective policies and regulations in the area for effective water resources management in reducing water shortage and achieving downstream water needs in the future.</w:t>
      </w:r>
    </w:p>
    <w:p w:rsidR="00031BC9" w:rsidRDefault="00C41278" w:rsidP="00C83514">
      <w:pPr>
        <w:jc w:val="both"/>
        <w:rPr>
          <w:rFonts w:cs="Times New Roman"/>
          <w:bCs/>
          <w:i/>
          <w:iCs/>
          <w:color w:val="0D0D0D"/>
          <w:szCs w:val="24"/>
        </w:rPr>
      </w:pPr>
      <w:r w:rsidRPr="00BB3003">
        <w:rPr>
          <w:rFonts w:cs="Times New Roman"/>
          <w:i/>
          <w:iCs/>
          <w:color w:val="000000"/>
          <w:szCs w:val="24"/>
        </w:rPr>
        <w:t xml:space="preserve"> </w:t>
      </w:r>
      <w:r w:rsidRPr="00BB3003">
        <w:rPr>
          <w:rFonts w:cs="Times New Roman"/>
          <w:bCs/>
          <w:i/>
          <w:iCs/>
          <w:color w:val="0D0D0D"/>
          <w:szCs w:val="24"/>
        </w:rPr>
        <w:t>Keywords: Priority, Demand, Scenarios, Simulation,</w:t>
      </w:r>
      <w:r w:rsidRPr="00BB3003">
        <w:rPr>
          <w:rFonts w:cs="Times New Roman"/>
          <w:color w:val="000000"/>
          <w:szCs w:val="24"/>
        </w:rPr>
        <w:t xml:space="preserve"> </w:t>
      </w:r>
      <w:r w:rsidRPr="00BB3003">
        <w:rPr>
          <w:rFonts w:cs="Times New Roman"/>
          <w:i/>
          <w:color w:val="000000"/>
          <w:szCs w:val="24"/>
        </w:rPr>
        <w:t>Water availability</w:t>
      </w:r>
      <w:r w:rsidRPr="00BB3003">
        <w:rPr>
          <w:rFonts w:cs="Times New Roman"/>
          <w:color w:val="000000"/>
          <w:szCs w:val="24"/>
        </w:rPr>
        <w:t>,</w:t>
      </w:r>
      <w:r w:rsidRPr="00BB3003">
        <w:rPr>
          <w:rFonts w:cs="Times New Roman"/>
          <w:szCs w:val="24"/>
        </w:rPr>
        <w:t xml:space="preserve"> </w:t>
      </w:r>
      <w:r w:rsidR="00EA5B39" w:rsidRPr="00BB3003">
        <w:rPr>
          <w:rFonts w:cs="Times New Roman"/>
          <w:bCs/>
          <w:i/>
          <w:iCs/>
          <w:color w:val="0D0D0D"/>
          <w:szCs w:val="24"/>
        </w:rPr>
        <w:t>Water Allocation, CROPWAT, SWAT, </w:t>
      </w:r>
      <w:r w:rsidRPr="00BB3003">
        <w:rPr>
          <w:rFonts w:cs="Times New Roman"/>
          <w:bCs/>
          <w:i/>
          <w:iCs/>
          <w:color w:val="0D0D0D"/>
          <w:szCs w:val="24"/>
        </w:rPr>
        <w:t>WEAP</w:t>
      </w:r>
    </w:p>
    <w:p w:rsidR="00426C89" w:rsidRDefault="00426C89" w:rsidP="00C83514">
      <w:pPr>
        <w:jc w:val="both"/>
        <w:rPr>
          <w:rFonts w:cs="Times New Roman"/>
          <w:bCs/>
          <w:i/>
          <w:iCs/>
          <w:color w:val="0D0D0D"/>
          <w:szCs w:val="24"/>
        </w:rPr>
      </w:pPr>
    </w:p>
    <w:p w:rsidR="00426C89" w:rsidRDefault="00426C89" w:rsidP="00C83514">
      <w:pPr>
        <w:jc w:val="both"/>
        <w:rPr>
          <w:rFonts w:cs="Times New Roman"/>
          <w:bCs/>
          <w:i/>
          <w:iCs/>
          <w:color w:val="0D0D0D"/>
          <w:szCs w:val="24"/>
        </w:rPr>
        <w:sectPr w:rsidR="00426C89" w:rsidSect="00BB3003">
          <w:pgSz w:w="11907" w:h="16840" w:code="1"/>
          <w:pgMar w:top="1418" w:right="1134" w:bottom="1134" w:left="1701" w:header="720" w:footer="720" w:gutter="0"/>
          <w:pgNumType w:fmt="lowerRoman" w:start="1"/>
          <w:cols w:space="720"/>
          <w:docGrid w:linePitch="360"/>
        </w:sectPr>
      </w:pPr>
    </w:p>
    <w:p w:rsidR="005C5246" w:rsidRPr="00AB388C" w:rsidRDefault="00AB5E84" w:rsidP="0088454D">
      <w:pPr>
        <w:pStyle w:val="Heading1"/>
        <w:numPr>
          <w:ilvl w:val="0"/>
          <w:numId w:val="16"/>
        </w:numPr>
        <w:spacing w:before="0" w:after="240"/>
        <w:rPr>
          <w:rFonts w:cs="Times New Roman"/>
          <w:i/>
          <w:iCs/>
          <w:color w:val="0D0D0D"/>
          <w:szCs w:val="24"/>
        </w:rPr>
      </w:pPr>
      <w:bookmarkStart w:id="13" w:name="_Toc136418377"/>
      <w:r w:rsidRPr="00AB388C">
        <w:lastRenderedPageBreak/>
        <w:t>INTRODUCTION</w:t>
      </w:r>
      <w:bookmarkEnd w:id="0"/>
      <w:bookmarkEnd w:id="13"/>
    </w:p>
    <w:p w:rsidR="00AB5E84" w:rsidRDefault="00AB5E84" w:rsidP="0088454D">
      <w:pPr>
        <w:pStyle w:val="Heading2"/>
        <w:numPr>
          <w:ilvl w:val="1"/>
          <w:numId w:val="16"/>
        </w:numPr>
        <w:spacing w:after="240" w:line="360" w:lineRule="auto"/>
        <w:ind w:left="738" w:hanging="454"/>
        <w:jc w:val="both"/>
      </w:pPr>
      <w:bookmarkStart w:id="14" w:name="_Toc93899507"/>
      <w:bookmarkStart w:id="15" w:name="_Toc136418378"/>
      <w:r w:rsidRPr="00AB5E84">
        <w:t>Background of the study</w:t>
      </w:r>
      <w:bookmarkEnd w:id="14"/>
      <w:bookmarkEnd w:id="15"/>
    </w:p>
    <w:p w:rsidR="00177F3A" w:rsidRDefault="00AB5E84" w:rsidP="00177F3A">
      <w:pPr>
        <w:spacing w:before="240" w:after="240" w:line="360" w:lineRule="auto"/>
        <w:jc w:val="both"/>
        <w:rPr>
          <w:rFonts w:cs="Times New Roman"/>
          <w:color w:val="000000"/>
          <w:szCs w:val="24"/>
        </w:rPr>
      </w:pPr>
      <w:r w:rsidRPr="00AB5E84">
        <w:rPr>
          <w:rFonts w:cs="Times New Roman"/>
          <w:color w:val="000000"/>
          <w:szCs w:val="24"/>
        </w:rPr>
        <w:t xml:space="preserve">Water is a precious natural resource required for the survival of all living beings </w:t>
      </w:r>
      <w:r w:rsidR="004B14E4" w:rsidRPr="00EA0840">
        <w:rPr>
          <w:rFonts w:cs="Times New Roman"/>
          <w:color w:val="000000"/>
          <w:szCs w:val="24"/>
        </w:rPr>
        <w:fldChar w:fldCharType="begin" w:fldLock="1"/>
      </w:r>
      <w:r w:rsidR="00CA023C" w:rsidRPr="00EA0840">
        <w:rPr>
          <w:rFonts w:cs="Times New Roman"/>
          <w:color w:val="000000"/>
          <w:szCs w:val="24"/>
        </w:rPr>
        <w:instrText>ADDIN CSL_CITATION {"citationItems":[{"id":"ITEM-1","itemData":{"author":[{"dropping-particle":"","family":"Jayasekera","given":"Dumindu Lasitha","non-dropping-particle":"","parse-names":false,"suffix":""}],"id":"ITEM-1","issued":{"date-parts":[["2013"]]},"title":"Impacts of Climate Change on Water Resources and Corresponding Adaptation Strategies of the Nam Ngum River Basin, Laos","type":"article-journal"},"uris":["http://www.mendeley.com/documents/?uuid=dd7ad597-45d1-449e-b433-68ba15208702"]}],"mendeley":{"formattedCitation":"(Jayasekera, 2013)","plainTextFormattedCitation":"(Jayasekera, 2013)","previouslyFormattedCitation":"(Jayasekera, 2013)"},"properties":{"noteIndex":0},"schema":"https://github.com/citation-style-language/schema/raw/master/csl-citation.json"}</w:instrText>
      </w:r>
      <w:r w:rsidR="004B14E4" w:rsidRPr="00EA0840">
        <w:rPr>
          <w:rFonts w:cs="Times New Roman"/>
          <w:color w:val="000000"/>
          <w:szCs w:val="24"/>
        </w:rPr>
        <w:fldChar w:fldCharType="separate"/>
      </w:r>
      <w:r w:rsidR="00CA023C" w:rsidRPr="00EA0840">
        <w:rPr>
          <w:rFonts w:cs="Times New Roman"/>
          <w:noProof/>
          <w:color w:val="000000"/>
          <w:szCs w:val="24"/>
        </w:rPr>
        <w:t>(Jayasekera, 2013)</w:t>
      </w:r>
      <w:r w:rsidR="004B14E4" w:rsidRPr="00EA0840">
        <w:rPr>
          <w:rFonts w:cs="Times New Roman"/>
          <w:color w:val="000000"/>
          <w:szCs w:val="24"/>
        </w:rPr>
        <w:fldChar w:fldCharType="end"/>
      </w:r>
      <w:r w:rsidRPr="00EA0840">
        <w:rPr>
          <w:rFonts w:cs="Times New Roman"/>
          <w:color w:val="000000"/>
          <w:szCs w:val="24"/>
        </w:rPr>
        <w:t>.</w:t>
      </w:r>
      <w:r w:rsidRPr="00AB5E84">
        <w:rPr>
          <w:rFonts w:cs="Times New Roman"/>
          <w:szCs w:val="24"/>
        </w:rPr>
        <w:t xml:space="preserve"> </w:t>
      </w:r>
      <w:r w:rsidRPr="00AB5E84">
        <w:rPr>
          <w:rFonts w:cs="Times New Roman"/>
          <w:color w:val="000000"/>
          <w:szCs w:val="24"/>
        </w:rPr>
        <w:t>And it is necessary for all forms of human, animal and plant life, it is essential for overall human well-being and supports all aspects of human livelihoods. Furthermore, water plays an important role in supporting productive human activities such as agricultural, energy and industrial production, sanitation, transportation services, fishing and tourism (UNEP, 2009).</w:t>
      </w:r>
    </w:p>
    <w:p w:rsidR="00AB5E84" w:rsidRPr="00AB5E84" w:rsidRDefault="00AB5E84" w:rsidP="00177F3A">
      <w:pPr>
        <w:spacing w:before="240" w:after="240" w:line="360" w:lineRule="auto"/>
        <w:jc w:val="both"/>
        <w:rPr>
          <w:rFonts w:cs="Times New Roman"/>
          <w:color w:val="000000"/>
          <w:szCs w:val="24"/>
        </w:rPr>
      </w:pPr>
      <w:r w:rsidRPr="00AB5E84">
        <w:rPr>
          <w:rFonts w:cs="Times New Roman"/>
          <w:color w:val="000000"/>
          <w:szCs w:val="24"/>
        </w:rPr>
        <w:t>Water resources are the critical components for the development of countries and we can</w:t>
      </w:r>
      <w:r w:rsidRPr="00AB5E84">
        <w:rPr>
          <w:rFonts w:cs="Times New Roman"/>
          <w:color w:val="000000"/>
          <w:szCs w:val="24"/>
        </w:rPr>
        <w:br/>
        <w:t>understand that “water-based development” is significant to the growth and transformation of the country. The World Summit on Sustainable Development in 2002 drawing more attention to the importance of water resources management in meeting the Millennium Development Goals (UN, 2002). And the Ethiopian growth and transformation plan also considers and aims to increase the uses of the country’s water resources</w:t>
      </w:r>
      <w:r w:rsidR="002E20FF">
        <w:rPr>
          <w:rFonts w:cs="Times New Roman"/>
          <w:color w:val="000000"/>
          <w:szCs w:val="24"/>
        </w:rPr>
        <w:t xml:space="preserve"> </w:t>
      </w:r>
      <w:r w:rsidR="00F76A32" w:rsidRPr="002E20FF">
        <w:rPr>
          <w:rFonts w:cs="Times New Roman"/>
          <w:color w:val="000000"/>
          <w:szCs w:val="24"/>
        </w:rPr>
        <w:fldChar w:fldCharType="begin" w:fldLock="1"/>
      </w:r>
      <w:r w:rsidR="00CA023C" w:rsidRPr="002E20FF">
        <w:rPr>
          <w:rFonts w:cs="Times New Roman"/>
          <w:color w:val="000000"/>
          <w:szCs w:val="24"/>
        </w:rPr>
        <w:instrText>ADDIN CSL_CITATION {"citationItems":[{"id":"ITEM-1","itemData":{"author":[{"dropping-particle":"","family":"MOFED","given":"","non-dropping-particle":"","parse-names":false,"suffix":""}],"id":"ITEM-1","issue":"September 2010-2014","issued":{"date-parts":[["2010"]]},"title":"The Federal Democratic Republic of Ethiopia Growth and Transformation Plan ( GTP ) Draft Growth and Transformation Plan (GTP) 2010/11-2014/15. Addis Ababa","type":"article-journal"},"uris":["http://www.mendeley.com/documents/?uuid=78ce2e4c-7aa5-4a0d-8dc6-1be0212fe86a"]}],"mendeley":{"formattedCitation":"(MOFED, 2010)","plainTextFormattedCitation":"(MOFED, 2010)","previouslyFormattedCitation":"(MOFED, 2010)"},"properties":{"noteIndex":0},"schema":"https://github.com/citation-style-language/schema/raw/master/csl-citation.json"}</w:instrText>
      </w:r>
      <w:r w:rsidR="00F76A32" w:rsidRPr="002E20FF">
        <w:rPr>
          <w:rFonts w:cs="Times New Roman"/>
          <w:color w:val="000000"/>
          <w:szCs w:val="24"/>
        </w:rPr>
        <w:fldChar w:fldCharType="separate"/>
      </w:r>
      <w:r w:rsidR="00F76A32" w:rsidRPr="002E20FF">
        <w:rPr>
          <w:rFonts w:cs="Times New Roman"/>
          <w:noProof/>
          <w:color w:val="000000"/>
          <w:szCs w:val="24"/>
        </w:rPr>
        <w:t>(MOFED, 2010)</w:t>
      </w:r>
      <w:r w:rsidR="00F76A32" w:rsidRPr="002E20FF">
        <w:rPr>
          <w:rFonts w:cs="Times New Roman"/>
          <w:color w:val="000000"/>
          <w:szCs w:val="24"/>
        </w:rPr>
        <w:fldChar w:fldCharType="end"/>
      </w:r>
      <w:r w:rsidRPr="00AB5E84">
        <w:rPr>
          <w:rFonts w:cs="Times New Roman"/>
          <w:color w:val="000000"/>
          <w:szCs w:val="24"/>
        </w:rPr>
        <w:t xml:space="preserve"> </w:t>
      </w:r>
    </w:p>
    <w:p w:rsidR="00AB5E84" w:rsidRPr="00AB5E84" w:rsidRDefault="00AB5E84" w:rsidP="00177F3A">
      <w:pPr>
        <w:spacing w:before="240" w:after="0" w:line="360" w:lineRule="auto"/>
        <w:jc w:val="both"/>
        <w:rPr>
          <w:rFonts w:cs="Times New Roman"/>
          <w:color w:val="000000"/>
          <w:szCs w:val="24"/>
        </w:rPr>
      </w:pPr>
      <w:r w:rsidRPr="00AB5E84">
        <w:rPr>
          <w:rFonts w:cs="Times New Roman"/>
          <w:color w:val="000000"/>
          <w:szCs w:val="24"/>
        </w:rPr>
        <w:t xml:space="preserve">Nowadays, water resources development and management remain at the heart of the struggle for sustainable development, growth, and poverty </w:t>
      </w:r>
      <w:r w:rsidRPr="002E20FF">
        <w:rPr>
          <w:rFonts w:cs="Times New Roman"/>
          <w:color w:val="000000"/>
          <w:szCs w:val="24"/>
        </w:rPr>
        <w:t>reduction</w:t>
      </w:r>
      <w:r w:rsidR="002E20FF" w:rsidRPr="002E20FF">
        <w:rPr>
          <w:rFonts w:cs="Times New Roman"/>
          <w:color w:val="000000"/>
          <w:szCs w:val="24"/>
        </w:rPr>
        <w:t xml:space="preserve"> </w:t>
      </w:r>
      <w:r w:rsidR="00F76A32" w:rsidRPr="002E20FF">
        <w:rPr>
          <w:rFonts w:cs="Times New Roman"/>
          <w:color w:val="000000"/>
          <w:szCs w:val="24"/>
        </w:rPr>
        <w:fldChar w:fldCharType="begin" w:fldLock="1"/>
      </w:r>
      <w:r w:rsidR="003B5B98" w:rsidRPr="002E20FF">
        <w:rPr>
          <w:rFonts w:cs="Times New Roman"/>
          <w:color w:val="000000"/>
          <w:szCs w:val="24"/>
        </w:rPr>
        <w:instrText>ADDIN CSL_CITATION {"citationItems":[{"id":"ITEM-1","itemData":{"author":[{"dropping-particle":"","family":"Daniel","given":"Edsel B","non-dropping-particle":"","parse-names":false,"suffix":""},{"dropping-particle":"V","family":"Camp","given":"Janey","non-dropping-particle":"","parse-names":false,"suffix":""},{"dropping-particle":"","family":"Leboeuf","given":"Eugene J","non-dropping-particle":"","parse-names":false,"suffix":""},{"dropping-particle":"","family":"Penrod","given":"Jessica R","non-dropping-particle":"","parse-names":false,"suffix":""},{"dropping-particle":"","family":"Dobbins","given":"James P","non-dropping-particle":"","parse-names":false,"suffix":""},{"dropping-particle":"","family":"Abkowitz","given":"Mark D","non-dropping-particle":"","parse-names":false,"suffix":""}],"container-title":"The Open Hydrology Journal","id":"ITEM-1","issued":{"date-parts":[["2011"]]},"page":"26-50","title":"Watershed Modeling and its Applications : A State-of-the-Art Review","type":"article-journal","volume":"5"},"uris":["http://www.mendeley.com/documents/?uuid=f3e6319f-6027-4834-bd3a-a6760f3d109f"]}],"mendeley":{"formattedCitation":"(Daniel et al., 2011)","plainTextFormattedCitation":"(Daniel et al., 2011)","previouslyFormattedCitation":"(Daniel et al., 2011)"},"properties":{"noteIndex":0},"schema":"https://github.com/citation-style-language/schema/raw/master/csl-citation.json"}</w:instrText>
      </w:r>
      <w:r w:rsidR="00F76A32" w:rsidRPr="002E20FF">
        <w:rPr>
          <w:rFonts w:cs="Times New Roman"/>
          <w:color w:val="000000"/>
          <w:szCs w:val="24"/>
        </w:rPr>
        <w:fldChar w:fldCharType="separate"/>
      </w:r>
      <w:r w:rsidR="003B5B98" w:rsidRPr="002E20FF">
        <w:rPr>
          <w:rFonts w:cs="Times New Roman"/>
          <w:noProof/>
          <w:color w:val="000000"/>
          <w:szCs w:val="24"/>
        </w:rPr>
        <w:t>(Daniel et al., 2011)</w:t>
      </w:r>
      <w:r w:rsidR="00F76A32" w:rsidRPr="002E20FF">
        <w:rPr>
          <w:rFonts w:cs="Times New Roman"/>
          <w:color w:val="000000"/>
          <w:szCs w:val="24"/>
        </w:rPr>
        <w:fldChar w:fldCharType="end"/>
      </w:r>
      <w:r w:rsidRPr="00AB5E84">
        <w:rPr>
          <w:rFonts w:cs="Times New Roman"/>
          <w:color w:val="000000"/>
          <w:szCs w:val="24"/>
        </w:rPr>
        <w:t xml:space="preserve"> Even though it has been the case for all industrial and developing countries, developing countries such as Ethiopia, for unmet challenge managing our water legacy is almost without precede</w:t>
      </w:r>
      <w:r w:rsidR="002D42FD">
        <w:rPr>
          <w:rFonts w:cs="Times New Roman"/>
          <w:color w:val="000000"/>
          <w:szCs w:val="24"/>
        </w:rPr>
        <w:t xml:space="preserve">nt Unless we are unable to </w:t>
      </w:r>
      <w:r w:rsidRPr="00AB5E84">
        <w:rPr>
          <w:rFonts w:cs="Times New Roman"/>
          <w:color w:val="000000"/>
          <w:szCs w:val="24"/>
        </w:rPr>
        <w:t xml:space="preserve">overcome our unmet problem, sustainable growth and poverty </w:t>
      </w:r>
      <w:r w:rsidR="00E93024">
        <w:rPr>
          <w:rFonts w:cs="Times New Roman"/>
          <w:color w:val="000000"/>
          <w:szCs w:val="24"/>
        </w:rPr>
        <w:t>reduction</w:t>
      </w:r>
      <w:r w:rsidRPr="00AB5E84">
        <w:rPr>
          <w:rFonts w:cs="Times New Roman"/>
          <w:color w:val="000000"/>
          <w:szCs w:val="24"/>
        </w:rPr>
        <w:t>.</w:t>
      </w:r>
    </w:p>
    <w:p w:rsidR="00AB5E84" w:rsidRPr="00AB5E84" w:rsidRDefault="00F76A32" w:rsidP="00011AAD">
      <w:pPr>
        <w:spacing w:before="240" w:line="360" w:lineRule="auto"/>
        <w:jc w:val="both"/>
        <w:rPr>
          <w:rFonts w:cs="Times New Roman"/>
          <w:color w:val="000000"/>
          <w:szCs w:val="24"/>
        </w:rPr>
      </w:pPr>
      <w:r w:rsidRPr="005D1971">
        <w:rPr>
          <w:rFonts w:cs="Times New Roman"/>
          <w:color w:val="000000"/>
          <w:szCs w:val="24"/>
        </w:rPr>
        <w:fldChar w:fldCharType="begin" w:fldLock="1"/>
      </w:r>
      <w:r w:rsidRPr="005D1971">
        <w:rPr>
          <w:rFonts w:cs="Times New Roman"/>
          <w:color w:val="000000"/>
          <w:szCs w:val="24"/>
        </w:rPr>
        <w:instrText>ADDIN CSL_CITATION {"citationItems":[{"id":"ITEM-1","itemData":{"ISBN":"9789264119284","author":[{"dropping-particle":"","family":"OECD","given":"","non-dropping-particle":"","parse-names":false,"suffix":""}],"id":"ITEM-1","issued":{"date-parts":[["2018"]]},"number-of-pages":"34","title":"OECD Water Governance Indicator Framework, Implementing the OECD Principles on Water Governance: Indicator Framework and Evolving Practices.","type":"book"},"uris":["http://www.mendeley.com/documents/?uuid=5bcace24-513f-465a-8fe1-f8e6ddfd039c"]}],"mendeley":{"formattedCitation":"(OECD, 2018)","plainTextFormattedCitation":"(OECD, 2018)","previouslyFormattedCitation":"(OECD, 2018)"},"properties":{"noteIndex":0},"schema":"https://github.com/citation-style-language/schema/raw/master/csl-citation.json"}</w:instrText>
      </w:r>
      <w:r w:rsidRPr="005D1971">
        <w:rPr>
          <w:rFonts w:cs="Times New Roman"/>
          <w:color w:val="000000"/>
          <w:szCs w:val="24"/>
        </w:rPr>
        <w:fldChar w:fldCharType="separate"/>
      </w:r>
      <w:r w:rsidRPr="005D1971">
        <w:rPr>
          <w:rFonts w:cs="Times New Roman"/>
          <w:noProof/>
          <w:color w:val="000000"/>
          <w:szCs w:val="24"/>
        </w:rPr>
        <w:t>(OECD, 2018)</w:t>
      </w:r>
      <w:r w:rsidRPr="005D1971">
        <w:rPr>
          <w:rFonts w:cs="Times New Roman"/>
          <w:color w:val="000000"/>
          <w:szCs w:val="24"/>
        </w:rPr>
        <w:fldChar w:fldCharType="end"/>
      </w:r>
      <w:r w:rsidR="00AE2CE1">
        <w:rPr>
          <w:rFonts w:cs="Times New Roman"/>
          <w:color w:val="000000"/>
          <w:szCs w:val="24"/>
        </w:rPr>
        <w:t xml:space="preserve"> was</w:t>
      </w:r>
      <w:r w:rsidR="00AB5E84" w:rsidRPr="00AB5E84">
        <w:rPr>
          <w:rFonts w:cs="Times New Roman"/>
          <w:color w:val="000000"/>
          <w:szCs w:val="24"/>
        </w:rPr>
        <w:t xml:space="preserve"> indicated that the demand will rise by 55% in 2050; over-abstraction and contamination of water resource worldwide will pose significant challenges to food security, the health of ecosystems and water supply, and can increase the risk of subsidence. Therefore, necessitates equitable and reasonable utilization of water resource which can implement through properly instituted water governance system. </w:t>
      </w:r>
      <w:r w:rsidRPr="005D1971">
        <w:rPr>
          <w:rFonts w:cs="Times New Roman"/>
          <w:color w:val="000000"/>
          <w:szCs w:val="24"/>
        </w:rPr>
        <w:fldChar w:fldCharType="begin" w:fldLock="1"/>
      </w:r>
      <w:r w:rsidR="00392204" w:rsidRPr="005D1971">
        <w:rPr>
          <w:rFonts w:cs="Times New Roman"/>
          <w:color w:val="000000"/>
          <w:szCs w:val="24"/>
        </w:rPr>
        <w:instrText>ADDIN CSL_CITATION {"citationItems":[{"id":"ITEM-1","itemData":{"ISBN":"0000000221","author":[{"dropping-particle":"","family":"Zbelo","given":"Haileselassie","non-dropping-particle":"","parse-names":false,"suffix":""},{"dropping-particle":"","family":"Achameleh","given":"Gashu","non-dropping-particle":"","parse-names":false,"suffix":""}],"id":"ITEM-1","issued":{"date-parts":[["2022"]]},"number-of-pages":"95-130","title":"Prioritization of Water Use Rights in Ethiopia : Exploring the Perspectives and Practices in the Governance of Awash River Basin","type":"book"},"uris":["http://www.mendeley.com/documents/?uuid=53474f7c-0367-4024-9e64-11285939e5eb"]}],"mendeley":{"formattedCitation":"(Zbelo &amp; Achameleh, 2022)","plainTextFormattedCitation":"(Zbelo &amp; Achameleh, 2022)","previouslyFormattedCitation":"(Zbelo &amp; Achameleh, 2022)"},"properties":{"noteIndex":0},"schema":"https://github.com/citation-style-language/schema/raw/master/csl-citation.json"}</w:instrText>
      </w:r>
      <w:r w:rsidRPr="005D1971">
        <w:rPr>
          <w:rFonts w:cs="Times New Roman"/>
          <w:color w:val="000000"/>
          <w:szCs w:val="24"/>
        </w:rPr>
        <w:fldChar w:fldCharType="separate"/>
      </w:r>
      <w:r w:rsidR="00392204" w:rsidRPr="005D1971">
        <w:rPr>
          <w:rFonts w:cs="Times New Roman"/>
          <w:noProof/>
          <w:color w:val="000000"/>
          <w:szCs w:val="24"/>
        </w:rPr>
        <w:t>(Zbelo &amp; Achameleh, 2022)</w:t>
      </w:r>
      <w:r w:rsidRPr="005D1971">
        <w:rPr>
          <w:rFonts w:cs="Times New Roman"/>
          <w:color w:val="000000"/>
          <w:szCs w:val="24"/>
        </w:rPr>
        <w:fldChar w:fldCharType="end"/>
      </w:r>
      <w:r w:rsidR="00AB5E84" w:rsidRPr="00AB5E84">
        <w:rPr>
          <w:rFonts w:cs="Times New Roman"/>
          <w:color w:val="000000"/>
          <w:szCs w:val="24"/>
        </w:rPr>
        <w:t xml:space="preserve"> </w:t>
      </w:r>
    </w:p>
    <w:p w:rsidR="00AB5E84" w:rsidRPr="00AB5E84" w:rsidRDefault="00AB5E84" w:rsidP="00011AAD">
      <w:pPr>
        <w:spacing w:line="360" w:lineRule="auto"/>
        <w:jc w:val="both"/>
        <w:rPr>
          <w:rFonts w:cs="Times New Roman"/>
          <w:color w:val="000000"/>
          <w:szCs w:val="24"/>
        </w:rPr>
      </w:pPr>
      <w:r w:rsidRPr="00AB5E84">
        <w:rPr>
          <w:rFonts w:cs="Times New Roman"/>
          <w:color w:val="000000"/>
          <w:szCs w:val="24"/>
        </w:rPr>
        <w:t xml:space="preserve">Water governance relates to the rules, structures and powers of  </w:t>
      </w:r>
      <w:r w:rsidRPr="00AB5E84">
        <w:rPr>
          <w:rFonts w:cs="Times New Roman"/>
          <w:noProof/>
          <w:szCs w:val="24"/>
        </w:rPr>
        <w:t xml:space="preserve">Management and regulation of water is the system that regulates the determination of  “who gets what water ,when and how, and who has the right to water and its related services and their benefits” generally governance implies management and regulation of the public good that goes beyond the centralized nation-state  due to this governance is dynamics and can be affected by plurality that means allocation water resources for all sectors was impossible so, in a water governance </w:t>
      </w:r>
      <w:r w:rsidRPr="00AB5E84">
        <w:rPr>
          <w:rFonts w:cs="Times New Roman"/>
          <w:noProof/>
          <w:szCs w:val="24"/>
        </w:rPr>
        <w:lastRenderedPageBreak/>
        <w:t>system, prioritization of water use rights is considerd as one of the key principle</w:t>
      </w:r>
      <w:r w:rsidRPr="000E4C30">
        <w:rPr>
          <w:rFonts w:cs="Times New Roman"/>
          <w:noProof/>
          <w:szCs w:val="24"/>
        </w:rPr>
        <w:t>.</w:t>
      </w:r>
      <w:r w:rsidRPr="000E4C30">
        <w:rPr>
          <w:rFonts w:cs="Times New Roman"/>
          <w:color w:val="000000"/>
          <w:szCs w:val="24"/>
        </w:rPr>
        <w:t xml:space="preserve"> </w:t>
      </w:r>
      <w:r w:rsidR="00F76A32" w:rsidRPr="000E4C30">
        <w:rPr>
          <w:rFonts w:cs="Times New Roman"/>
          <w:color w:val="000000"/>
          <w:szCs w:val="24"/>
        </w:rPr>
        <w:fldChar w:fldCharType="begin" w:fldLock="1"/>
      </w:r>
      <w:r w:rsidR="00392204" w:rsidRPr="000E4C30">
        <w:rPr>
          <w:rFonts w:cs="Times New Roman"/>
          <w:color w:val="000000"/>
          <w:szCs w:val="24"/>
        </w:rPr>
        <w:instrText>ADDIN CSL_CITATION {"citationItems":[{"id":"ITEM-1","itemData":{"ISBN":"0000000221","author":[{"dropping-particle":"","family":"Zbelo","given":"Haileselassie","non-dropping-particle":"","parse-names":false,"suffix":""},{"dropping-particle":"","family":"Achameleh","given":"Gashu","non-dropping-particle":"","parse-names":false,"suffix":""}],"id":"ITEM-1","issued":{"date-parts":[["2022"]]},"number-of-pages":"95-130","title":"Prioritization of Water Use Rights in Ethiopia : Exploring the Perspectives and Practices in the Governance of Awash River Basin","type":"book"},"uris":["http://www.mendeley.com/documents/?uuid=53474f7c-0367-4024-9e64-11285939e5eb"]}],"mendeley":{"formattedCitation":"(Zbelo &amp; Achameleh, 2022)","plainTextFormattedCitation":"(Zbelo &amp; Achameleh, 2022)","previouslyFormattedCitation":"(Zbelo &amp; Achameleh, 2022)"},"properties":{"noteIndex":0},"schema":"https://github.com/citation-style-language/schema/raw/master/csl-citation.json"}</w:instrText>
      </w:r>
      <w:r w:rsidR="00F76A32" w:rsidRPr="000E4C30">
        <w:rPr>
          <w:rFonts w:cs="Times New Roman"/>
          <w:color w:val="000000"/>
          <w:szCs w:val="24"/>
        </w:rPr>
        <w:fldChar w:fldCharType="separate"/>
      </w:r>
      <w:r w:rsidR="00392204" w:rsidRPr="000E4C30">
        <w:rPr>
          <w:rFonts w:cs="Times New Roman"/>
          <w:noProof/>
          <w:color w:val="000000"/>
          <w:szCs w:val="24"/>
        </w:rPr>
        <w:t>(Zbelo &amp; Achameleh, 2022)</w:t>
      </w:r>
      <w:r w:rsidR="00F76A32" w:rsidRPr="000E4C30">
        <w:rPr>
          <w:rFonts w:cs="Times New Roman"/>
          <w:color w:val="000000"/>
          <w:szCs w:val="24"/>
        </w:rPr>
        <w:fldChar w:fldCharType="end"/>
      </w:r>
      <w:r w:rsidRPr="00AB5E84">
        <w:rPr>
          <w:rFonts w:cs="Times New Roman"/>
          <w:color w:val="000000"/>
          <w:szCs w:val="24"/>
        </w:rPr>
        <w:t xml:space="preserve"> </w:t>
      </w:r>
    </w:p>
    <w:p w:rsidR="00AB5E84" w:rsidRPr="00AB5E84" w:rsidRDefault="00AB5E84" w:rsidP="000E4C30">
      <w:pPr>
        <w:spacing w:line="360" w:lineRule="auto"/>
        <w:jc w:val="both"/>
        <w:rPr>
          <w:rFonts w:cs="Times New Roman"/>
          <w:color w:val="000000"/>
          <w:szCs w:val="24"/>
        </w:rPr>
      </w:pPr>
      <w:r w:rsidRPr="00AB5E84">
        <w:rPr>
          <w:rFonts w:cs="Times New Roman"/>
          <w:color w:val="000000"/>
          <w:szCs w:val="24"/>
        </w:rPr>
        <w:t xml:space="preserve">Ethiopia’s surface water potential is large and it is the key for development of the country, but very little of it </w:t>
      </w:r>
      <w:r w:rsidR="00474FD4">
        <w:rPr>
          <w:rFonts w:cs="Times New Roman"/>
          <w:color w:val="000000"/>
          <w:szCs w:val="24"/>
        </w:rPr>
        <w:t>had</w:t>
      </w:r>
      <w:r w:rsidRPr="00AB5E84">
        <w:rPr>
          <w:rFonts w:cs="Times New Roman"/>
          <w:color w:val="000000"/>
          <w:szCs w:val="24"/>
        </w:rPr>
        <w:t xml:space="preserve"> developed</w:t>
      </w:r>
      <w:r w:rsidR="002A1DAD">
        <w:rPr>
          <w:rFonts w:cs="Times New Roman"/>
          <w:color w:val="000000"/>
          <w:szCs w:val="24"/>
        </w:rPr>
        <w:t xml:space="preserve"> or utilized</w:t>
      </w:r>
      <w:r w:rsidRPr="00AB5E84">
        <w:rPr>
          <w:rFonts w:cs="Times New Roman"/>
          <w:color w:val="000000"/>
          <w:szCs w:val="24"/>
        </w:rPr>
        <w:t xml:space="preserve"> for</w:t>
      </w:r>
      <w:r w:rsidR="00147D59">
        <w:rPr>
          <w:rFonts w:cs="Times New Roman"/>
          <w:color w:val="000000"/>
          <w:szCs w:val="24"/>
        </w:rPr>
        <w:t xml:space="preserve"> the</w:t>
      </w:r>
      <w:r w:rsidRPr="00AB5E84">
        <w:rPr>
          <w:rFonts w:cs="Times New Roman"/>
          <w:color w:val="000000"/>
          <w:szCs w:val="24"/>
        </w:rPr>
        <w:t xml:space="preserve"> irrigatio</w:t>
      </w:r>
      <w:r w:rsidR="00147D59">
        <w:rPr>
          <w:rFonts w:cs="Times New Roman"/>
          <w:color w:val="000000"/>
          <w:szCs w:val="24"/>
        </w:rPr>
        <w:t>n development, hydropower plant</w:t>
      </w:r>
      <w:r w:rsidR="007D0338">
        <w:rPr>
          <w:rFonts w:cs="Times New Roman"/>
          <w:color w:val="000000"/>
          <w:szCs w:val="24"/>
        </w:rPr>
        <w:t> </w:t>
      </w:r>
      <w:r w:rsidRPr="00AB5E84">
        <w:rPr>
          <w:rFonts w:cs="Times New Roman"/>
          <w:color w:val="000000"/>
          <w:szCs w:val="24"/>
        </w:rPr>
        <w:t xml:space="preserve">development, municipality, </w:t>
      </w:r>
      <w:r w:rsidR="000C7E15">
        <w:rPr>
          <w:rFonts w:cs="Times New Roman"/>
          <w:color w:val="000000"/>
          <w:szCs w:val="24"/>
        </w:rPr>
        <w:t>Domestic</w:t>
      </w:r>
      <w:r w:rsidRPr="00AB5E84">
        <w:rPr>
          <w:rFonts w:cs="Times New Roman"/>
          <w:color w:val="000000"/>
          <w:szCs w:val="24"/>
        </w:rPr>
        <w:t xml:space="preserve"> water supply, and other purposes (MoWIE, 2012) As we know, Ethiopia has twelve major river basins, including the Rift valley lakes basin, combined with its eleven major lakes, make Ethiopia the “water tower” of Northeast Africa However, the country cannot fully mitigate the impact of hydrological variability through water infrastructure and management investments alone.</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Water demand is increasing as a result of the rapid population growth, agricultural expansion, </w:t>
      </w:r>
      <w:r w:rsidR="00603555">
        <w:rPr>
          <w:rFonts w:cs="Times New Roman"/>
          <w:color w:val="000000"/>
          <w:szCs w:val="24"/>
        </w:rPr>
        <w:t>I</w:t>
      </w:r>
      <w:r w:rsidRPr="00AB5E84">
        <w:rPr>
          <w:rFonts w:cs="Times New Roman"/>
          <w:color w:val="000000"/>
          <w:szCs w:val="24"/>
        </w:rPr>
        <w:t xml:space="preserve">ndustrial development, and higher standards of living in </w:t>
      </w:r>
      <w:r w:rsidRPr="00AB5E84">
        <w:rPr>
          <w:rFonts w:cs="Times New Roman"/>
          <w:szCs w:val="24"/>
        </w:rPr>
        <w:t>addition to climate change.</w:t>
      </w:r>
      <w:r w:rsidRPr="00AB5E84">
        <w:rPr>
          <w:rFonts w:cs="Times New Roman"/>
          <w:color w:val="000000"/>
          <w:szCs w:val="24"/>
        </w:rPr>
        <w:t xml:space="preserve"> The current world population is 7.9 billion as of December (worldometer, 2021), based on (Worldometer, 2020)</w:t>
      </w:r>
      <w:r w:rsidR="007D0338">
        <w:rPr>
          <w:rFonts w:cs="Times New Roman"/>
          <w:color w:val="000000"/>
          <w:szCs w:val="24"/>
        </w:rPr>
        <w:t xml:space="preserve"> </w:t>
      </w:r>
      <w:r w:rsidRPr="00AB5E84">
        <w:rPr>
          <w:rFonts w:cs="Times New Roman"/>
          <w:color w:val="000000"/>
          <w:szCs w:val="24"/>
        </w:rPr>
        <w:t xml:space="preserve"> estimates elaborates in 2020 World population growing rate is  about 1.05% annually, we expect the total population to rise from 7.8 billion to over 10 billion in 2057. Virtually, all of the increase will be located in the developing countries like Ethiopia.</w:t>
      </w:r>
    </w:p>
    <w:p w:rsidR="00AB5E84" w:rsidRPr="00AB5E84" w:rsidRDefault="00AB5E84" w:rsidP="00AB5E84">
      <w:pPr>
        <w:spacing w:line="360" w:lineRule="auto"/>
        <w:jc w:val="both"/>
        <w:rPr>
          <w:rFonts w:cs="Times New Roman"/>
          <w:color w:val="000000"/>
          <w:szCs w:val="24"/>
        </w:rPr>
      </w:pPr>
      <w:r w:rsidRPr="00D56AB0">
        <w:rPr>
          <w:rFonts w:cs="Times New Roman"/>
          <w:color w:val="000000"/>
          <w:szCs w:val="24"/>
        </w:rPr>
        <w:t>Ethiopia is a country with a high population number in the continent of Africa second to</w:t>
      </w:r>
      <w:r w:rsidRPr="00D56AB0">
        <w:rPr>
          <w:rFonts w:cs="Times New Roman"/>
          <w:color w:val="000000"/>
        </w:rPr>
        <w:br/>
      </w:r>
      <w:r w:rsidRPr="00D56AB0">
        <w:rPr>
          <w:rFonts w:cs="Times New Roman"/>
          <w:color w:val="000000"/>
          <w:szCs w:val="24"/>
        </w:rPr>
        <w:t xml:space="preserve">Nigeria, in which 85% of the population lives in rural areas </w:t>
      </w:r>
      <w:r w:rsidR="00474FD4">
        <w:rPr>
          <w:rFonts w:cs="Times New Roman"/>
          <w:color w:val="000000"/>
          <w:szCs w:val="24"/>
        </w:rPr>
        <w:t>and th</w:t>
      </w:r>
      <w:r w:rsidR="00CA2475">
        <w:rPr>
          <w:rFonts w:cs="Times New Roman"/>
          <w:color w:val="000000"/>
          <w:szCs w:val="24"/>
        </w:rPr>
        <w:t>e</w:t>
      </w:r>
      <w:r w:rsidR="00474FD4">
        <w:rPr>
          <w:rFonts w:cs="Times New Roman"/>
          <w:color w:val="000000"/>
          <w:szCs w:val="24"/>
        </w:rPr>
        <w:t xml:space="preserve">y are </w:t>
      </w:r>
      <w:r w:rsidRPr="00D56AB0">
        <w:rPr>
          <w:rFonts w:cs="Times New Roman"/>
          <w:color w:val="000000"/>
          <w:szCs w:val="24"/>
        </w:rPr>
        <w:t xml:space="preserve"> depend on </w:t>
      </w:r>
      <w:r w:rsidR="000C7E15">
        <w:rPr>
          <w:rFonts w:cs="Times New Roman"/>
          <w:color w:val="000000"/>
          <w:szCs w:val="24"/>
        </w:rPr>
        <w:t>Agriculture</w:t>
      </w:r>
      <w:r w:rsidRPr="00D56AB0">
        <w:rPr>
          <w:rFonts w:cs="Times New Roman"/>
          <w:color w:val="000000"/>
          <w:szCs w:val="24"/>
        </w:rPr>
        <w:t xml:space="preserve"> and</w:t>
      </w:r>
      <w:r w:rsidR="00474FD4">
        <w:rPr>
          <w:rFonts w:cs="Times New Roman"/>
          <w:color w:val="000000"/>
        </w:rPr>
        <w:t xml:space="preserve"> </w:t>
      </w:r>
      <w:r w:rsidRPr="00D56AB0">
        <w:rPr>
          <w:rFonts w:cs="Times New Roman"/>
          <w:color w:val="000000"/>
          <w:szCs w:val="24"/>
        </w:rPr>
        <w:t xml:space="preserve">most of them are in highland areas </w:t>
      </w:r>
      <w:r w:rsidR="00CA023C" w:rsidRPr="00EB60FC">
        <w:rPr>
          <w:rFonts w:cs="Times New Roman"/>
          <w:color w:val="000000"/>
          <w:szCs w:val="24"/>
        </w:rPr>
        <w:fldChar w:fldCharType="begin" w:fldLock="1"/>
      </w:r>
      <w:r w:rsidR="003B5B98" w:rsidRPr="00EB60FC">
        <w:rPr>
          <w:rFonts w:cs="Times New Roman"/>
          <w:color w:val="000000"/>
          <w:szCs w:val="24"/>
        </w:rPr>
        <w:instrText>ADDIN CSL_CITATION {"citationItems":[{"id":"ITEM-1","itemData":{"DOI":"10.1080/27658511.2021.1947632","author":[{"dropping-particle":"","family":"Bekele","given":"Daniel","non-dropping-particle":"","parse-names":false,"suffix":""},{"dropping-particle":"","family":"Alamirew","given":"Tena","non-dropping-particle":"","parse-names":false,"suffix":""},{"dropping-particle":"","family":"Kebede","given":"Asfaw","non-dropping-particle":"","parse-names":false,"suffix":""},{"dropping-particle":"","family":"Zeleke","given":"Gete","non-dropping-particle":"","parse-names":false,"suffix":""},{"dropping-particle":"","family":"Melesse","given":"Assefa","non-dropping-particle":"","parse-names":false,"suffix":""}],"container-title":"Sustainable Environment","id":"ITEM-1","issue":"1","issued":{"date-parts":[["2021"]]},"publisher":"Taylor &amp; Francis","title":"Modeling the impacts of land use and land cover dynamics on hydrological processes of the Keleta watershed, Ethiopia","type":"article-journal","volume":"7"},"uris":["http://www.mendeley.com/documents/?uuid=f0e3e024-9597-4256-8400-906030560729"]}],"mendeley":{"formattedCitation":"(Bekele et al., 2021)","plainTextFormattedCitation":"(Bekele et al., 2021)","previouslyFormattedCitation":"(Bekele et al., 2021)"},"properties":{"noteIndex":0},"schema":"https://github.com/citation-style-language/schema/raw/master/csl-citation.json"}</w:instrText>
      </w:r>
      <w:r w:rsidR="00CA023C" w:rsidRPr="00EB60FC">
        <w:rPr>
          <w:rFonts w:cs="Times New Roman"/>
          <w:color w:val="000000"/>
          <w:szCs w:val="24"/>
        </w:rPr>
        <w:fldChar w:fldCharType="separate"/>
      </w:r>
      <w:r w:rsidR="003B5B98" w:rsidRPr="00EB60FC">
        <w:rPr>
          <w:rFonts w:cs="Times New Roman"/>
          <w:noProof/>
          <w:color w:val="000000"/>
          <w:szCs w:val="24"/>
        </w:rPr>
        <w:t>(Bekele et al., 2021)</w:t>
      </w:r>
      <w:r w:rsidR="00CA023C" w:rsidRPr="00EB60FC">
        <w:rPr>
          <w:rFonts w:cs="Times New Roman"/>
          <w:color w:val="000000"/>
          <w:szCs w:val="24"/>
        </w:rPr>
        <w:fldChar w:fldCharType="end"/>
      </w:r>
      <w:r w:rsidRPr="00EB60FC">
        <w:rPr>
          <w:rFonts w:cs="Times New Roman"/>
        </w:rPr>
        <w:t xml:space="preserve"> </w:t>
      </w:r>
      <w:r w:rsidRPr="00EB60FC">
        <w:rPr>
          <w:rFonts w:cs="Times New Roman"/>
          <w:color w:val="000000"/>
          <w:szCs w:val="24"/>
        </w:rPr>
        <w:t>a</w:t>
      </w:r>
      <w:r w:rsidRPr="00D56AB0">
        <w:rPr>
          <w:rFonts w:cs="Times New Roman"/>
          <w:color w:val="000000"/>
          <w:szCs w:val="24"/>
        </w:rPr>
        <w:t>nd a country which belongs to with increasing number of</w:t>
      </w:r>
      <w:r w:rsidRPr="00AB5E84">
        <w:rPr>
          <w:rFonts w:cs="Times New Roman"/>
          <w:color w:val="000000"/>
          <w:szCs w:val="24"/>
        </w:rPr>
        <w:t xml:space="preserve"> population, </w:t>
      </w:r>
      <w:r w:rsidR="004F0739">
        <w:rPr>
          <w:rFonts w:cs="Times New Roman"/>
          <w:color w:val="000000"/>
          <w:szCs w:val="24"/>
        </w:rPr>
        <w:t xml:space="preserve"> </w:t>
      </w:r>
      <w:r w:rsidRPr="00AB5E84">
        <w:rPr>
          <w:rFonts w:cs="Times New Roman"/>
          <w:color w:val="000000"/>
          <w:szCs w:val="24"/>
        </w:rPr>
        <w:t>Based on</w:t>
      </w:r>
      <w:r w:rsidR="004F0739">
        <w:rPr>
          <w:rFonts w:cs="Times New Roman"/>
          <w:color w:val="000000"/>
          <w:szCs w:val="24"/>
        </w:rPr>
        <w:t xml:space="preserve"> </w:t>
      </w:r>
      <w:r w:rsidR="00CA023C" w:rsidRPr="00EB60FC">
        <w:rPr>
          <w:rFonts w:cs="Times New Roman"/>
          <w:color w:val="000000"/>
          <w:szCs w:val="24"/>
        </w:rPr>
        <w:fldChar w:fldCharType="begin" w:fldLock="1"/>
      </w:r>
      <w:r w:rsidR="00CA023C" w:rsidRPr="00EB60FC">
        <w:rPr>
          <w:rFonts w:cs="Times New Roman"/>
          <w:color w:val="000000"/>
          <w:szCs w:val="24"/>
        </w:rPr>
        <w:instrText>ADDIN CSL_CITATION {"citationItems":[{"id":"ITEM-1","itemData":{"ISBN":"9789211483734","author":[{"dropping-particle":"","family":"UN","given":"","non-dropping-particle":"","parse-names":false,"suffix":""}],"id":"ITEM-1","issued":{"date-parts":[["2022"]]},"title":"World Population Prospects 2022 Summary of Results, United Nations Department of Economic and Social Affairs, Population Division","type":"book"},"uris":["http://www.mendeley.com/documents/?uuid=156e69c5-aa6b-454b-ab68-cc4818079d0f"]}],"mendeley":{"formattedCitation":"(UN, 2022)","plainTextFormattedCitation":"(UN, 2022)","previouslyFormattedCitation":"(UN, 2022)"},"properties":{"noteIndex":0},"schema":"https://github.com/citation-style-language/schema/raw/master/csl-citation.json"}</w:instrText>
      </w:r>
      <w:r w:rsidR="00CA023C" w:rsidRPr="00EB60FC">
        <w:rPr>
          <w:rFonts w:cs="Times New Roman"/>
          <w:color w:val="000000"/>
          <w:szCs w:val="24"/>
        </w:rPr>
        <w:fldChar w:fldCharType="separate"/>
      </w:r>
      <w:r w:rsidR="00CA023C" w:rsidRPr="00EB60FC">
        <w:rPr>
          <w:rFonts w:cs="Times New Roman"/>
          <w:noProof/>
          <w:color w:val="000000"/>
          <w:szCs w:val="24"/>
        </w:rPr>
        <w:t>(UN, 2022)</w:t>
      </w:r>
      <w:r w:rsidR="00CA023C" w:rsidRPr="00EB60FC">
        <w:rPr>
          <w:rFonts w:cs="Times New Roman"/>
          <w:color w:val="000000"/>
          <w:szCs w:val="24"/>
        </w:rPr>
        <w:fldChar w:fldCharType="end"/>
      </w:r>
      <w:r w:rsidRPr="00AB5E84">
        <w:rPr>
          <w:rFonts w:cs="Times New Roman"/>
          <w:color w:val="000000"/>
          <w:szCs w:val="24"/>
        </w:rPr>
        <w:t xml:space="preserve"> estimation in Et</w:t>
      </w:r>
      <w:r w:rsidR="00A347EE">
        <w:rPr>
          <w:rFonts w:cs="Times New Roman"/>
          <w:color w:val="000000"/>
          <w:szCs w:val="24"/>
        </w:rPr>
        <w:t>hiopia  on July  is 123 million</w:t>
      </w:r>
      <w:r w:rsidRPr="00AB5E84">
        <w:rPr>
          <w:rFonts w:cs="Times New Roman"/>
          <w:color w:val="000000"/>
          <w:szCs w:val="24"/>
        </w:rPr>
        <w:t>, growth rate is 2.7% per annum and population density 123 per km</w:t>
      </w:r>
      <w:r w:rsidRPr="00AB5E84">
        <w:rPr>
          <w:rFonts w:cs="Times New Roman"/>
          <w:color w:val="000000"/>
          <w:szCs w:val="24"/>
          <w:vertAlign w:val="superscript"/>
        </w:rPr>
        <w:t xml:space="preserve">2 </w:t>
      </w:r>
      <w:r w:rsidRPr="00AB5E84">
        <w:rPr>
          <w:rFonts w:cs="Times New Roman"/>
          <w:color w:val="000000"/>
          <w:szCs w:val="24"/>
        </w:rPr>
        <w:t xml:space="preserve">and According to </w:t>
      </w:r>
      <w:r w:rsidR="002F5AD2" w:rsidRPr="00EB60FC">
        <w:rPr>
          <w:rFonts w:cs="Times New Roman"/>
          <w:color w:val="000000"/>
          <w:szCs w:val="24"/>
        </w:rPr>
        <w:fldChar w:fldCharType="begin" w:fldLock="1"/>
      </w:r>
      <w:r w:rsidR="00804B35" w:rsidRPr="00EB60FC">
        <w:rPr>
          <w:rFonts w:cs="Times New Roman"/>
          <w:color w:val="000000"/>
          <w:szCs w:val="24"/>
        </w:rPr>
        <w:instrText>ADDIN CSL_CITATION {"citationItems":[{"id":"ITEM-1","itemData":{"author":[{"dropping-particle":"","family":"RVLBA","given":"Master Plan","non-dropping-particle":"","parse-names":false,"suffix":""}],"id":"ITEM-1","issued":{"date-parts":[["2010"]]},"title":"The Federal Democratic Republic of Ethiopia ( FDRE ) Rift Valley Lakes Basin Authority ( RVLBA ) Mastery Plan Stud","type":"article-journal"},"uris":["http://www.mendeley.com/documents/?uuid=f685a8ff-8dc4-4711-aa14-06294d38e563"]}],"mendeley":{"formattedCitation":"(RVLBA, 2010)","plainTextFormattedCitation":"(RVLBA, 2010)","previouslyFormattedCitation":"(RVLBA, 2010)"},"properties":{"noteIndex":0},"schema":"https://github.com/citation-style-language/schema/raw/master/csl-citation.json"}</w:instrText>
      </w:r>
      <w:r w:rsidR="002F5AD2" w:rsidRPr="00EB60FC">
        <w:rPr>
          <w:rFonts w:cs="Times New Roman"/>
          <w:color w:val="000000"/>
          <w:szCs w:val="24"/>
        </w:rPr>
        <w:fldChar w:fldCharType="separate"/>
      </w:r>
      <w:r w:rsidR="002F5AD2" w:rsidRPr="00EB60FC">
        <w:rPr>
          <w:rFonts w:cs="Times New Roman"/>
          <w:noProof/>
          <w:color w:val="000000"/>
          <w:szCs w:val="24"/>
        </w:rPr>
        <w:t>(RVLBA, 2010)</w:t>
      </w:r>
      <w:r w:rsidR="002F5AD2" w:rsidRPr="00EB60FC">
        <w:rPr>
          <w:rFonts w:cs="Times New Roman"/>
          <w:color w:val="000000"/>
          <w:szCs w:val="24"/>
        </w:rPr>
        <w:fldChar w:fldCharType="end"/>
      </w:r>
      <w:r w:rsidRPr="00AB5E84">
        <w:rPr>
          <w:rFonts w:cs="Times New Roman"/>
          <w:color w:val="000000"/>
          <w:szCs w:val="24"/>
        </w:rPr>
        <w:t xml:space="preserve"> in the RVLB as well as  the Upper Gidabo sub-basin is also known by high population density and population dependency ratio (90 to 10), </w:t>
      </w:r>
      <w:r w:rsidRPr="00CA2475">
        <w:rPr>
          <w:rFonts w:cs="Times New Roman"/>
          <w:color w:val="000000"/>
          <w:szCs w:val="24"/>
        </w:rPr>
        <w:t>and furthermore most of the increase in the foreseeable future will be urban less in rura</w:t>
      </w:r>
      <w:r w:rsidRPr="00E573E7">
        <w:rPr>
          <w:rFonts w:cs="Times New Roman"/>
          <w:color w:val="000000"/>
          <w:szCs w:val="24"/>
        </w:rPr>
        <w:t>l</w:t>
      </w:r>
      <w:r w:rsidR="00CA2475" w:rsidRPr="00E573E7">
        <w:rPr>
          <w:rFonts w:cs="Times New Roman"/>
          <w:color w:val="000000"/>
          <w:szCs w:val="24"/>
        </w:rPr>
        <w:t>.</w:t>
      </w:r>
      <w:r w:rsidRPr="00E573E7">
        <w:rPr>
          <w:rFonts w:cs="Times New Roman"/>
          <w:color w:val="000000"/>
          <w:szCs w:val="24"/>
        </w:rPr>
        <w:t xml:space="preserve"> </w:t>
      </w:r>
    </w:p>
    <w:p w:rsidR="00EC5DE5" w:rsidRDefault="00AB5E84" w:rsidP="00AB5E84">
      <w:pPr>
        <w:spacing w:line="360" w:lineRule="auto"/>
        <w:jc w:val="both"/>
        <w:rPr>
          <w:rFonts w:cs="Times New Roman"/>
          <w:szCs w:val="24"/>
        </w:rPr>
      </w:pPr>
      <w:r w:rsidRPr="00AB5E84">
        <w:rPr>
          <w:rFonts w:cs="Times New Roman"/>
          <w:color w:val="000000"/>
          <w:szCs w:val="24"/>
        </w:rPr>
        <w:t xml:space="preserve">In order to ensure food security at the house hold level for Ethiopia’s fast growing population, to transform the rainfed agricultural system which depends on rainfall into the combined rain fed and irrigation agricultural system, more small, medium and large scale irrigation needs to be developed ( Makombe et al.,2011). To overcome needs that in Ethiopia different </w:t>
      </w:r>
      <w:r w:rsidR="00366E5D">
        <w:rPr>
          <w:rFonts w:cs="Times New Roman"/>
          <w:color w:val="000000"/>
          <w:szCs w:val="24"/>
        </w:rPr>
        <w:t>sectoral</w:t>
      </w:r>
      <w:r w:rsidRPr="00AB5E84">
        <w:rPr>
          <w:rFonts w:cs="Times New Roman"/>
          <w:color w:val="000000"/>
          <w:szCs w:val="24"/>
        </w:rPr>
        <w:t xml:space="preserve"> growth is important </w:t>
      </w:r>
      <w:r w:rsidR="00E573E7">
        <w:rPr>
          <w:rFonts w:cs="Times New Roman"/>
          <w:color w:val="000000"/>
          <w:szCs w:val="24"/>
        </w:rPr>
        <w:t xml:space="preserve">including </w:t>
      </w:r>
      <w:r w:rsidR="00E573E7" w:rsidRPr="00AB5E84">
        <w:rPr>
          <w:rFonts w:cs="Times New Roman"/>
          <w:color w:val="000000"/>
          <w:szCs w:val="24"/>
        </w:rPr>
        <w:t>Irrigation</w:t>
      </w:r>
      <w:r w:rsidRPr="00AB5E84">
        <w:rPr>
          <w:rFonts w:cs="Times New Roman"/>
          <w:color w:val="000000"/>
          <w:szCs w:val="24"/>
        </w:rPr>
        <w:t xml:space="preserve"> development is also necessary for the sustainable and reliable agricultural developments in Ethiopia</w:t>
      </w:r>
      <w:r w:rsidR="00E573E7">
        <w:rPr>
          <w:rFonts w:cs="Times New Roman"/>
          <w:color w:val="000000"/>
          <w:szCs w:val="24"/>
        </w:rPr>
        <w:t xml:space="preserve"> to meet food security and poverty reduction </w:t>
      </w:r>
      <w:r w:rsidR="00E573E7" w:rsidRPr="00AB5E84">
        <w:rPr>
          <w:rFonts w:cs="Times New Roman"/>
          <w:color w:val="000000"/>
          <w:szCs w:val="24"/>
        </w:rPr>
        <w:t>(</w:t>
      </w:r>
      <w:r w:rsidRPr="00AB5E84">
        <w:rPr>
          <w:rFonts w:cs="Times New Roman"/>
          <w:color w:val="000000"/>
          <w:szCs w:val="24"/>
        </w:rPr>
        <w:t xml:space="preserve">Haile </w:t>
      </w:r>
      <w:r w:rsidR="004F0739">
        <w:rPr>
          <w:rFonts w:cs="Times New Roman"/>
          <w:szCs w:val="24"/>
        </w:rPr>
        <w:t>&amp;</w:t>
      </w:r>
      <w:r w:rsidRPr="00AB5E84">
        <w:rPr>
          <w:rFonts w:cs="Times New Roman"/>
          <w:szCs w:val="24"/>
        </w:rPr>
        <w:t xml:space="preserve"> Kassa, 2015). </w:t>
      </w:r>
    </w:p>
    <w:p w:rsidR="00AB5E84" w:rsidRPr="00AB5E84" w:rsidRDefault="00E573E7" w:rsidP="00AB5E84">
      <w:pPr>
        <w:spacing w:line="360" w:lineRule="auto"/>
        <w:jc w:val="both"/>
        <w:rPr>
          <w:rFonts w:cs="Times New Roman"/>
          <w:szCs w:val="24"/>
        </w:rPr>
      </w:pPr>
      <w:r>
        <w:rPr>
          <w:rFonts w:cs="Times New Roman"/>
          <w:szCs w:val="24"/>
        </w:rPr>
        <w:lastRenderedPageBreak/>
        <w:t>In the RVLB including the study area</w:t>
      </w:r>
      <w:r w:rsidR="00AB5E84" w:rsidRPr="00AB5E84">
        <w:rPr>
          <w:rFonts w:cs="Times New Roman"/>
          <w:szCs w:val="24"/>
        </w:rPr>
        <w:t xml:space="preserve">, the potential irrigable land </w:t>
      </w:r>
      <w:r w:rsidR="003A4567">
        <w:rPr>
          <w:rFonts w:cs="Times New Roman"/>
          <w:szCs w:val="24"/>
        </w:rPr>
        <w:t>was</w:t>
      </w:r>
      <w:r w:rsidR="00AB5E84" w:rsidRPr="00AB5E84">
        <w:rPr>
          <w:rFonts w:cs="Times New Roman"/>
          <w:szCs w:val="24"/>
        </w:rPr>
        <w:t xml:space="preserve"> about 37 million hecta</w:t>
      </w:r>
      <w:r w:rsidR="001D281B">
        <w:rPr>
          <w:rFonts w:cs="Times New Roman"/>
          <w:szCs w:val="24"/>
        </w:rPr>
        <w:t>res</w:t>
      </w:r>
      <w:r w:rsidR="00AB5E84" w:rsidRPr="00AB5E84">
        <w:rPr>
          <w:rFonts w:cs="Times New Roman"/>
          <w:szCs w:val="24"/>
        </w:rPr>
        <w:t>, but</w:t>
      </w:r>
      <w:r w:rsidR="001D281B">
        <w:rPr>
          <w:rFonts w:cs="Times New Roman"/>
          <w:szCs w:val="24"/>
        </w:rPr>
        <w:t xml:space="preserve"> presently irrigated area </w:t>
      </w:r>
      <w:r w:rsidR="00AB5E84" w:rsidRPr="00AB5E84">
        <w:rPr>
          <w:rFonts w:cs="Times New Roman"/>
          <w:szCs w:val="24"/>
        </w:rPr>
        <w:t xml:space="preserve">ranges between 150,000 and 250,000 hectares which is less than five percent of potentially irrigable land </w:t>
      </w:r>
      <w:r w:rsidR="008F7CE4" w:rsidRPr="00912BA6">
        <w:rPr>
          <w:rFonts w:cs="Times New Roman"/>
          <w:szCs w:val="24"/>
        </w:rPr>
        <w:fldChar w:fldCharType="begin" w:fldLock="1"/>
      </w:r>
      <w:r w:rsidR="003B5B98" w:rsidRPr="00912BA6">
        <w:rPr>
          <w:rFonts w:cs="Times New Roman"/>
          <w:szCs w:val="24"/>
        </w:rPr>
        <w:instrText>ADDIN CSL_CITATION {"citationItems":[{"id":"ITEM-1","itemData":{"ISBN":"9789290906803","author":[{"dropping-particle":"","family":"Seleshi","given":"Bekele","non-dropping-particle":"","parse-names":false,"suffix":""},{"dropping-particle":"","family":"United","given":"Nations","non-dropping-particle":"","parse-names":false,"suffix":""},{"dropping-particle":"","family":"Loiskandl","given":"Willibald","non-dropping-particle":"","parse-names":false,"suffix":""},{"dropping-particle":"","family":"Ayana","given":"Mekonen","non-dropping-particle":"","parse-names":false,"suffix":""},{"dropping-particle":"","family":"Alamirew","given":"Tena","non-dropping-particle":"","parse-names":false,"suffix":""}],"id":"ITEM-1","issue":"January","issued":{"date-parts":[["2007"]]},"title":"Water Resources and Irrigation Development in Ethiopia","type":"book"},"uris":["http://www.mendeley.com/documents/?uuid=11be1ccd-2e27-4f06-90d4-c2972763b2ed"]}],"mendeley":{"formattedCitation":"(Seleshi et al., 2007)","plainTextFormattedCitation":"(Seleshi et al., 2007)","previouslyFormattedCitation":"(Seleshi et al., 2007)"},"properties":{"noteIndex":0},"schema":"https://github.com/citation-style-language/schema/raw/master/csl-citation.json"}</w:instrText>
      </w:r>
      <w:r w:rsidR="008F7CE4" w:rsidRPr="00912BA6">
        <w:rPr>
          <w:rFonts w:cs="Times New Roman"/>
          <w:szCs w:val="24"/>
        </w:rPr>
        <w:fldChar w:fldCharType="separate"/>
      </w:r>
      <w:r w:rsidR="00D9788C" w:rsidRPr="00912BA6">
        <w:rPr>
          <w:rFonts w:cs="Times New Roman"/>
          <w:noProof/>
          <w:szCs w:val="24"/>
        </w:rPr>
        <w:t>(Seleshi et al., 2007)</w:t>
      </w:r>
      <w:r w:rsidR="008F7CE4" w:rsidRPr="00912BA6">
        <w:rPr>
          <w:rFonts w:cs="Times New Roman"/>
          <w:szCs w:val="24"/>
        </w:rPr>
        <w:fldChar w:fldCharType="end"/>
      </w:r>
      <w:r w:rsidR="00C34856">
        <w:rPr>
          <w:rFonts w:cs="Times New Roman"/>
          <w:szCs w:val="24"/>
        </w:rPr>
        <w:t>.</w:t>
      </w:r>
      <w:r w:rsidR="00AB5E84" w:rsidRPr="00AB5E84">
        <w:rPr>
          <w:rFonts w:cs="Times New Roman"/>
          <w:szCs w:val="24"/>
        </w:rPr>
        <w:t xml:space="preserve"> </w:t>
      </w:r>
    </w:p>
    <w:p w:rsidR="00AB5E84" w:rsidRPr="00AB5E84" w:rsidRDefault="00AB5E84" w:rsidP="00AB5E84">
      <w:pPr>
        <w:spacing w:line="360" w:lineRule="auto"/>
        <w:jc w:val="both"/>
        <w:rPr>
          <w:rFonts w:cs="Times New Roman"/>
          <w:szCs w:val="24"/>
        </w:rPr>
      </w:pPr>
      <w:r w:rsidRPr="00AB5E84">
        <w:rPr>
          <w:rFonts w:cs="Times New Roman"/>
          <w:color w:val="000000"/>
          <w:szCs w:val="24"/>
        </w:rPr>
        <w:t xml:space="preserve">According </w:t>
      </w:r>
      <w:r w:rsidRPr="00912BA6">
        <w:rPr>
          <w:rFonts w:cs="Times New Roman"/>
          <w:color w:val="000000"/>
          <w:szCs w:val="24"/>
        </w:rPr>
        <w:t xml:space="preserve">to </w:t>
      </w:r>
      <w:r w:rsidR="00392204" w:rsidRPr="00912BA6">
        <w:rPr>
          <w:rFonts w:cs="Times New Roman"/>
          <w:color w:val="000000"/>
          <w:szCs w:val="24"/>
        </w:rPr>
        <w:fldChar w:fldCharType="begin" w:fldLock="1"/>
      </w:r>
      <w:r w:rsidR="00804B35" w:rsidRPr="00912BA6">
        <w:rPr>
          <w:rFonts w:cs="Times New Roman"/>
          <w:color w:val="000000"/>
          <w:szCs w:val="24"/>
        </w:rPr>
        <w:instrText>ADDIN CSL_CITATION {"citationItems":[{"id":"ITEM-1","itemData":{"author":[{"dropping-particle":"","family":"RVLBA","given":"Master Plan","non-dropping-particle":"","parse-names":false,"suffix":""}],"id":"ITEM-1","issued":{"date-parts":[["2010"]]},"title":"The Federal Democratic Republic of Ethiopia ( FDRE ) Rift Valley Lakes Basin Authority ( RVLBA ) Mastery Plan Stud","type":"article-journal"},"uris":["http://www.mendeley.com/documents/?uuid=f685a8ff-8dc4-4711-aa14-06294d38e563"]}],"mendeley":{"formattedCitation":"(RVLBA, 2010)","plainTextFormattedCitation":"(RVLBA, 2010)","previouslyFormattedCitation":"(RVLBA, 2010)"},"properties":{"noteIndex":0},"schema":"https://github.com/citation-style-language/schema/raw/master/csl-citation.json"}</w:instrText>
      </w:r>
      <w:r w:rsidR="00392204" w:rsidRPr="00912BA6">
        <w:rPr>
          <w:rFonts w:cs="Times New Roman"/>
          <w:color w:val="000000"/>
          <w:szCs w:val="24"/>
        </w:rPr>
        <w:fldChar w:fldCharType="separate"/>
      </w:r>
      <w:r w:rsidR="00392204" w:rsidRPr="00912BA6">
        <w:rPr>
          <w:rFonts w:cs="Times New Roman"/>
          <w:noProof/>
          <w:color w:val="000000"/>
          <w:szCs w:val="24"/>
        </w:rPr>
        <w:t>(RVLBA, 2010)</w:t>
      </w:r>
      <w:r w:rsidR="00392204" w:rsidRPr="00912BA6">
        <w:rPr>
          <w:rFonts w:cs="Times New Roman"/>
          <w:color w:val="000000"/>
          <w:szCs w:val="24"/>
        </w:rPr>
        <w:fldChar w:fldCharType="end"/>
      </w:r>
      <w:r w:rsidRPr="00AB5E84">
        <w:rPr>
          <w:rFonts w:cs="Times New Roman"/>
          <w:color w:val="000000"/>
          <w:szCs w:val="24"/>
        </w:rPr>
        <w:t xml:space="preserve"> </w:t>
      </w:r>
      <w:r w:rsidRPr="00AB5E84">
        <w:rPr>
          <w:rFonts w:cs="Times New Roman"/>
          <w:szCs w:val="24"/>
        </w:rPr>
        <w:t xml:space="preserve">surface runoff </w:t>
      </w:r>
      <w:r w:rsidR="003A4567">
        <w:rPr>
          <w:rFonts w:cs="Times New Roman"/>
          <w:szCs w:val="24"/>
        </w:rPr>
        <w:t xml:space="preserve">was up to </w:t>
      </w:r>
      <w:r w:rsidRPr="00AB5E84">
        <w:rPr>
          <w:rFonts w:cs="Times New Roman"/>
          <w:szCs w:val="24"/>
        </w:rPr>
        <w:t xml:space="preserve"> 5.6</w:t>
      </w:r>
      <w:smartTag w:uri="urn:schemas-microsoft-com:office:smarttags" w:element="stockticker">
        <w:r w:rsidRPr="00AB5E84">
          <w:rPr>
            <w:rFonts w:cs="Times New Roman"/>
            <w:szCs w:val="24"/>
          </w:rPr>
          <w:t>BCM</w:t>
        </w:r>
      </w:smartTag>
      <w:r w:rsidRPr="00AB5E84">
        <w:rPr>
          <w:rFonts w:cs="Times New Roman"/>
          <w:szCs w:val="24"/>
          <w:vertAlign w:val="superscript"/>
        </w:rPr>
        <w:t xml:space="preserve"> </w:t>
      </w:r>
      <w:r w:rsidRPr="00AB5E84">
        <w:rPr>
          <w:rFonts w:cs="Times New Roman"/>
          <w:szCs w:val="24"/>
        </w:rPr>
        <w:t>and in the Upper Gidabo watershed</w:t>
      </w:r>
      <w:r w:rsidR="002C5398">
        <w:rPr>
          <w:rFonts w:cs="Times New Roman"/>
          <w:szCs w:val="24"/>
        </w:rPr>
        <w:t xml:space="preserve"> </w:t>
      </w:r>
      <w:r w:rsidRPr="00AB5E84">
        <w:rPr>
          <w:rFonts w:eastAsiaTheme="majorEastAsia" w:cs="Times New Roman"/>
          <w:b/>
          <w:bCs/>
          <w:color w:val="365F91" w:themeColor="accent1" w:themeShade="BF"/>
          <w:szCs w:val="24"/>
        </w:rPr>
        <w:t xml:space="preserve"> </w:t>
      </w:r>
      <w:r w:rsidR="002C5398">
        <w:rPr>
          <w:rFonts w:cs="Times New Roman"/>
          <w:color w:val="000000"/>
          <w:szCs w:val="24"/>
        </w:rPr>
        <w:t>t</w:t>
      </w:r>
      <w:r w:rsidRPr="00AB5E84">
        <w:rPr>
          <w:rFonts w:cs="Times New Roman"/>
          <w:color w:val="000000"/>
          <w:szCs w:val="24"/>
        </w:rPr>
        <w:t xml:space="preserve">he </w:t>
      </w:r>
      <w:r w:rsidR="002C5398">
        <w:rPr>
          <w:rFonts w:cs="Times New Roman"/>
          <w:color w:val="000000"/>
          <w:szCs w:val="24"/>
        </w:rPr>
        <w:t>r</w:t>
      </w:r>
      <w:r w:rsidRPr="00AB5E84">
        <w:rPr>
          <w:rFonts w:cs="Times New Roman"/>
          <w:color w:val="000000"/>
          <w:szCs w:val="24"/>
        </w:rPr>
        <w:t>iver flows from the northeast and crosses the highway of Addis Ab</w:t>
      </w:r>
      <w:r w:rsidR="002C5398">
        <w:rPr>
          <w:rFonts w:cs="Times New Roman"/>
          <w:color w:val="000000"/>
          <w:szCs w:val="24"/>
        </w:rPr>
        <w:t>a</w:t>
      </w:r>
      <w:r w:rsidRPr="00AB5E84">
        <w:rPr>
          <w:rFonts w:cs="Times New Roman"/>
          <w:color w:val="000000"/>
          <w:szCs w:val="24"/>
        </w:rPr>
        <w:t>ba to Dilla at Aposto Town where i</w:t>
      </w:r>
      <w:r w:rsidR="00FB099E">
        <w:rPr>
          <w:rFonts w:cs="Times New Roman"/>
          <w:color w:val="000000"/>
          <w:szCs w:val="24"/>
        </w:rPr>
        <w:t>t is gauged, t</w:t>
      </w:r>
      <w:r w:rsidRPr="00AB5E84">
        <w:rPr>
          <w:rFonts w:cs="Times New Roman"/>
          <w:color w:val="000000"/>
          <w:szCs w:val="24"/>
        </w:rPr>
        <w:t>he average flow of the ri</w:t>
      </w:r>
      <w:r w:rsidR="00912BA6">
        <w:rPr>
          <w:rFonts w:cs="Times New Roman"/>
          <w:color w:val="000000"/>
          <w:szCs w:val="24"/>
        </w:rPr>
        <w:t>ver at the Aposto stati</w:t>
      </w:r>
      <w:r w:rsidR="00426C89">
        <w:rPr>
          <w:rFonts w:cs="Times New Roman"/>
          <w:color w:val="000000"/>
          <w:szCs w:val="24"/>
        </w:rPr>
        <w:t>on</w:t>
      </w:r>
      <w:r w:rsidR="003A4567">
        <w:rPr>
          <w:rFonts w:cs="Times New Roman"/>
          <w:color w:val="000000"/>
          <w:szCs w:val="24"/>
        </w:rPr>
        <w:t xml:space="preserve"> </w:t>
      </w:r>
      <w:r w:rsidR="00426C89">
        <w:rPr>
          <w:rFonts w:cs="Times New Roman"/>
          <w:color w:val="000000"/>
          <w:szCs w:val="24"/>
        </w:rPr>
        <w:t xml:space="preserve">was </w:t>
      </w:r>
      <w:r w:rsidR="00C34856">
        <w:rPr>
          <w:rFonts w:cs="Times New Roman"/>
          <w:color w:val="000000"/>
          <w:szCs w:val="24"/>
        </w:rPr>
        <w:t xml:space="preserve">up to </w:t>
      </w:r>
      <w:r w:rsidR="00912BA6">
        <w:rPr>
          <w:rFonts w:cs="Times New Roman"/>
          <w:color w:val="000000"/>
          <w:szCs w:val="24"/>
        </w:rPr>
        <w:t>17.</w:t>
      </w:r>
      <w:r w:rsidR="002A5A4C">
        <w:rPr>
          <w:rFonts w:cs="Times New Roman"/>
          <w:color w:val="000000"/>
          <w:szCs w:val="24"/>
        </w:rPr>
        <w:t>35 m</w:t>
      </w:r>
      <w:r w:rsidR="002A5A4C" w:rsidRPr="002A5A4C">
        <w:rPr>
          <w:rFonts w:cs="Times New Roman"/>
          <w:color w:val="000000"/>
          <w:szCs w:val="24"/>
          <w:vertAlign w:val="superscript"/>
        </w:rPr>
        <w:t>3</w:t>
      </w:r>
      <w:r w:rsidR="00C34856">
        <w:rPr>
          <w:rFonts w:cs="Times New Roman"/>
          <w:color w:val="000000"/>
          <w:szCs w:val="24"/>
        </w:rPr>
        <w:t xml:space="preserve">/s, </w:t>
      </w:r>
      <w:r w:rsidRPr="00AB5E84">
        <w:rPr>
          <w:rFonts w:cs="Times New Roman"/>
          <w:color w:val="000000"/>
          <w:szCs w:val="24"/>
        </w:rPr>
        <w:t>but</w:t>
      </w:r>
      <w:r w:rsidRPr="00AB5E84">
        <w:rPr>
          <w:rFonts w:cs="Times New Roman"/>
          <w:szCs w:val="24"/>
        </w:rPr>
        <w:t xml:space="preserve"> in this area the rainfed traditional </w:t>
      </w:r>
      <w:r w:rsidR="000C7E15">
        <w:rPr>
          <w:rFonts w:cs="Times New Roman"/>
          <w:szCs w:val="24"/>
        </w:rPr>
        <w:t>Agriculture</w:t>
      </w:r>
      <w:r w:rsidRPr="00AB5E84">
        <w:rPr>
          <w:rFonts w:cs="Times New Roman"/>
          <w:szCs w:val="24"/>
        </w:rPr>
        <w:t xml:space="preserve"> is showing that water resources have yet made little contribution towards the development of irrigated </w:t>
      </w:r>
      <w:r w:rsidR="000C7E15">
        <w:rPr>
          <w:rFonts w:cs="Times New Roman"/>
          <w:szCs w:val="24"/>
        </w:rPr>
        <w:t>Agriculture</w:t>
      </w:r>
      <w:r w:rsidR="00426C89" w:rsidRPr="00AB5E84">
        <w:rPr>
          <w:rFonts w:cs="Times New Roman"/>
          <w:szCs w:val="24"/>
        </w:rPr>
        <w:t>;</w:t>
      </w:r>
      <w:r w:rsidRPr="00AB5E84">
        <w:rPr>
          <w:rFonts w:cs="Times New Roman"/>
          <w:szCs w:val="24"/>
        </w:rPr>
        <w:t xml:space="preserve"> it needs more consideration to achieve rapid and sustainable economic growth of the watershed.</w:t>
      </w:r>
    </w:p>
    <w:p w:rsidR="00AB5E84" w:rsidRPr="00AB5E84" w:rsidRDefault="00AB5E84" w:rsidP="00AB5E84">
      <w:pPr>
        <w:spacing w:line="360" w:lineRule="auto"/>
        <w:jc w:val="both"/>
        <w:rPr>
          <w:rFonts w:cs="Times New Roman"/>
          <w:szCs w:val="24"/>
        </w:rPr>
      </w:pPr>
      <w:r w:rsidRPr="00AB5E84">
        <w:rPr>
          <w:rFonts w:cs="Times New Roman"/>
          <w:szCs w:val="24"/>
        </w:rPr>
        <w:t xml:space="preserve">Ethiopia follows </w:t>
      </w:r>
      <w:r w:rsidR="000C7E15">
        <w:rPr>
          <w:rFonts w:cs="Times New Roman"/>
          <w:szCs w:val="24"/>
        </w:rPr>
        <w:t>Agriculture</w:t>
      </w:r>
      <w:r w:rsidRPr="00AB5E84">
        <w:rPr>
          <w:rFonts w:cs="Times New Roman"/>
          <w:szCs w:val="24"/>
        </w:rPr>
        <w:t xml:space="preserve"> leading industrial development </w:t>
      </w:r>
      <w:r w:rsidR="00452020">
        <w:rPr>
          <w:rFonts w:cs="Times New Roman"/>
          <w:szCs w:val="24"/>
        </w:rPr>
        <w:t xml:space="preserve">(AGRLI) </w:t>
      </w:r>
      <w:r w:rsidRPr="00AB5E84">
        <w:rPr>
          <w:rFonts w:cs="Times New Roman"/>
          <w:szCs w:val="24"/>
        </w:rPr>
        <w:t xml:space="preserve">to reduce the poverty, in case of study area there is </w:t>
      </w:r>
      <w:r w:rsidR="000C7E15">
        <w:rPr>
          <w:rFonts w:cs="Times New Roman"/>
          <w:szCs w:val="24"/>
        </w:rPr>
        <w:t>Industries</w:t>
      </w:r>
      <w:r w:rsidRPr="00AB5E84">
        <w:rPr>
          <w:rFonts w:cs="Times New Roman"/>
          <w:szCs w:val="24"/>
        </w:rPr>
        <w:t xml:space="preserve"> that to</w:t>
      </w:r>
      <w:r w:rsidR="00452020">
        <w:rPr>
          <w:rFonts w:cs="Times New Roman"/>
          <w:szCs w:val="24"/>
        </w:rPr>
        <w:t xml:space="preserve"> process Agricultural products </w:t>
      </w:r>
      <w:r w:rsidRPr="00AB5E84">
        <w:rPr>
          <w:rFonts w:cs="Times New Roman"/>
          <w:szCs w:val="24"/>
        </w:rPr>
        <w:t>like coffee processing sites are utilize water for washing coffee</w:t>
      </w:r>
      <w:r w:rsidR="00452020">
        <w:rPr>
          <w:rFonts w:cs="Times New Roman"/>
          <w:szCs w:val="24"/>
        </w:rPr>
        <w:t xml:space="preserve"> and</w:t>
      </w:r>
      <w:r w:rsidRPr="00AB5E84">
        <w:rPr>
          <w:rFonts w:cs="Times New Roman"/>
          <w:szCs w:val="24"/>
        </w:rPr>
        <w:t xml:space="preserve"> prepare for export additionally other Agro processing </w:t>
      </w:r>
      <w:r w:rsidR="000C7E15">
        <w:rPr>
          <w:rFonts w:cs="Times New Roman"/>
          <w:szCs w:val="24"/>
        </w:rPr>
        <w:t>Industries</w:t>
      </w:r>
      <w:r w:rsidRPr="00AB5E84">
        <w:rPr>
          <w:rFonts w:cs="Times New Roman"/>
          <w:szCs w:val="24"/>
        </w:rPr>
        <w:t xml:space="preserve"> that is Yirgalem industrial park need water for processing different agricultural products for external and internal export </w:t>
      </w:r>
      <w:r w:rsidR="009F160B" w:rsidRPr="00E94205">
        <w:rPr>
          <w:rFonts w:cs="Times New Roman"/>
          <w:szCs w:val="24"/>
        </w:rPr>
        <w:fldChar w:fldCharType="begin" w:fldLock="1"/>
      </w:r>
      <w:r w:rsidR="00F20204" w:rsidRPr="00E94205">
        <w:rPr>
          <w:rFonts w:cs="Times New Roman"/>
          <w:szCs w:val="24"/>
        </w:rPr>
        <w:instrText>ADDIN CSL_CITATION {"citationItems":[{"id":"ITEM-1","itemData":{"author":[{"dropping-particle":"","family":"SCPZ","given":"","non-dropping-particle":"","parse-names":false,"suffix":""}],"id":"ITEM-1","issued":{"date-parts":[["2018"]]},"page":"1-37","title":"PROJECT : ETHIOPIA INTEGRATED AGRO-INDUSTRIAL PARKS ( SCPZ ) SUPPORT PROJECT ETHIOPIA COUNTRIES :","type":"article-journal"},"uris":["http://www.mendeley.com/documents/?uuid=662e66cb-a151-41c1-a871-ca493e7e9412"]}],"mendeley":{"formattedCitation":"(SCPZ, 2018)","plainTextFormattedCitation":"(SCPZ, 2018)","previouslyFormattedCitation":"(SCPZ, 2018)"},"properties":{"noteIndex":0},"schema":"https://github.com/citation-style-language/schema/raw/master/csl-citation.json"}</w:instrText>
      </w:r>
      <w:r w:rsidR="009F160B" w:rsidRPr="00E94205">
        <w:rPr>
          <w:rFonts w:cs="Times New Roman"/>
          <w:szCs w:val="24"/>
        </w:rPr>
        <w:fldChar w:fldCharType="separate"/>
      </w:r>
      <w:r w:rsidR="00F20204" w:rsidRPr="00E94205">
        <w:rPr>
          <w:rFonts w:cs="Times New Roman"/>
          <w:noProof/>
          <w:szCs w:val="24"/>
        </w:rPr>
        <w:t>(SCPZ, 2018)</w:t>
      </w:r>
      <w:r w:rsidR="009F160B" w:rsidRPr="00E94205">
        <w:rPr>
          <w:rFonts w:cs="Times New Roman"/>
          <w:szCs w:val="24"/>
        </w:rPr>
        <w:fldChar w:fldCharType="end"/>
      </w:r>
      <w:r w:rsidR="002C5398">
        <w:rPr>
          <w:rFonts w:cs="Times New Roman"/>
          <w:szCs w:val="24"/>
        </w:rPr>
        <w:t xml:space="preserve"> S</w:t>
      </w:r>
      <w:r w:rsidR="00452020">
        <w:rPr>
          <w:rFonts w:cs="Times New Roman"/>
          <w:szCs w:val="24"/>
        </w:rPr>
        <w:t xml:space="preserve">o, </w:t>
      </w:r>
      <w:r w:rsidR="00C57731">
        <w:rPr>
          <w:rFonts w:cs="Times New Roman"/>
          <w:szCs w:val="24"/>
        </w:rPr>
        <w:t xml:space="preserve">organize information related to </w:t>
      </w:r>
      <w:r w:rsidR="00452020">
        <w:rPr>
          <w:rFonts w:cs="Times New Roman"/>
          <w:szCs w:val="24"/>
        </w:rPr>
        <w:t>potential</w:t>
      </w:r>
      <w:r w:rsidRPr="00AB5E84">
        <w:rPr>
          <w:rFonts w:cs="Times New Roman"/>
          <w:szCs w:val="24"/>
        </w:rPr>
        <w:t>, the utilizers and unmet demands are essential due to they need water for the processing</w:t>
      </w:r>
      <w:r w:rsidR="00D03AE5">
        <w:rPr>
          <w:rFonts w:cs="Times New Roman"/>
          <w:szCs w:val="24"/>
        </w:rPr>
        <w:t>.</w:t>
      </w:r>
      <w:r w:rsidRPr="00AB5E84">
        <w:rPr>
          <w:rFonts w:cs="Times New Roman"/>
          <w:szCs w:val="24"/>
        </w:rPr>
        <w:t xml:space="preserve"> </w:t>
      </w:r>
    </w:p>
    <w:p w:rsidR="00AB5E84" w:rsidRPr="00BB483A" w:rsidRDefault="00AB5E84" w:rsidP="00BB483A">
      <w:pPr>
        <w:spacing w:line="360" w:lineRule="auto"/>
        <w:jc w:val="both"/>
        <w:rPr>
          <w:rFonts w:cs="Times New Roman"/>
          <w:color w:val="000000"/>
          <w:szCs w:val="24"/>
        </w:rPr>
      </w:pPr>
      <w:r w:rsidRPr="00AB5E84">
        <w:rPr>
          <w:rFonts w:cs="Times New Roman"/>
          <w:color w:val="000000"/>
          <w:szCs w:val="24"/>
        </w:rPr>
        <w:t xml:space="preserve">Increased demand of water causing supply variation that increases the uncertainty of water </w:t>
      </w:r>
      <w:r w:rsidRPr="00E94205">
        <w:rPr>
          <w:rFonts w:cs="Times New Roman"/>
          <w:color w:val="000000"/>
          <w:szCs w:val="24"/>
        </w:rPr>
        <w:t>allocations</w:t>
      </w:r>
      <w:r w:rsidR="00E94205" w:rsidRPr="00E94205">
        <w:rPr>
          <w:rFonts w:cs="Times New Roman"/>
          <w:color w:val="000000"/>
          <w:szCs w:val="24"/>
        </w:rPr>
        <w:t xml:space="preserve"> </w:t>
      </w:r>
      <w:r w:rsidR="00F20204" w:rsidRPr="00E94205">
        <w:rPr>
          <w:rFonts w:cs="Times New Roman"/>
          <w:color w:val="000000"/>
          <w:szCs w:val="24"/>
        </w:rPr>
        <w:fldChar w:fldCharType="begin" w:fldLock="1"/>
      </w:r>
      <w:r w:rsidR="00F20204" w:rsidRPr="00E94205">
        <w:rPr>
          <w:rFonts w:cs="Times New Roman"/>
          <w:color w:val="000000"/>
          <w:szCs w:val="24"/>
        </w:rPr>
        <w:instrText>ADDIN CSL_CITATION {"citationItems":[{"id":"ITEM-1","itemData":{"author":[{"dropping-particle":"","family":"Gleick","given":"Peter","non-dropping-particle":"","parse-names":false,"suffix":""},{"dropping-particle":"","family":"Heberger","given":"Matthew","non-dropping-particle":"","parse-names":false,"suffix":""}],"id":"ITEM-1","issued":{"date-parts":[["2013"]]},"page":"173-219","title":"Water Conflict Chronology","type":"article-journal","volume":"4"},"uris":["http://www.mendeley.com/documents/?uuid=535f2ad5-90be-48f9-8472-d0ff46a70a34"]}],"mendeley":{"formattedCitation":"(Gleick &amp; Heberger, 2013)","plainTextFormattedCitation":"(Gleick &amp; Heberger, 2013)","previouslyFormattedCitation":"(Gleick &amp; Heberger, 2013)"},"properties":{"noteIndex":0},"schema":"https://github.com/citation-style-language/schema/raw/master/csl-citation.json"}</w:instrText>
      </w:r>
      <w:r w:rsidR="00F20204" w:rsidRPr="00E94205">
        <w:rPr>
          <w:rFonts w:cs="Times New Roman"/>
          <w:color w:val="000000"/>
          <w:szCs w:val="24"/>
        </w:rPr>
        <w:fldChar w:fldCharType="separate"/>
      </w:r>
      <w:r w:rsidR="00F20204" w:rsidRPr="00E94205">
        <w:rPr>
          <w:rFonts w:cs="Times New Roman"/>
          <w:noProof/>
          <w:color w:val="000000"/>
          <w:szCs w:val="24"/>
        </w:rPr>
        <w:t>(Gleick &amp; Heberger, 2013)</w:t>
      </w:r>
      <w:r w:rsidR="00F20204" w:rsidRPr="00E94205">
        <w:rPr>
          <w:rFonts w:cs="Times New Roman"/>
          <w:color w:val="000000"/>
          <w:szCs w:val="24"/>
        </w:rPr>
        <w:fldChar w:fldCharType="end"/>
      </w:r>
      <w:r w:rsidR="0070416A">
        <w:rPr>
          <w:rFonts w:cs="Times New Roman"/>
          <w:color w:val="000000"/>
          <w:szCs w:val="24"/>
        </w:rPr>
        <w:t>.</w:t>
      </w:r>
      <w:r w:rsidRPr="00AB5E84">
        <w:rPr>
          <w:rFonts w:cs="Times New Roman"/>
          <w:color w:val="000000"/>
          <w:szCs w:val="24"/>
        </w:rPr>
        <w:t xml:space="preserve"> Moreover, many emerging and developing countries lack adequate supply of water for different uses due to inefficient infrastructural and allocation arrangements</w:t>
      </w:r>
      <w:r w:rsidR="0070416A">
        <w:rPr>
          <w:rFonts w:cs="Times New Roman"/>
          <w:color w:val="000000"/>
          <w:szCs w:val="24"/>
        </w:rPr>
        <w:t> </w:t>
      </w:r>
      <w:r w:rsidR="005C06E5" w:rsidRPr="00E94205">
        <w:rPr>
          <w:rFonts w:cs="Times New Roman"/>
          <w:color w:val="000000"/>
          <w:szCs w:val="24"/>
        </w:rPr>
        <w:fldChar w:fldCharType="begin" w:fldLock="1"/>
      </w:r>
      <w:r w:rsidR="005C06E5" w:rsidRPr="00E94205">
        <w:rPr>
          <w:rFonts w:cs="Times New Roman"/>
          <w:color w:val="000000"/>
          <w:szCs w:val="24"/>
        </w:rPr>
        <w:instrText>ADDIN CSL_CITATION {"citationItems":[{"id":"ITEM-1","itemData":{"author":[{"dropping-particle":"","family":"Sampath","given":"Deegalage Saliya","non-dropping-particle":"","parse-names":false,"suffix":""},{"dropping-particle":"","family":"Mishra","given":"Binaya Kumar","non-dropping-particle":"","parse-names":false,"suffix":""},{"dropping-particle":"","family":"Herath","given":"Srikantha","non-dropping-particle":"","parse-names":false,"suffix":""},{"dropping-particle":"","family":"Weerakoon","given":"S B","non-dropping-particle":"","parse-names":false,"suffix":""}],"container-title":"NEAJ Newsletter","id":"ITEM-1","issue":"1","issued":{"date-parts":[["2015"]]},"title":"DECISION SUPPORT SYSTEM FOR SUSTAINABLE WATER RESOURCES DECISION SUPPORT SYSTEM FOR SUSTAINABLE WATER","type":"article-journal","volume":"1"},"uris":["http://www.mendeley.com/documents/?uuid=6f969c22-99d1-4d6b-b571-f774322bc1c0"]}],"mendeley":{"formattedCitation":"(Sampath et al., 2015)","plainTextFormattedCitation":"(Sampath et al., 2015)","previouslyFormattedCitation":"(Sampath et al., 2015)"},"properties":{"noteIndex":0},"schema":"https://github.com/citation-style-language/schema/raw/master/csl-citation.json"}</w:instrText>
      </w:r>
      <w:r w:rsidR="005C06E5" w:rsidRPr="00E94205">
        <w:rPr>
          <w:rFonts w:cs="Times New Roman"/>
          <w:color w:val="000000"/>
          <w:szCs w:val="24"/>
        </w:rPr>
        <w:fldChar w:fldCharType="separate"/>
      </w:r>
      <w:r w:rsidR="005C06E5" w:rsidRPr="00E94205">
        <w:rPr>
          <w:rFonts w:cs="Times New Roman"/>
          <w:noProof/>
          <w:color w:val="000000"/>
          <w:szCs w:val="24"/>
        </w:rPr>
        <w:t>(Sampath et al., 2015)</w:t>
      </w:r>
      <w:r w:rsidR="005C06E5" w:rsidRPr="00E94205">
        <w:rPr>
          <w:rFonts w:cs="Times New Roman"/>
          <w:color w:val="000000"/>
          <w:szCs w:val="24"/>
        </w:rPr>
        <w:fldChar w:fldCharType="end"/>
      </w:r>
      <w:r w:rsidRPr="00AB5E84">
        <w:rPr>
          <w:rFonts w:cs="Times New Roman"/>
          <w:color w:val="000000"/>
          <w:szCs w:val="24"/>
        </w:rPr>
        <w:t> </w:t>
      </w:r>
      <w:r w:rsidRPr="00AB5E84">
        <w:rPr>
          <w:rFonts w:cs="Times New Roman"/>
          <w:szCs w:val="24"/>
        </w:rPr>
        <w:t>In addi</w:t>
      </w:r>
      <w:r w:rsidR="005C06E5">
        <w:rPr>
          <w:rFonts w:cs="Times New Roman"/>
          <w:szCs w:val="24"/>
        </w:rPr>
        <w:t xml:space="preserve">tion, insufficient knowledge of </w:t>
      </w:r>
      <w:r w:rsidRPr="00AB5E84">
        <w:rPr>
          <w:rFonts w:cs="Times New Roman"/>
          <w:szCs w:val="24"/>
        </w:rPr>
        <w:t>available water resources, </w:t>
      </w:r>
      <w:r w:rsidRPr="00AB5E84">
        <w:rPr>
          <w:rFonts w:cs="Times New Roman"/>
          <w:color w:val="000000"/>
          <w:szCs w:val="24"/>
        </w:rPr>
        <w:t>lack of coordination in water resources allocation and management, and drought episodes in the river basin often result in water deficits and the over</w:t>
      </w:r>
      <w:r w:rsidR="00E85E1A">
        <w:rPr>
          <w:rFonts w:cs="Times New Roman"/>
          <w:color w:val="000000"/>
          <w:szCs w:val="24"/>
        </w:rPr>
        <w:t xml:space="preserve"> </w:t>
      </w:r>
      <w:r w:rsidRPr="00AB5E84">
        <w:rPr>
          <w:rFonts w:cs="Times New Roman"/>
          <w:color w:val="000000"/>
          <w:szCs w:val="24"/>
        </w:rPr>
        <w:t>exploitation of</w:t>
      </w:r>
      <w:r w:rsidR="00E85E1A">
        <w:rPr>
          <w:rFonts w:cs="Times New Roman"/>
          <w:color w:val="000000"/>
          <w:szCs w:val="24"/>
        </w:rPr>
        <w:t xml:space="preserve"> </w:t>
      </w:r>
      <w:r w:rsidRPr="00AB5E84">
        <w:rPr>
          <w:rFonts w:cs="Times New Roman"/>
          <w:color w:val="000000"/>
          <w:szCs w:val="24"/>
        </w:rPr>
        <w:t xml:space="preserve"> limited water resources which have hampered the harmonious development and destroyed the ecological balance in the basin (</w:t>
      </w:r>
      <w:r w:rsidR="00E94205">
        <w:rPr>
          <w:rFonts w:cs="Times New Roman"/>
          <w:color w:val="000000"/>
          <w:szCs w:val="24"/>
        </w:rPr>
        <w:t xml:space="preserve">D. </w:t>
      </w:r>
      <w:r w:rsidRPr="00AB5E84">
        <w:rPr>
          <w:rFonts w:cs="Times New Roman"/>
          <w:color w:val="000000"/>
          <w:szCs w:val="24"/>
        </w:rPr>
        <w:t xml:space="preserve">Myronidis, 2012) </w:t>
      </w:r>
      <w:r w:rsidR="002C5398">
        <w:rPr>
          <w:rFonts w:cs="Times New Roman"/>
          <w:color w:val="000000"/>
          <w:szCs w:val="24"/>
        </w:rPr>
        <w:t xml:space="preserve"> </w:t>
      </w:r>
      <w:r w:rsidRPr="00AB5E84">
        <w:rPr>
          <w:rFonts w:cs="Times New Roman"/>
          <w:color w:val="000000"/>
          <w:szCs w:val="24"/>
        </w:rPr>
        <w:t>Therefore, the  ability to modeling the availability of freshwater resources has been an issue of importance in most countries for many decades</w:t>
      </w:r>
      <w:r w:rsidR="00E664A3">
        <w:rPr>
          <w:rFonts w:cs="Times New Roman"/>
          <w:color w:val="000000"/>
          <w:szCs w:val="24"/>
        </w:rPr>
        <w:t xml:space="preserve"> </w:t>
      </w:r>
      <w:r w:rsidR="005C06E5" w:rsidRPr="00E664A3">
        <w:rPr>
          <w:rFonts w:cs="Times New Roman"/>
          <w:color w:val="000000"/>
          <w:szCs w:val="24"/>
        </w:rPr>
        <w:fldChar w:fldCharType="begin" w:fldLock="1"/>
      </w:r>
      <w:r w:rsidR="005C06E5" w:rsidRPr="00E664A3">
        <w:rPr>
          <w:rFonts w:cs="Times New Roman"/>
          <w:color w:val="000000"/>
          <w:szCs w:val="24"/>
        </w:rPr>
        <w:instrText>ADDIN CSL_CITATION {"citationItems":[{"id":"ITEM-1","itemData":{"ISBN":"9789263110954","author":[{"dropping-particle":"","family":"WMO","given":"","non-dropping-particle":"","parse-names":false,"suffix":""}],"id":"ITEM-1","issue":"2","issued":{"date-parts":[["2012"]]},"number-of-pages":"122","title":"Technical material for water resources assessment","type":"book"},"uris":["http://www.mendeley.com/documents/?uuid=7aeadd2b-a20b-4b20-8643-fec69eb936a3"]}],"mendeley":{"formattedCitation":"(WMO, 2012)","plainTextFormattedCitation":"(WMO, 2012)","previouslyFormattedCitation":"(WMO, 2012)"},"properties":{"noteIndex":0},"schema":"https://github.com/citation-style-language/schema/raw/master/csl-citation.json"}</w:instrText>
      </w:r>
      <w:r w:rsidR="005C06E5" w:rsidRPr="00E664A3">
        <w:rPr>
          <w:rFonts w:cs="Times New Roman"/>
          <w:color w:val="000000"/>
          <w:szCs w:val="24"/>
        </w:rPr>
        <w:fldChar w:fldCharType="separate"/>
      </w:r>
      <w:r w:rsidR="005C06E5" w:rsidRPr="00E664A3">
        <w:rPr>
          <w:rFonts w:cs="Times New Roman"/>
          <w:noProof/>
          <w:color w:val="000000"/>
          <w:szCs w:val="24"/>
        </w:rPr>
        <w:t>(WMO, 2012)</w:t>
      </w:r>
      <w:r w:rsidR="005C06E5" w:rsidRPr="00E664A3">
        <w:rPr>
          <w:rFonts w:cs="Times New Roman"/>
          <w:color w:val="000000"/>
          <w:szCs w:val="24"/>
        </w:rPr>
        <w:fldChar w:fldCharType="end"/>
      </w:r>
      <w:r w:rsidRPr="00AB5E84">
        <w:rPr>
          <w:rFonts w:cs="Times New Roman"/>
          <w:color w:val="000000"/>
          <w:szCs w:val="24"/>
        </w:rPr>
        <w:t xml:space="preserve"> </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Effective water resources development, integrated water resources management and</w:t>
      </w:r>
      <w:r w:rsidR="0070416A">
        <w:rPr>
          <w:rFonts w:cs="Times New Roman"/>
          <w:color w:val="000000"/>
          <w:szCs w:val="24"/>
        </w:rPr>
        <w:t xml:space="preserve"> sustainable water </w:t>
      </w:r>
      <w:r w:rsidRPr="00AB5E84">
        <w:rPr>
          <w:rFonts w:cs="Times New Roman"/>
          <w:color w:val="000000"/>
          <w:szCs w:val="24"/>
        </w:rPr>
        <w:t xml:space="preserve">resources utilization are the best option and recognized as </w:t>
      </w:r>
      <w:r w:rsidR="0070416A">
        <w:rPr>
          <w:rFonts w:cs="Times New Roman"/>
          <w:color w:val="000000"/>
          <w:szCs w:val="24"/>
        </w:rPr>
        <w:t>a tool for sustainable economic </w:t>
      </w:r>
      <w:r w:rsidRPr="00AB5E84">
        <w:rPr>
          <w:rFonts w:cs="Times New Roman"/>
          <w:color w:val="000000"/>
          <w:szCs w:val="24"/>
        </w:rPr>
        <w:t xml:space="preserve">growth, poverty reduction and water related conflict management in developing countries </w:t>
      </w:r>
      <w:r w:rsidR="005C06E5" w:rsidRPr="00E664A3">
        <w:rPr>
          <w:rFonts w:cs="Times New Roman"/>
          <w:color w:val="000000"/>
          <w:szCs w:val="24"/>
        </w:rPr>
        <w:fldChar w:fldCharType="begin" w:fldLock="1"/>
      </w:r>
      <w:r w:rsidR="005C06E5" w:rsidRPr="00E664A3">
        <w:rPr>
          <w:rFonts w:cs="Times New Roman"/>
          <w:color w:val="000000"/>
          <w:szCs w:val="24"/>
        </w:rPr>
        <w:instrText>ADDIN CSL_CITATION {"citationItems":[{"id":"ITEM-1","itemData":{"ISBN":"9789290907213","author":[{"dropping-particle":"","family":"McCartney","given":"Matthew","non-dropping-particle":"","parse-names":false,"suffix":""}],"id":"ITEM-1","issue":"April 2014","issued":{"date-parts":[["2010"]]},"title":"Evaluation of current and future water resources development in the Lake Tana Basin, Ethiopia","type":"book"},"uris":["http://www.mendeley.com/documents/?uuid=9929aa69-c338-44d9-8662-f338782e0fd8"]}],"mendeley":{"formattedCitation":"(McCartney, 2010)","plainTextFormattedCitation":"(McCartney, 2010)","previouslyFormattedCitation":"(McCartney, 2010)"},"properties":{"noteIndex":0},"schema":"https://github.com/citation-style-language/schema/raw/master/csl-citation.json"}</w:instrText>
      </w:r>
      <w:r w:rsidR="005C06E5" w:rsidRPr="00E664A3">
        <w:rPr>
          <w:rFonts w:cs="Times New Roman"/>
          <w:color w:val="000000"/>
          <w:szCs w:val="24"/>
        </w:rPr>
        <w:fldChar w:fldCharType="separate"/>
      </w:r>
      <w:r w:rsidR="005C06E5" w:rsidRPr="00E664A3">
        <w:rPr>
          <w:rFonts w:cs="Times New Roman"/>
          <w:noProof/>
          <w:color w:val="000000"/>
          <w:szCs w:val="24"/>
        </w:rPr>
        <w:t>(McCartney, 2010)</w:t>
      </w:r>
      <w:r w:rsidR="005C06E5" w:rsidRPr="00E664A3">
        <w:rPr>
          <w:rFonts w:cs="Times New Roman"/>
          <w:color w:val="000000"/>
          <w:szCs w:val="24"/>
        </w:rPr>
        <w:fldChar w:fldCharType="end"/>
      </w:r>
      <w:r w:rsidRPr="00E664A3">
        <w:rPr>
          <w:rFonts w:cs="Times New Roman"/>
          <w:color w:val="000000"/>
          <w:szCs w:val="24"/>
        </w:rPr>
        <w:t>;</w:t>
      </w:r>
      <w:r w:rsidR="00E85E1A">
        <w:rPr>
          <w:rFonts w:cs="Times New Roman"/>
          <w:color w:val="000000"/>
          <w:szCs w:val="24"/>
        </w:rPr>
        <w:t xml:space="preserve"> </w:t>
      </w:r>
      <w:r w:rsidR="005C06E5" w:rsidRPr="00E664A3">
        <w:rPr>
          <w:rFonts w:cs="Times New Roman"/>
          <w:color w:val="000000"/>
          <w:szCs w:val="24"/>
        </w:rPr>
        <w:fldChar w:fldCharType="begin" w:fldLock="1"/>
      </w:r>
      <w:r w:rsidR="005C06E5" w:rsidRPr="00E664A3">
        <w:rPr>
          <w:rFonts w:cs="Times New Roman"/>
          <w:color w:val="000000"/>
          <w:szCs w:val="24"/>
        </w:rPr>
        <w:instrText>ADDIN CSL_CITATION {"citationItems":[{"id":"ITEM-1","itemData":{"author":[{"dropping-particle":"","family":"Mayol","given":"Malual Deng","non-dropping-particle":"","parse-names":false,"suffix":""}],"id":"ITEM-1","issue":"September","issued":{"date-parts":[["2015"]]},"title":"Assessment of Surface Water Resources and its Allocation: Case Study of Bahr el-Jebel River Sub-Basin, South Sudan","type":"article-journal"},"uris":["http://www.mendeley.com/documents/?uuid=2d379b4c-0f41-4457-8c0c-bb4d406e93dc"]}],"mendeley":{"formattedCitation":"(Mayol, 2015)","plainTextFormattedCitation":"(Mayol, 2015)","previouslyFormattedCitation":"(Mayol, 2015)"},"properties":{"noteIndex":0},"schema":"https://github.com/citation-style-language/schema/raw/master/csl-citation.json"}</w:instrText>
      </w:r>
      <w:r w:rsidR="005C06E5" w:rsidRPr="00E664A3">
        <w:rPr>
          <w:rFonts w:cs="Times New Roman"/>
          <w:color w:val="000000"/>
          <w:szCs w:val="24"/>
        </w:rPr>
        <w:fldChar w:fldCharType="separate"/>
      </w:r>
      <w:r w:rsidR="005C06E5" w:rsidRPr="00E664A3">
        <w:rPr>
          <w:rFonts w:cs="Times New Roman"/>
          <w:noProof/>
          <w:color w:val="000000"/>
          <w:szCs w:val="24"/>
        </w:rPr>
        <w:t>(Mayol, 2015)</w:t>
      </w:r>
      <w:r w:rsidR="005C06E5" w:rsidRPr="00E664A3">
        <w:rPr>
          <w:rFonts w:cs="Times New Roman"/>
          <w:color w:val="000000"/>
          <w:szCs w:val="24"/>
        </w:rPr>
        <w:fldChar w:fldCharType="end"/>
      </w:r>
      <w:r w:rsidRPr="00E664A3">
        <w:rPr>
          <w:rFonts w:cs="Times New Roman"/>
          <w:color w:val="000000"/>
          <w:szCs w:val="24"/>
        </w:rPr>
        <w:t>.</w:t>
      </w:r>
      <w:r w:rsidRPr="00AB5E84">
        <w:rPr>
          <w:rFonts w:cs="Times New Roman"/>
          <w:color w:val="000000"/>
          <w:szCs w:val="24"/>
        </w:rPr>
        <w:t xml:space="preserve"> In the context of water management, decision makers in the arid and semi-arid states face a question about how much water should </w:t>
      </w:r>
      <w:r w:rsidRPr="00AB5E84">
        <w:rPr>
          <w:rFonts w:cs="Times New Roman"/>
          <w:color w:val="000000"/>
          <w:szCs w:val="24"/>
        </w:rPr>
        <w:lastRenderedPageBreak/>
        <w:t>be allocated among competing use</w:t>
      </w:r>
      <w:r w:rsidR="00E85E1A">
        <w:rPr>
          <w:rFonts w:cs="Times New Roman"/>
          <w:color w:val="000000"/>
          <w:szCs w:val="24"/>
        </w:rPr>
        <w:t xml:space="preserve">rs. </w:t>
      </w:r>
      <w:r w:rsidRPr="00AB5E84">
        <w:rPr>
          <w:rFonts w:cs="Times New Roman"/>
          <w:color w:val="000000"/>
          <w:szCs w:val="24"/>
        </w:rPr>
        <w:t xml:space="preserve">Around one-fifth of the world’s population currently lives in water scarce areas, and more than two-thirds </w:t>
      </w:r>
      <w:r w:rsidR="00B567F8">
        <w:rPr>
          <w:rFonts w:cs="Times New Roman"/>
          <w:color w:val="000000"/>
          <w:szCs w:val="24"/>
        </w:rPr>
        <w:t>were l</w:t>
      </w:r>
      <w:r w:rsidRPr="00AB5E84">
        <w:rPr>
          <w:rFonts w:cs="Times New Roman"/>
          <w:color w:val="000000"/>
          <w:szCs w:val="24"/>
        </w:rPr>
        <w:t>ive in areas with physical or economic water scarcity by 2025 (UN WATER, 2007).</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 xml:space="preserve">In the context of a river basin, allocation priority becomes important when the full water rights of all water users cannot be supplied. A prioritized system allows the water managers to take control over the water use in a river basin by allocating water in a preferred order. This preferential order could be based on regional or national </w:t>
      </w:r>
      <w:r w:rsidRPr="00650D26">
        <w:rPr>
          <w:rFonts w:cs="Times New Roman"/>
          <w:color w:val="000000"/>
          <w:szCs w:val="24"/>
        </w:rPr>
        <w:t xml:space="preserve">objectives </w:t>
      </w:r>
      <w:r w:rsidR="00E549FA" w:rsidRPr="00650D26">
        <w:rPr>
          <w:rFonts w:cs="Times New Roman"/>
          <w:color w:val="000000"/>
          <w:szCs w:val="24"/>
        </w:rPr>
        <w:fldChar w:fldCharType="begin" w:fldLock="1"/>
      </w:r>
      <w:r w:rsidR="00F76A32" w:rsidRPr="00650D26">
        <w:rPr>
          <w:rFonts w:cs="Times New Roman"/>
          <w:color w:val="000000"/>
          <w:szCs w:val="24"/>
        </w:rPr>
        <w:instrText>ADDIN CSL_CITATION {"citationItems":[{"id":"ITEM-1","itemData":{"author":[{"dropping-particle":"","family":"Weragala","given":"D K Neelanga","non-dropping-particle":"","parse-names":false,"suffix":""}],"id":"ITEM-1","issued":{"date-parts":[["2010"]]},"title":"Water Allocation Challenges in Rural River Basins: A Case Study from the Walawe River Basin, Sri Lanka","type":"article-journal"},"uris":["http://www.mendeley.com/documents/?uuid=cb9cfa8d-243e-4510-afbf-61ab5b994048"]}],"mendeley":{"formattedCitation":"(Weragala, 2010)","plainTextFormattedCitation":"(Weragala, 2010)","previouslyFormattedCitation":"(Weragala, 2010)"},"properties":{"noteIndex":0},"schema":"https://github.com/citation-style-language/schema/raw/master/csl-citation.json"}</w:instrText>
      </w:r>
      <w:r w:rsidR="00E549FA" w:rsidRPr="00650D26">
        <w:rPr>
          <w:rFonts w:cs="Times New Roman"/>
          <w:color w:val="000000"/>
          <w:szCs w:val="24"/>
        </w:rPr>
        <w:fldChar w:fldCharType="separate"/>
      </w:r>
      <w:r w:rsidR="00C45AFE" w:rsidRPr="00650D26">
        <w:rPr>
          <w:rFonts w:cs="Times New Roman"/>
          <w:noProof/>
          <w:color w:val="000000"/>
          <w:szCs w:val="24"/>
        </w:rPr>
        <w:t>(Weragala, 2010)</w:t>
      </w:r>
      <w:r w:rsidR="00E549FA" w:rsidRPr="00650D26">
        <w:rPr>
          <w:rFonts w:cs="Times New Roman"/>
          <w:color w:val="000000"/>
          <w:szCs w:val="24"/>
        </w:rPr>
        <w:fldChar w:fldCharType="end"/>
      </w:r>
      <w:r w:rsidRPr="00AB5E84">
        <w:rPr>
          <w:rFonts w:cs="Times New Roman"/>
          <w:color w:val="000000"/>
          <w:szCs w:val="24"/>
        </w:rPr>
        <w:t>. In the study area priority or the most utilizer based allocation method was also used to allocate available water resources.</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The complexity of the water allocation task and the increasing pressure on water (increasing</w:t>
      </w:r>
      <w:r w:rsidRPr="00AB5E84">
        <w:rPr>
          <w:rFonts w:cs="Times New Roman"/>
          <w:color w:val="000000"/>
          <w:szCs w:val="24"/>
        </w:rPr>
        <w:br/>
        <w:t>demand and variability) has stimulated the revision of water all</w:t>
      </w:r>
      <w:r w:rsidR="00F618B5">
        <w:rPr>
          <w:rFonts w:cs="Times New Roman"/>
          <w:color w:val="000000"/>
          <w:szCs w:val="24"/>
        </w:rPr>
        <w:t>ocation goals and means in many </w:t>
      </w:r>
      <w:r w:rsidRPr="00AB5E84">
        <w:rPr>
          <w:rFonts w:cs="Times New Roman"/>
          <w:color w:val="000000"/>
          <w:szCs w:val="24"/>
        </w:rPr>
        <w:t>countries</w:t>
      </w:r>
      <w:r w:rsidR="00650D26">
        <w:rPr>
          <w:rFonts w:cs="Times New Roman"/>
          <w:color w:val="000000"/>
          <w:szCs w:val="24"/>
        </w:rPr>
        <w:t> </w:t>
      </w:r>
      <w:r w:rsidR="005C06E5" w:rsidRPr="00650D26">
        <w:rPr>
          <w:rFonts w:cs="Times New Roman"/>
          <w:color w:val="000000"/>
          <w:szCs w:val="24"/>
        </w:rPr>
        <w:fldChar w:fldCharType="begin" w:fldLock="1"/>
      </w:r>
      <w:r w:rsidR="005C06E5" w:rsidRPr="00650D26">
        <w:rPr>
          <w:rFonts w:cs="Times New Roman"/>
          <w:color w:val="000000"/>
          <w:szCs w:val="24"/>
        </w:rPr>
        <w:instrText>ADDIN CSL_CITATION {"citationItems":[{"id":"ITEM-1","itemData":{"author":[{"dropping-particle":"","family":"Roa-garcía","given":"MaríaCecilia","non-dropping-particle":"","parse-names":false,"suffix":""}],"id":"ITEM-1","issue":"2","issued":{"date-parts":[["2014"]]},"page":"298-319","title":"Equity , Efficiency and Sustainability in Water Allocation in the Andes : Trade-offs in a Full World","type":"article-journal","volume":"7"},"uris":["http://www.mendeley.com/documents/?uuid=2b75099f-6c3e-4897-977e-cf1535bfc456"]}],"mendeley":{"formattedCitation":"(Roa-garcía, 2014)","plainTextFormattedCitation":"(Roa-garcía, 2014)","previouslyFormattedCitation":"(Roa-garcía, 2014)"},"properties":{"noteIndex":0},"schema":"https://github.com/citation-style-language/schema/raw/master/csl-citation.json"}</w:instrText>
      </w:r>
      <w:r w:rsidR="005C06E5" w:rsidRPr="00650D26">
        <w:rPr>
          <w:rFonts w:cs="Times New Roman"/>
          <w:color w:val="000000"/>
          <w:szCs w:val="24"/>
        </w:rPr>
        <w:fldChar w:fldCharType="separate"/>
      </w:r>
      <w:r w:rsidR="00F618B5">
        <w:rPr>
          <w:rFonts w:cs="Times New Roman"/>
          <w:noProof/>
          <w:color w:val="000000"/>
          <w:szCs w:val="24"/>
        </w:rPr>
        <w:t>(Roa-garcía, </w:t>
      </w:r>
      <w:r w:rsidR="005C06E5" w:rsidRPr="00650D26">
        <w:rPr>
          <w:rFonts w:cs="Times New Roman"/>
          <w:noProof/>
          <w:color w:val="000000"/>
          <w:szCs w:val="24"/>
        </w:rPr>
        <w:t>2014)</w:t>
      </w:r>
      <w:r w:rsidR="005C06E5" w:rsidRPr="00650D26">
        <w:rPr>
          <w:rFonts w:cs="Times New Roman"/>
          <w:color w:val="000000"/>
          <w:szCs w:val="24"/>
        </w:rPr>
        <w:fldChar w:fldCharType="end"/>
      </w:r>
      <w:r w:rsidR="00F618B5">
        <w:rPr>
          <w:rFonts w:cs="Times New Roman"/>
          <w:color w:val="000000"/>
          <w:szCs w:val="24"/>
        </w:rPr>
        <w:t>. Therefore, </w:t>
      </w:r>
      <w:r w:rsidRPr="00AB5E84">
        <w:rPr>
          <w:rFonts w:cs="Times New Roman"/>
          <w:color w:val="000000"/>
          <w:szCs w:val="24"/>
        </w:rPr>
        <w:t>prio</w:t>
      </w:r>
      <w:r w:rsidR="00F618B5">
        <w:rPr>
          <w:rFonts w:cs="Times New Roman"/>
          <w:color w:val="000000"/>
          <w:szCs w:val="24"/>
        </w:rPr>
        <w:t>rity</w:t>
      </w:r>
      <w:r w:rsidR="00426C89">
        <w:rPr>
          <w:rFonts w:cs="Times New Roman"/>
          <w:color w:val="000000"/>
          <w:szCs w:val="24"/>
        </w:rPr>
        <w:t> based</w:t>
      </w:r>
      <w:r w:rsidR="00F618B5">
        <w:rPr>
          <w:rFonts w:cs="Times New Roman"/>
          <w:color w:val="000000"/>
          <w:szCs w:val="24"/>
        </w:rPr>
        <w:t> water </w:t>
      </w:r>
      <w:r w:rsidR="00426C89">
        <w:rPr>
          <w:rFonts w:cs="Times New Roman"/>
          <w:color w:val="000000"/>
          <w:szCs w:val="24"/>
        </w:rPr>
        <w:t>allocation requires</w:t>
      </w:r>
      <w:r w:rsidR="00F618B5">
        <w:rPr>
          <w:rFonts w:cs="Times New Roman"/>
          <w:color w:val="000000"/>
          <w:szCs w:val="24"/>
        </w:rPr>
        <w:t xml:space="preserve"> the</w:t>
      </w:r>
      <w:r w:rsidRPr="00AB5E84">
        <w:rPr>
          <w:rFonts w:cs="Times New Roman"/>
          <w:color w:val="000000"/>
          <w:szCs w:val="24"/>
        </w:rPr>
        <w:t xml:space="preserve"> understanding of water availability and reliability with considering the equity, efficiency and sustainability as the key principles in water allocation.</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Water allocati</w:t>
      </w:r>
      <w:r w:rsidR="003E029C">
        <w:rPr>
          <w:rFonts w:cs="Times New Roman"/>
          <w:color w:val="000000"/>
          <w:szCs w:val="24"/>
        </w:rPr>
        <w:t>on models are useful because, they are</w:t>
      </w:r>
      <w:r w:rsidRPr="00AB5E84">
        <w:rPr>
          <w:rFonts w:cs="Times New Roman"/>
          <w:color w:val="000000"/>
          <w:szCs w:val="24"/>
        </w:rPr>
        <w:t xml:space="preserve"> simulating scenarios of situations encompassing complicated hydrological, </w:t>
      </w:r>
      <w:r w:rsidR="000C7E15">
        <w:rPr>
          <w:rFonts w:cs="Times New Roman"/>
          <w:color w:val="000000"/>
          <w:szCs w:val="24"/>
        </w:rPr>
        <w:t>Environmental</w:t>
      </w:r>
      <w:r w:rsidRPr="00AB5E84">
        <w:rPr>
          <w:rFonts w:cs="Times New Roman"/>
          <w:color w:val="000000"/>
          <w:szCs w:val="24"/>
        </w:rPr>
        <w:t xml:space="preserve"> and socio-economic factors, they can provide insights into the likely impacts of different development options (McCart</w:t>
      </w:r>
      <w:r w:rsidR="00BB483A">
        <w:rPr>
          <w:rFonts w:cs="Times New Roman"/>
          <w:color w:val="000000"/>
          <w:szCs w:val="24"/>
        </w:rPr>
        <w:t>ney, 2007). Although there are </w:t>
      </w:r>
      <w:r w:rsidRPr="00AB5E84">
        <w:rPr>
          <w:rFonts w:cs="Times New Roman"/>
          <w:color w:val="000000"/>
          <w:szCs w:val="24"/>
        </w:rPr>
        <w:t>many types of hydrologic and water resources models capability of simulating surface runoff and demands in a given catchments. Among these models, SWAT model selected to simulate surface runoff as well as oth</w:t>
      </w:r>
      <w:r w:rsidR="00CA4121">
        <w:rPr>
          <w:rFonts w:cs="Times New Roman"/>
          <w:color w:val="000000"/>
          <w:szCs w:val="24"/>
        </w:rPr>
        <w:t xml:space="preserve">ers hydrological parameters and </w:t>
      </w:r>
      <w:r w:rsidRPr="00AB5E84">
        <w:rPr>
          <w:rFonts w:cs="Times New Roman"/>
          <w:color w:val="000000"/>
          <w:szCs w:val="24"/>
        </w:rPr>
        <w:t xml:space="preserve">WEAP used for demand </w:t>
      </w:r>
      <w:r w:rsidR="00B34A29">
        <w:rPr>
          <w:rFonts w:cs="Times New Roman"/>
          <w:color w:val="000000"/>
          <w:szCs w:val="24"/>
        </w:rPr>
        <w:t>assessment</w:t>
      </w:r>
      <w:r w:rsidRPr="00AB5E84">
        <w:rPr>
          <w:rFonts w:cs="Times New Roman"/>
          <w:color w:val="000000"/>
          <w:szCs w:val="24"/>
        </w:rPr>
        <w:t xml:space="preserve"> and water allocation through different scenario in the </w:t>
      </w:r>
      <w:r w:rsidR="00D03AE5">
        <w:rPr>
          <w:rFonts w:cs="Times New Roman"/>
          <w:color w:val="000000"/>
          <w:szCs w:val="24"/>
        </w:rPr>
        <w:t>U</w:t>
      </w:r>
      <w:r w:rsidRPr="00AB5E84">
        <w:rPr>
          <w:rFonts w:cs="Times New Roman"/>
          <w:color w:val="000000"/>
          <w:szCs w:val="24"/>
        </w:rPr>
        <w:t>pper Gidabo watershed.</w:t>
      </w:r>
    </w:p>
    <w:p w:rsidR="00AB5E84" w:rsidRDefault="00AB5E84" w:rsidP="00AB5E84">
      <w:pPr>
        <w:spacing w:line="360" w:lineRule="auto"/>
        <w:jc w:val="both"/>
        <w:rPr>
          <w:rFonts w:cs="Times New Roman"/>
          <w:color w:val="000000"/>
          <w:szCs w:val="24"/>
        </w:rPr>
      </w:pPr>
      <w:r w:rsidRPr="00AB5E84">
        <w:rPr>
          <w:rFonts w:cs="Times New Roman"/>
          <w:color w:val="000000"/>
          <w:szCs w:val="24"/>
        </w:rPr>
        <w:t xml:space="preserve">The upper Gidabo watershed used as an important source </w:t>
      </w:r>
      <w:r w:rsidR="00093A8D">
        <w:rPr>
          <w:rFonts w:cs="Times New Roman"/>
          <w:color w:val="000000"/>
          <w:szCs w:val="24"/>
        </w:rPr>
        <w:t xml:space="preserve">of </w:t>
      </w:r>
      <w:r w:rsidRPr="00AB5E84">
        <w:rPr>
          <w:rFonts w:cs="Times New Roman"/>
          <w:color w:val="000000"/>
          <w:szCs w:val="24"/>
        </w:rPr>
        <w:t xml:space="preserve">food, </w:t>
      </w:r>
      <w:r w:rsidR="00093A8D">
        <w:rPr>
          <w:rFonts w:cs="Times New Roman"/>
          <w:color w:val="000000"/>
          <w:szCs w:val="24"/>
        </w:rPr>
        <w:t xml:space="preserve">for </w:t>
      </w:r>
      <w:r w:rsidR="000C7E15">
        <w:rPr>
          <w:rFonts w:cs="Times New Roman"/>
          <w:color w:val="000000"/>
          <w:szCs w:val="24"/>
        </w:rPr>
        <w:t>Domestic</w:t>
      </w:r>
      <w:r w:rsidRPr="00AB5E84">
        <w:rPr>
          <w:rFonts w:cs="Times New Roman"/>
          <w:color w:val="000000"/>
          <w:szCs w:val="24"/>
        </w:rPr>
        <w:t xml:space="preserve"> water supply, </w:t>
      </w:r>
      <w:r w:rsidR="000C7E15">
        <w:rPr>
          <w:rFonts w:cs="Times New Roman"/>
          <w:color w:val="000000"/>
          <w:szCs w:val="24"/>
        </w:rPr>
        <w:t>Agriculture</w:t>
      </w:r>
      <w:r w:rsidRPr="00AB5E84">
        <w:rPr>
          <w:rFonts w:cs="Times New Roman"/>
          <w:color w:val="000000"/>
          <w:szCs w:val="24"/>
        </w:rPr>
        <w:t>, </w:t>
      </w:r>
      <w:r w:rsidR="000C7E15">
        <w:rPr>
          <w:rFonts w:cs="Times New Roman"/>
          <w:color w:val="000000"/>
          <w:szCs w:val="24"/>
        </w:rPr>
        <w:t>Industry</w:t>
      </w:r>
      <w:r w:rsidRPr="00AB5E84">
        <w:rPr>
          <w:rFonts w:cs="Times New Roman"/>
          <w:color w:val="000000"/>
          <w:szCs w:val="24"/>
        </w:rPr>
        <w:t xml:space="preserve">, Wildlife, Grazing and </w:t>
      </w:r>
      <w:r w:rsidR="000C7E15">
        <w:rPr>
          <w:rFonts w:cs="Times New Roman"/>
          <w:color w:val="000000"/>
          <w:szCs w:val="24"/>
        </w:rPr>
        <w:t>Livestock</w:t>
      </w:r>
      <w:r w:rsidRPr="00AB5E84">
        <w:rPr>
          <w:rFonts w:cs="Times New Roman"/>
          <w:color w:val="000000"/>
          <w:szCs w:val="24"/>
        </w:rPr>
        <w:t xml:space="preserve">, and as a repository for human and </w:t>
      </w:r>
      <w:r w:rsidR="000C7E15">
        <w:rPr>
          <w:rFonts w:cs="Times New Roman"/>
          <w:color w:val="000000"/>
          <w:szCs w:val="24"/>
        </w:rPr>
        <w:t>Agriculture</w:t>
      </w:r>
      <w:r w:rsidRPr="00AB5E84">
        <w:rPr>
          <w:rFonts w:cs="Times New Roman"/>
          <w:color w:val="000000"/>
          <w:szCs w:val="24"/>
        </w:rPr>
        <w:t>. This makes the issue of water resources very crucial for water manage</w:t>
      </w:r>
      <w:r w:rsidR="00F50736">
        <w:rPr>
          <w:rFonts w:cs="Times New Roman"/>
          <w:color w:val="000000"/>
          <w:szCs w:val="24"/>
        </w:rPr>
        <w:t>r</w:t>
      </w:r>
      <w:r w:rsidR="008E0ABE">
        <w:rPr>
          <w:rFonts w:cs="Times New Roman"/>
          <w:color w:val="000000"/>
          <w:szCs w:val="24"/>
        </w:rPr>
        <w:t>s</w:t>
      </w:r>
      <w:r w:rsidRPr="00AB5E84">
        <w:rPr>
          <w:rFonts w:cs="Times New Roman"/>
          <w:color w:val="000000"/>
          <w:szCs w:val="24"/>
        </w:rPr>
        <w:t xml:space="preserve"> and advances livelihoods in the watershed. Surface water </w:t>
      </w:r>
      <w:r w:rsidR="008E0ABE">
        <w:rPr>
          <w:rFonts w:cs="Times New Roman"/>
          <w:color w:val="000000"/>
          <w:szCs w:val="24"/>
        </w:rPr>
        <w:t xml:space="preserve">resources </w:t>
      </w:r>
      <w:r w:rsidRPr="00AB5E84">
        <w:rPr>
          <w:rFonts w:cs="Times New Roman"/>
          <w:color w:val="000000"/>
          <w:szCs w:val="24"/>
        </w:rPr>
        <w:t xml:space="preserve">modeling portion of this study focused on surface water that can be stored in different rivers as a form of runoff whereas water demands </w:t>
      </w:r>
      <w:r w:rsidR="00093A8D">
        <w:rPr>
          <w:rFonts w:cs="Times New Roman"/>
          <w:color w:val="000000"/>
          <w:szCs w:val="24"/>
        </w:rPr>
        <w:t>assessment</w:t>
      </w:r>
      <w:r w:rsidRPr="00AB5E84">
        <w:rPr>
          <w:rFonts w:cs="Times New Roman"/>
          <w:color w:val="000000"/>
          <w:szCs w:val="24"/>
        </w:rPr>
        <w:t> portion for allocation includes</w:t>
      </w:r>
      <w:r w:rsidR="008D310E">
        <w:rPr>
          <w:rFonts w:cs="Times New Roman"/>
          <w:color w:val="000000"/>
          <w:szCs w:val="24"/>
        </w:rPr>
        <w:t xml:space="preserve"> sectors like</w:t>
      </w:r>
      <w:r w:rsidRPr="00AB5E84">
        <w:rPr>
          <w:rFonts w:cs="Times New Roman"/>
          <w:color w:val="000000"/>
          <w:szCs w:val="24"/>
        </w:rPr>
        <w:t xml:space="preserve"> </w:t>
      </w:r>
      <w:r w:rsidR="000C7E15">
        <w:rPr>
          <w:rFonts w:cs="Times New Roman"/>
          <w:color w:val="000000"/>
          <w:szCs w:val="24"/>
        </w:rPr>
        <w:t>Domestic</w:t>
      </w:r>
      <w:r w:rsidRPr="00AB5E84">
        <w:rPr>
          <w:rFonts w:cs="Times New Roman"/>
          <w:color w:val="000000"/>
          <w:szCs w:val="24"/>
        </w:rPr>
        <w:t xml:space="preserve">, </w:t>
      </w:r>
      <w:r w:rsidR="00A97EE6">
        <w:rPr>
          <w:rFonts w:cs="Times New Roman"/>
          <w:color w:val="000000"/>
          <w:szCs w:val="24"/>
        </w:rPr>
        <w:t>Agriculture</w:t>
      </w:r>
      <w:r w:rsidRPr="00AB5E84">
        <w:rPr>
          <w:rFonts w:cs="Times New Roman"/>
          <w:color w:val="000000"/>
          <w:szCs w:val="24"/>
        </w:rPr>
        <w:t xml:space="preserve">, </w:t>
      </w:r>
      <w:r w:rsidR="00A97EE6">
        <w:rPr>
          <w:rFonts w:cs="Times New Roman"/>
          <w:color w:val="000000"/>
          <w:szCs w:val="24"/>
        </w:rPr>
        <w:t xml:space="preserve">Industrial, </w:t>
      </w:r>
      <w:r w:rsidR="000C7E15">
        <w:rPr>
          <w:rFonts w:cs="Times New Roman"/>
          <w:color w:val="000000"/>
          <w:szCs w:val="24"/>
        </w:rPr>
        <w:t>Livestock</w:t>
      </w:r>
      <w:r w:rsidRPr="00AB5E84">
        <w:rPr>
          <w:rFonts w:cs="Times New Roman"/>
          <w:color w:val="000000"/>
          <w:szCs w:val="24"/>
        </w:rPr>
        <w:t>,</w:t>
      </w:r>
      <w:r w:rsidR="00CA4121" w:rsidRPr="00AB5E84">
        <w:rPr>
          <w:rFonts w:cs="Times New Roman"/>
          <w:color w:val="000000"/>
          <w:szCs w:val="24"/>
        </w:rPr>
        <w:t xml:space="preserve"> </w:t>
      </w:r>
      <w:proofErr w:type="gramStart"/>
      <w:r w:rsidR="00093A8D">
        <w:rPr>
          <w:rFonts w:cs="Times New Roman"/>
          <w:color w:val="000000"/>
          <w:szCs w:val="24"/>
        </w:rPr>
        <w:t>Commercial</w:t>
      </w:r>
      <w:proofErr w:type="gramEnd"/>
      <w:r w:rsidR="00093A8D">
        <w:rPr>
          <w:rFonts w:cs="Times New Roman"/>
          <w:color w:val="000000"/>
          <w:szCs w:val="24"/>
        </w:rPr>
        <w:t xml:space="preserve"> </w:t>
      </w:r>
      <w:r w:rsidRPr="00AB5E84">
        <w:rPr>
          <w:rFonts w:cs="Times New Roman"/>
          <w:color w:val="000000"/>
          <w:szCs w:val="24"/>
        </w:rPr>
        <w:t xml:space="preserve">and </w:t>
      </w:r>
      <w:r w:rsidR="000C7E15">
        <w:rPr>
          <w:rFonts w:cs="Times New Roman"/>
          <w:color w:val="000000"/>
          <w:szCs w:val="24"/>
        </w:rPr>
        <w:t>Environmental</w:t>
      </w:r>
      <w:r w:rsidRPr="00AB5E84">
        <w:rPr>
          <w:rFonts w:cs="Times New Roman"/>
          <w:color w:val="000000"/>
          <w:szCs w:val="24"/>
        </w:rPr>
        <w:t xml:space="preserve"> water demands in the </w:t>
      </w:r>
      <w:r w:rsidR="008D310E">
        <w:rPr>
          <w:rFonts w:cs="Times New Roman"/>
          <w:color w:val="000000"/>
          <w:szCs w:val="24"/>
        </w:rPr>
        <w:t>watershed</w:t>
      </w:r>
      <w:r w:rsidRPr="00AB5E84">
        <w:rPr>
          <w:rFonts w:cs="Times New Roman"/>
          <w:color w:val="000000"/>
          <w:szCs w:val="24"/>
        </w:rPr>
        <w:t>.</w:t>
      </w:r>
    </w:p>
    <w:p w:rsidR="00AB5E84" w:rsidRPr="00AB5E84" w:rsidRDefault="00AB5E84" w:rsidP="0088454D">
      <w:pPr>
        <w:pStyle w:val="Heading2"/>
        <w:numPr>
          <w:ilvl w:val="1"/>
          <w:numId w:val="18"/>
        </w:numPr>
        <w:spacing w:after="240" w:line="360" w:lineRule="auto"/>
        <w:ind w:left="738" w:hanging="454"/>
        <w:jc w:val="both"/>
      </w:pPr>
      <w:bookmarkStart w:id="16" w:name="_Toc93899508"/>
      <w:bookmarkStart w:id="17" w:name="_Toc136418379"/>
      <w:r w:rsidRPr="00AB5E84">
        <w:lastRenderedPageBreak/>
        <w:t>Problem Statement of the Study</w:t>
      </w:r>
      <w:bookmarkEnd w:id="16"/>
      <w:bookmarkEnd w:id="17"/>
      <w:r w:rsidR="00187161">
        <w:t xml:space="preserve"> </w:t>
      </w:r>
    </w:p>
    <w:p w:rsidR="00AB5E84" w:rsidRPr="00C813A8" w:rsidRDefault="00AB5E84" w:rsidP="00C813A8">
      <w:pPr>
        <w:spacing w:after="240" w:line="360" w:lineRule="auto"/>
        <w:jc w:val="both"/>
        <w:rPr>
          <w:rFonts w:cs="Times New Roman"/>
          <w:bCs/>
          <w:szCs w:val="24"/>
        </w:rPr>
      </w:pPr>
      <w:r w:rsidRPr="00187161">
        <w:rPr>
          <w:rFonts w:cs="Times New Roman"/>
          <w:bCs/>
          <w:szCs w:val="24"/>
        </w:rPr>
        <w:t xml:space="preserve">Rift valley lakes basin is hydrologically different in that contains many lakes than rivers, some of this lakes are connected and all connected system are terminal, terminal lakes are sensitive, fragile, sink to pollutants, and constantly receiving in and never release them, This makes </w:t>
      </w:r>
      <w:r w:rsidR="000C7E15">
        <w:rPr>
          <w:rFonts w:cs="Times New Roman"/>
          <w:bCs/>
          <w:szCs w:val="24"/>
        </w:rPr>
        <w:t>Environmental</w:t>
      </w:r>
      <w:r w:rsidRPr="00187161">
        <w:rPr>
          <w:rFonts w:cs="Times New Roman"/>
          <w:bCs/>
          <w:szCs w:val="24"/>
        </w:rPr>
        <w:t xml:space="preserve"> and management is important to resource and habitats existence to the lakes, so it is better to manage river in the basin and to conserve </w:t>
      </w:r>
      <w:r w:rsidRPr="00B678B2">
        <w:rPr>
          <w:rFonts w:cs="Times New Roman"/>
          <w:bCs/>
          <w:szCs w:val="24"/>
        </w:rPr>
        <w:t xml:space="preserve">lakes </w:t>
      </w:r>
      <w:r w:rsidR="00020774" w:rsidRPr="00B678B2">
        <w:rPr>
          <w:rFonts w:cs="Times New Roman"/>
          <w:bCs/>
          <w:szCs w:val="24"/>
        </w:rPr>
        <w:fldChar w:fldCharType="begin" w:fldLock="1"/>
      </w:r>
      <w:r w:rsidR="00C45AFE" w:rsidRPr="00B678B2">
        <w:rPr>
          <w:rFonts w:cs="Times New Roman"/>
          <w:bCs/>
          <w:szCs w:val="24"/>
        </w:rPr>
        <w:instrText>ADDIN CSL_CITATION {"citationItems":[{"id":"ITEM-1","itemData":{"author":[{"dropping-particle":"","family":"Potential","given":"Surface Water","non-dropping-particle":"","parse-names":false,"suffix":""},{"dropping-particle":"","family":"Sub-basin","given":"Bilate River","non-dropping-particle":"","parse-names":false,"suffix":""},{"dropping-particle":"","family":"Valley","given":"Rift","non-dropping-particle":"","parse-names":false,"suffix":""},{"dropping-particle":"","family":"Basin","given":"Lakes","non-dropping-particle":"","parse-names":false,"suffix":""},{"dropping-particle":"","family":"Submitted","given":"Thesis","non-dropping-particle":"","parse-names":false,"suffix":""},{"dropping-particle":"","family":"Fulfillment","given":"Partial","non-dropping-particle":"","parse-names":false,"suffix":""},{"dropping-particle":"","family":"Engineering","given":"Civil","non-dropping-particle":"","parse-names":false,"suffix":""},{"dropping-particle":"","family":"Engineering","given":"Hydraulic","non-dropping-particle":"","parse-names":false,"suffix":""},{"dropping-particle":"","family":"Aklilu","given":"By","non-dropping-particle":"","parse-names":false,"suffix":""},{"dropping-particle":"","family":"Advisor","given":"Megebo","non-dropping-particle":"","parse-names":false,"suffix":""},{"dropping-particle":"","family":"Fekersillassie","given":"Daneal","non-dropping-particle":"","parse-names":false,"suffix":""}],"id":"ITEM-1","issued":{"date-parts":[["2020"]]},"title":"No Title","type":"article-journal"},"uris":["http://www.mendeley.com/documents/?uuid=cb2c1ac3-c143-448f-af9c-b7812040ce86"]}],"mendeley":{"formattedCitation":"(Potential et al., 2020)","manualFormatting":"(Megebo., 2020)","plainTextFormattedCitation":"(Potential et al., 2020)","previouslyFormattedCitation":"(Potential et al., 2020)"},"properties":{"noteIndex":0},"schema":"https://github.com/citation-style-language/schema/raw/master/csl-citation.json"}</w:instrText>
      </w:r>
      <w:r w:rsidR="00020774" w:rsidRPr="00B678B2">
        <w:rPr>
          <w:rFonts w:cs="Times New Roman"/>
          <w:bCs/>
          <w:szCs w:val="24"/>
        </w:rPr>
        <w:fldChar w:fldCharType="separate"/>
      </w:r>
      <w:r w:rsidR="00020774" w:rsidRPr="00B678B2">
        <w:rPr>
          <w:rFonts w:cs="Times New Roman"/>
          <w:bCs/>
          <w:noProof/>
          <w:szCs w:val="24"/>
        </w:rPr>
        <w:t>(</w:t>
      </w:r>
      <w:r w:rsidR="00B678B2" w:rsidRPr="00B678B2">
        <w:rPr>
          <w:rFonts w:cs="Times New Roman"/>
          <w:bCs/>
          <w:noProof/>
          <w:szCs w:val="24"/>
        </w:rPr>
        <w:t>Akililu M</w:t>
      </w:r>
      <w:r w:rsidR="00020774" w:rsidRPr="00B678B2">
        <w:rPr>
          <w:rFonts w:cs="Times New Roman"/>
          <w:bCs/>
          <w:noProof/>
          <w:szCs w:val="24"/>
        </w:rPr>
        <w:t>., 2020)</w:t>
      </w:r>
      <w:r w:rsidR="00020774" w:rsidRPr="00B678B2">
        <w:rPr>
          <w:rFonts w:cs="Times New Roman"/>
          <w:bCs/>
          <w:szCs w:val="24"/>
        </w:rPr>
        <w:fldChar w:fldCharType="end"/>
      </w:r>
      <w:r w:rsidRPr="00187161">
        <w:rPr>
          <w:rFonts w:cs="Times New Roman"/>
          <w:bCs/>
          <w:szCs w:val="24"/>
        </w:rPr>
        <w:t xml:space="preserve"> and the Gidabo river as well as Upper Gidabo watershed  one of the source for Abaya lake so</w:t>
      </w:r>
      <w:r w:rsidR="00671FBC">
        <w:rPr>
          <w:rFonts w:cs="Times New Roman"/>
          <w:bCs/>
          <w:szCs w:val="24"/>
        </w:rPr>
        <w:t xml:space="preserve">, </w:t>
      </w:r>
      <w:r w:rsidR="006B4503">
        <w:rPr>
          <w:rFonts w:cs="Times New Roman"/>
          <w:bCs/>
          <w:szCs w:val="24"/>
        </w:rPr>
        <w:t>allocate this resources are</w:t>
      </w:r>
      <w:r w:rsidR="00BC202E">
        <w:rPr>
          <w:rFonts w:cs="Times New Roman"/>
          <w:bCs/>
          <w:szCs w:val="24"/>
        </w:rPr>
        <w:t xml:space="preserve"> important</w:t>
      </w:r>
      <w:r w:rsidR="006B4503">
        <w:rPr>
          <w:rFonts w:cs="Times New Roman"/>
          <w:bCs/>
          <w:szCs w:val="24"/>
        </w:rPr>
        <w:t xml:space="preserve"> </w:t>
      </w:r>
      <w:r w:rsidRPr="00187161">
        <w:rPr>
          <w:rFonts w:cs="Times New Roman"/>
          <w:bCs/>
          <w:szCs w:val="24"/>
        </w:rPr>
        <w:t xml:space="preserve">manage the </w:t>
      </w:r>
      <w:r w:rsidR="000815A1">
        <w:rPr>
          <w:rFonts w:cs="Times New Roman"/>
          <w:bCs/>
          <w:szCs w:val="24"/>
        </w:rPr>
        <w:t xml:space="preserve">water resources, </w:t>
      </w:r>
      <w:r w:rsidR="006B4503">
        <w:rPr>
          <w:rFonts w:cs="Times New Roman"/>
          <w:bCs/>
          <w:szCs w:val="24"/>
        </w:rPr>
        <w:t xml:space="preserve">for </w:t>
      </w:r>
      <w:r w:rsidRPr="00187161">
        <w:rPr>
          <w:rFonts w:cs="Times New Roman"/>
          <w:bCs/>
          <w:szCs w:val="24"/>
        </w:rPr>
        <w:t>environment</w:t>
      </w:r>
      <w:r w:rsidR="006B4503">
        <w:rPr>
          <w:rFonts w:cs="Times New Roman"/>
          <w:bCs/>
          <w:szCs w:val="24"/>
        </w:rPr>
        <w:t xml:space="preserve">al protection </w:t>
      </w:r>
      <w:r w:rsidRPr="00187161">
        <w:rPr>
          <w:rFonts w:cs="Times New Roman"/>
          <w:bCs/>
          <w:szCs w:val="24"/>
        </w:rPr>
        <w:t xml:space="preserve"> and for sustainable so</w:t>
      </w:r>
      <w:r w:rsidR="00BC202E">
        <w:rPr>
          <w:rFonts w:cs="Times New Roman"/>
          <w:bCs/>
          <w:szCs w:val="24"/>
        </w:rPr>
        <w:t>urce for this lake</w:t>
      </w:r>
      <w:r w:rsidRPr="00187161">
        <w:rPr>
          <w:rFonts w:cs="Times New Roman"/>
          <w:bCs/>
          <w:szCs w:val="24"/>
        </w:rPr>
        <w:t>.</w:t>
      </w:r>
    </w:p>
    <w:p w:rsidR="00AB5E84" w:rsidRPr="00AB5E84" w:rsidRDefault="00AB5E84" w:rsidP="00AB5E84">
      <w:pPr>
        <w:spacing w:line="360" w:lineRule="auto"/>
        <w:jc w:val="both"/>
        <w:rPr>
          <w:rFonts w:cs="Times New Roman"/>
          <w:szCs w:val="24"/>
        </w:rPr>
      </w:pPr>
      <w:r w:rsidRPr="00AB5E84">
        <w:rPr>
          <w:rFonts w:cs="Times New Roman"/>
          <w:szCs w:val="24"/>
        </w:rPr>
        <w:t>Water demands in basins of Sub-Saharan Africa and in other parts of the world are increasing due to rapid urbanization, poverty and food insecurity, population growth, growing energy demands and climate change</w:t>
      </w:r>
      <w:r w:rsidR="00B678B2">
        <w:rPr>
          <w:rFonts w:cs="Times New Roman"/>
          <w:szCs w:val="24"/>
        </w:rPr>
        <w:t> </w:t>
      </w:r>
      <w:r w:rsidR="00392204" w:rsidRPr="00B678B2">
        <w:rPr>
          <w:rFonts w:cs="Times New Roman"/>
          <w:szCs w:val="24"/>
        </w:rPr>
        <w:fldChar w:fldCharType="begin" w:fldLock="1"/>
      </w:r>
      <w:r w:rsidR="000B168C" w:rsidRPr="00B678B2">
        <w:rPr>
          <w:rFonts w:cs="Times New Roman"/>
          <w:szCs w:val="24"/>
        </w:rPr>
        <w:instrText>ADDIN CSL_CITATION {"citationItems":[{"id":"ITEM-1","itemData":{"author":[{"dropping-particle":"","family":"Faurès","given":"Jean-Marc","non-dropping-particle":"","parse-names":false,"suffix":""},{"dropping-particle":"","family":"Santini","given":"Guido","non-dropping-particle":"","parse-names":false,"suffix":""}],"id":"ITEM-1","issued":{"date-parts":[["2008"]]},"title":"Water and the Rural Poor Interventions for improving livelihoods in sub-Saharan Africa","type":"article-journal"},"uris":["http://www.mendeley.com/documents/?uuid=69d6ba9f-4b05-48aa-b926-cb28cbceb01d"]}],"mendeley":{"formattedCitation":"(Faurès &amp; Santini, 2008)","plainTextFormattedCitation":"(Faurès &amp; Santini, 2008)","previouslyFormattedCitation":"(Faurès &amp; Santini, 2008)"},"properties":{"noteIndex":0},"schema":"https://github.com/citation-style-language/schema/raw/master/csl-citation.json"}</w:instrText>
      </w:r>
      <w:r w:rsidR="00392204" w:rsidRPr="00B678B2">
        <w:rPr>
          <w:rFonts w:cs="Times New Roman"/>
          <w:szCs w:val="24"/>
        </w:rPr>
        <w:fldChar w:fldCharType="separate"/>
      </w:r>
      <w:r w:rsidR="00392204" w:rsidRPr="00B678B2">
        <w:rPr>
          <w:rFonts w:cs="Times New Roman"/>
          <w:noProof/>
          <w:szCs w:val="24"/>
        </w:rPr>
        <w:t>(</w:t>
      </w:r>
      <w:proofErr w:type="spellStart"/>
      <w:r w:rsidR="00392204" w:rsidRPr="00B678B2">
        <w:rPr>
          <w:rFonts w:cs="Times New Roman"/>
          <w:noProof/>
          <w:szCs w:val="24"/>
        </w:rPr>
        <w:t>Faurès</w:t>
      </w:r>
      <w:proofErr w:type="spellEnd"/>
      <w:r w:rsidR="00392204" w:rsidRPr="00B678B2">
        <w:rPr>
          <w:rFonts w:cs="Times New Roman"/>
          <w:noProof/>
          <w:szCs w:val="24"/>
        </w:rPr>
        <w:t xml:space="preserve"> &amp; Santini, 2008)</w:t>
      </w:r>
      <w:r w:rsidR="00392204" w:rsidRPr="00B678B2">
        <w:rPr>
          <w:rFonts w:cs="Times New Roman"/>
          <w:szCs w:val="24"/>
        </w:rPr>
        <w:fldChar w:fldCharType="end"/>
      </w:r>
      <w:r w:rsidRPr="00AB5E84">
        <w:rPr>
          <w:rFonts w:cs="Times New Roman"/>
          <w:szCs w:val="24"/>
        </w:rPr>
        <w:t xml:space="preserve"> </w:t>
      </w:r>
    </w:p>
    <w:p w:rsidR="00AB5E84" w:rsidRPr="003441FB" w:rsidRDefault="00AB5E84" w:rsidP="00AB5E84">
      <w:pPr>
        <w:spacing w:line="360" w:lineRule="auto"/>
        <w:jc w:val="both"/>
        <w:rPr>
          <w:rFonts w:cs="Times New Roman"/>
          <w:b/>
          <w:bCs/>
          <w:szCs w:val="24"/>
        </w:rPr>
      </w:pPr>
      <w:r w:rsidRPr="003441FB">
        <w:rPr>
          <w:rFonts w:cs="Times New Roman"/>
          <w:color w:val="242021"/>
          <w:szCs w:val="24"/>
        </w:rPr>
        <w:t xml:space="preserve">Ethiopia has significant </w:t>
      </w:r>
      <w:r w:rsidR="00AE2607" w:rsidRPr="003441FB">
        <w:rPr>
          <w:rFonts w:cs="Times New Roman"/>
          <w:color w:val="242021"/>
          <w:szCs w:val="24"/>
        </w:rPr>
        <w:t xml:space="preserve">surface water resources </w:t>
      </w:r>
      <w:r w:rsidR="00AE2607">
        <w:rPr>
          <w:rFonts w:cs="Times New Roman"/>
          <w:color w:val="242021"/>
          <w:szCs w:val="24"/>
        </w:rPr>
        <w:t xml:space="preserve">and </w:t>
      </w:r>
      <w:r w:rsidRPr="003441FB">
        <w:rPr>
          <w:rFonts w:cs="Times New Roman"/>
          <w:color w:val="242021"/>
          <w:szCs w:val="24"/>
        </w:rPr>
        <w:t>groundwat</w:t>
      </w:r>
      <w:r w:rsidR="00AE2607">
        <w:rPr>
          <w:rFonts w:cs="Times New Roman"/>
          <w:color w:val="242021"/>
          <w:szCs w:val="24"/>
        </w:rPr>
        <w:t>er</w:t>
      </w:r>
      <w:r w:rsidR="00CE2ABB" w:rsidRPr="003441FB">
        <w:rPr>
          <w:rFonts w:cs="Times New Roman"/>
          <w:color w:val="242021"/>
          <w:szCs w:val="24"/>
        </w:rPr>
        <w:t xml:space="preserve">. </w:t>
      </w:r>
      <w:r w:rsidR="006B54C1" w:rsidRPr="003441FB">
        <w:rPr>
          <w:rFonts w:cs="Times New Roman"/>
          <w:color w:val="242021"/>
          <w:szCs w:val="24"/>
        </w:rPr>
        <w:t>based on different studies overall water resources are developed annually</w:t>
      </w:r>
      <w:r w:rsidR="007550C5">
        <w:rPr>
          <w:rFonts w:cs="Times New Roman"/>
          <w:color w:val="242021"/>
          <w:szCs w:val="24"/>
        </w:rPr>
        <w:t xml:space="preserve"> due to study profusion</w:t>
      </w:r>
      <w:r w:rsidR="006B54C1" w:rsidRPr="003441FB">
        <w:rPr>
          <w:rFonts w:cs="Times New Roman"/>
          <w:color w:val="242021"/>
          <w:szCs w:val="24"/>
        </w:rPr>
        <w:t>, According</w:t>
      </w:r>
      <w:r w:rsidRPr="003441FB">
        <w:rPr>
          <w:rFonts w:cs="Times New Roman"/>
          <w:szCs w:val="24"/>
        </w:rPr>
        <w:t xml:space="preserve"> to (MOWIE, 2014) water potential was up to 1</w:t>
      </w:r>
      <w:r w:rsidR="006B54C1" w:rsidRPr="003441FB">
        <w:rPr>
          <w:rFonts w:cs="Times New Roman"/>
          <w:szCs w:val="24"/>
        </w:rPr>
        <w:t>53</w:t>
      </w:r>
      <w:r w:rsidRPr="003441FB">
        <w:rPr>
          <w:rFonts w:cs="Times New Roman"/>
          <w:szCs w:val="24"/>
        </w:rPr>
        <w:t xml:space="preserve"> B</w:t>
      </w:r>
      <w:r w:rsidR="008B121D" w:rsidRPr="003441FB">
        <w:rPr>
          <w:rFonts w:cs="Times New Roman"/>
          <w:szCs w:val="24"/>
        </w:rPr>
        <w:t>CM</w:t>
      </w:r>
      <w:r w:rsidRPr="003441FB">
        <w:rPr>
          <w:rFonts w:cs="Times New Roman"/>
          <w:szCs w:val="24"/>
        </w:rPr>
        <w:t xml:space="preserve"> and </w:t>
      </w:r>
      <w:r w:rsidR="00CE275E">
        <w:rPr>
          <w:rFonts w:cs="Times New Roman"/>
          <w:szCs w:val="24"/>
        </w:rPr>
        <w:t xml:space="preserve">based on </w:t>
      </w:r>
      <w:r w:rsidR="00F73FCF" w:rsidRPr="003441FB">
        <w:rPr>
          <w:rFonts w:cs="Times New Roman"/>
          <w:szCs w:val="24"/>
        </w:rPr>
        <w:t xml:space="preserve">(World Bank, 2014) </w:t>
      </w:r>
      <w:r w:rsidRPr="003441FB">
        <w:rPr>
          <w:rFonts w:cs="Times New Roman"/>
          <w:szCs w:val="24"/>
        </w:rPr>
        <w:t xml:space="preserve">population number reach up to </w:t>
      </w:r>
      <w:r w:rsidR="00F73FCF" w:rsidRPr="003441FB">
        <w:rPr>
          <w:rFonts w:cs="Times New Roman"/>
          <w:szCs w:val="24"/>
        </w:rPr>
        <w:t>99.75</w:t>
      </w:r>
      <w:r w:rsidRPr="003441FB">
        <w:rPr>
          <w:rFonts w:cs="Times New Roman"/>
          <w:szCs w:val="24"/>
        </w:rPr>
        <w:t xml:space="preserve"> million from this amounts to</w:t>
      </w:r>
      <w:r w:rsidR="00883B5B" w:rsidRPr="003441FB">
        <w:rPr>
          <w:rFonts w:cs="Times New Roman"/>
          <w:szCs w:val="24"/>
        </w:rPr>
        <w:t xml:space="preserve"> 1534</w:t>
      </w:r>
      <w:r w:rsidRPr="003441FB">
        <w:rPr>
          <w:rFonts w:cs="Times New Roman"/>
          <w:szCs w:val="24"/>
        </w:rPr>
        <w:t xml:space="preserve"> m</w:t>
      </w:r>
      <w:r w:rsidRPr="003441FB">
        <w:rPr>
          <w:rFonts w:cs="Times New Roman"/>
          <w:szCs w:val="24"/>
          <w:vertAlign w:val="superscript"/>
        </w:rPr>
        <w:t>3</w:t>
      </w:r>
      <w:r w:rsidRPr="003441FB">
        <w:rPr>
          <w:rFonts w:cs="Times New Roman"/>
          <w:szCs w:val="24"/>
        </w:rPr>
        <w:t xml:space="preserve"> of water per person per year and </w:t>
      </w:r>
      <w:r w:rsidRPr="003441FB">
        <w:rPr>
          <w:rFonts w:cs="Times New Roman"/>
          <w:color w:val="242021"/>
          <w:szCs w:val="24"/>
        </w:rPr>
        <w:t>Right now</w:t>
      </w:r>
      <w:r w:rsidR="000A15F6" w:rsidRPr="003441FB">
        <w:rPr>
          <w:rFonts w:cs="Times New Roman"/>
          <w:color w:val="242021"/>
          <w:szCs w:val="24"/>
        </w:rPr>
        <w:t xml:space="preserve"> MOWIE (2021)</w:t>
      </w:r>
      <w:r w:rsidRPr="003441FB">
        <w:rPr>
          <w:rFonts w:cs="Times New Roman"/>
          <w:color w:val="242021"/>
          <w:szCs w:val="24"/>
        </w:rPr>
        <w:t xml:space="preserve"> Water potential is up to 166BCM and population number up to 123 million </w:t>
      </w:r>
      <w:r w:rsidRPr="003441FB">
        <w:rPr>
          <w:rFonts w:cs="Times New Roman"/>
          <w:szCs w:val="24"/>
        </w:rPr>
        <w:t>from this amounts to 1350 m</w:t>
      </w:r>
      <w:r w:rsidRPr="003441FB">
        <w:rPr>
          <w:rFonts w:cs="Times New Roman"/>
          <w:szCs w:val="24"/>
          <w:vertAlign w:val="superscript"/>
        </w:rPr>
        <w:t>3</w:t>
      </w:r>
      <w:r w:rsidR="007550C5">
        <w:rPr>
          <w:rFonts w:cs="Times New Roman"/>
          <w:szCs w:val="24"/>
        </w:rPr>
        <w:t xml:space="preserve"> of water per person per year</w:t>
      </w:r>
      <w:r w:rsidR="007A7EAC" w:rsidRPr="003441FB">
        <w:rPr>
          <w:rFonts w:cs="Times New Roman"/>
          <w:color w:val="242021"/>
          <w:szCs w:val="24"/>
        </w:rPr>
        <w:t>.</w:t>
      </w:r>
      <w:r w:rsidRPr="003441FB">
        <w:rPr>
          <w:rFonts w:cs="Times New Roman"/>
          <w:szCs w:val="24"/>
        </w:rPr>
        <w:t xml:space="preserve"> </w:t>
      </w:r>
      <w:r w:rsidR="00B678B2" w:rsidRPr="003441FB">
        <w:rPr>
          <w:rFonts w:cs="Times New Roman"/>
          <w:szCs w:val="24"/>
        </w:rPr>
        <w:t>As</w:t>
      </w:r>
      <w:r w:rsidRPr="003441FB">
        <w:rPr>
          <w:rFonts w:cs="Times New Roman"/>
          <w:szCs w:val="24"/>
        </w:rPr>
        <w:t xml:space="preserve"> we compared the water development per capita water supply increase but population growth</w:t>
      </w:r>
      <w:r w:rsidR="00CE275E">
        <w:rPr>
          <w:rFonts w:cs="Times New Roman"/>
          <w:szCs w:val="24"/>
        </w:rPr>
        <w:t xml:space="preserve"> increase rapidly, due to this</w:t>
      </w:r>
      <w:r w:rsidRPr="003441FB">
        <w:rPr>
          <w:rFonts w:cs="Times New Roman"/>
          <w:szCs w:val="24"/>
        </w:rPr>
        <w:t xml:space="preserve"> per capita water supply decrease so </w:t>
      </w:r>
      <w:r w:rsidR="005255F7">
        <w:rPr>
          <w:rFonts w:cs="Times New Roman"/>
          <w:szCs w:val="24"/>
        </w:rPr>
        <w:t xml:space="preserve">allocate </w:t>
      </w:r>
      <w:r w:rsidRPr="003441FB">
        <w:rPr>
          <w:rFonts w:cs="Times New Roman"/>
          <w:szCs w:val="24"/>
        </w:rPr>
        <w:t xml:space="preserve">water </w:t>
      </w:r>
      <w:r w:rsidR="007550C5" w:rsidRPr="003441FB">
        <w:rPr>
          <w:rFonts w:cs="Times New Roman"/>
          <w:szCs w:val="24"/>
        </w:rPr>
        <w:t>resources</w:t>
      </w:r>
      <w:r w:rsidR="007550C5">
        <w:rPr>
          <w:rFonts w:cs="Times New Roman"/>
          <w:szCs w:val="24"/>
        </w:rPr>
        <w:t xml:space="preserve"> </w:t>
      </w:r>
      <w:r w:rsidR="007550C5" w:rsidRPr="003441FB">
        <w:rPr>
          <w:rFonts w:cs="Times New Roman"/>
          <w:szCs w:val="24"/>
        </w:rPr>
        <w:t>from</w:t>
      </w:r>
      <w:r w:rsidRPr="003441FB">
        <w:rPr>
          <w:rFonts w:cs="Times New Roman"/>
          <w:szCs w:val="24"/>
        </w:rPr>
        <w:t xml:space="preserve"> small to large scale watershed including Upper Gidabo watershed is urgently needed to </w:t>
      </w:r>
      <w:r w:rsidR="00B906EC" w:rsidRPr="003441FB">
        <w:rPr>
          <w:rFonts w:cs="Times New Roman"/>
          <w:szCs w:val="24"/>
        </w:rPr>
        <w:t>achieve</w:t>
      </w:r>
      <w:r w:rsidRPr="003441FB">
        <w:rPr>
          <w:rFonts w:cs="Times New Roman"/>
          <w:szCs w:val="24"/>
        </w:rPr>
        <w:t xml:space="preserve"> needs of this increase population </w:t>
      </w:r>
    </w:p>
    <w:p w:rsidR="00AB5E84" w:rsidRPr="00C813A8" w:rsidRDefault="00AB5E84" w:rsidP="00C813A8">
      <w:pPr>
        <w:spacing w:before="240" w:after="0" w:line="360" w:lineRule="auto"/>
        <w:jc w:val="both"/>
        <w:rPr>
          <w:rFonts w:eastAsia="Times New Roman" w:cs="Times New Roman"/>
          <w:szCs w:val="20"/>
          <w:lang w:val="en-GB" w:eastAsia="en-GB"/>
        </w:rPr>
      </w:pPr>
      <w:r w:rsidRPr="00AB5E84">
        <w:rPr>
          <w:rFonts w:eastAsia="Times New Roman" w:cs="Times New Roman"/>
          <w:szCs w:val="20"/>
          <w:lang w:val="en-GB" w:eastAsia="en-GB"/>
        </w:rPr>
        <w:t xml:space="preserve">The population and dependency ratio increase was a reason for </w:t>
      </w:r>
      <w:r w:rsidR="00E82510">
        <w:rPr>
          <w:rFonts w:eastAsia="Times New Roman" w:cs="Times New Roman"/>
          <w:szCs w:val="20"/>
          <w:lang w:val="en-GB" w:eastAsia="en-GB"/>
        </w:rPr>
        <w:t>allocation,</w:t>
      </w:r>
      <w:r w:rsidRPr="00AB5E84">
        <w:rPr>
          <w:rFonts w:eastAsia="Times New Roman" w:cs="Times New Roman"/>
          <w:szCs w:val="20"/>
          <w:lang w:val="en-GB" w:eastAsia="en-GB"/>
        </w:rPr>
        <w:t xml:space="preserve"> </w:t>
      </w:r>
      <w:r w:rsidR="006F0713">
        <w:rPr>
          <w:rFonts w:eastAsia="Times New Roman" w:cs="Times New Roman"/>
          <w:szCs w:val="20"/>
          <w:lang w:val="en-GB" w:eastAsia="en-GB"/>
        </w:rPr>
        <w:t xml:space="preserve">management and conservation of water </w:t>
      </w:r>
      <w:r w:rsidR="006F0713" w:rsidRPr="00AB5E84">
        <w:rPr>
          <w:rFonts w:eastAsia="Times New Roman" w:cs="Times New Roman"/>
          <w:szCs w:val="20"/>
          <w:lang w:val="en-GB" w:eastAsia="en-GB"/>
        </w:rPr>
        <w:t>resources</w:t>
      </w:r>
      <w:r w:rsidRPr="00AB5E84">
        <w:rPr>
          <w:rFonts w:eastAsia="Times New Roman" w:cs="Times New Roman"/>
          <w:szCs w:val="20"/>
          <w:lang w:val="en-GB" w:eastAsia="en-GB"/>
        </w:rPr>
        <w:t xml:space="preserve">. In the </w:t>
      </w:r>
      <w:r w:rsidR="006F0713">
        <w:rPr>
          <w:rFonts w:eastAsia="Times New Roman" w:cs="Times New Roman"/>
          <w:szCs w:val="20"/>
          <w:lang w:val="en-GB" w:eastAsia="en-GB"/>
        </w:rPr>
        <w:t xml:space="preserve">watershed population number and </w:t>
      </w:r>
      <w:r w:rsidRPr="00AB5E84">
        <w:rPr>
          <w:rFonts w:eastAsia="Times New Roman" w:cs="Times New Roman"/>
          <w:szCs w:val="20"/>
          <w:lang w:val="en-GB" w:eastAsia="en-GB"/>
        </w:rPr>
        <w:t>dependency ratio increase, According to RVLB master plan study was almost 90% dependency ratio, which means that for every 100 people there</w:t>
      </w:r>
      <w:r w:rsidR="00230001">
        <w:rPr>
          <w:rFonts w:eastAsia="Times New Roman" w:cs="Times New Roman"/>
          <w:szCs w:val="20"/>
          <w:lang w:val="en-GB" w:eastAsia="en-GB"/>
        </w:rPr>
        <w:t xml:space="preserve"> are 90 dependents</w:t>
      </w:r>
      <w:r w:rsidR="003239C6">
        <w:rPr>
          <w:rFonts w:eastAsia="Times New Roman" w:cs="Times New Roman"/>
          <w:szCs w:val="20"/>
          <w:lang w:val="en-GB" w:eastAsia="en-GB"/>
        </w:rPr>
        <w:t xml:space="preserve"> in the basin including the watershed</w:t>
      </w:r>
      <w:r w:rsidRPr="00AB5E84">
        <w:rPr>
          <w:rFonts w:eastAsia="Times New Roman" w:cs="Times New Roman"/>
          <w:szCs w:val="20"/>
          <w:lang w:val="en-GB" w:eastAsia="en-GB"/>
        </w:rPr>
        <w:t>. So protecting, utilizati</w:t>
      </w:r>
      <w:r w:rsidR="003239C6">
        <w:rPr>
          <w:rFonts w:eastAsia="Times New Roman" w:cs="Times New Roman"/>
          <w:szCs w:val="20"/>
          <w:lang w:val="en-GB" w:eastAsia="en-GB"/>
        </w:rPr>
        <w:t xml:space="preserve">on and creating allocation </w:t>
      </w:r>
      <w:r w:rsidRPr="00AB5E84">
        <w:rPr>
          <w:rFonts w:eastAsia="Times New Roman" w:cs="Times New Roman"/>
          <w:szCs w:val="20"/>
          <w:lang w:val="en-GB" w:eastAsia="en-GB"/>
        </w:rPr>
        <w:t>m</w:t>
      </w:r>
      <w:r w:rsidR="003239C6">
        <w:rPr>
          <w:rFonts w:eastAsia="Times New Roman" w:cs="Times New Roman"/>
          <w:szCs w:val="20"/>
          <w:lang w:val="en-GB" w:eastAsia="en-GB"/>
        </w:rPr>
        <w:t xml:space="preserve">echanism is </w:t>
      </w:r>
      <w:r w:rsidR="003239C6" w:rsidRPr="00AB5E84">
        <w:rPr>
          <w:rFonts w:eastAsia="Times New Roman" w:cs="Times New Roman"/>
          <w:szCs w:val="20"/>
          <w:lang w:val="en-GB" w:eastAsia="en-GB"/>
        </w:rPr>
        <w:t>essential</w:t>
      </w:r>
      <w:r w:rsidRPr="00AB5E84">
        <w:rPr>
          <w:rFonts w:eastAsia="Times New Roman" w:cs="Times New Roman"/>
          <w:szCs w:val="20"/>
          <w:lang w:val="en-GB" w:eastAsia="en-GB"/>
        </w:rPr>
        <w:t xml:space="preserve"> to reduce the growing demand in the Upper Gidabo watershed.  </w:t>
      </w:r>
    </w:p>
    <w:p w:rsidR="00AB5E84" w:rsidRPr="00187161" w:rsidRDefault="00AB5E84" w:rsidP="00C813A8">
      <w:pPr>
        <w:spacing w:before="240" w:line="360" w:lineRule="auto"/>
        <w:jc w:val="both"/>
        <w:rPr>
          <w:rFonts w:cs="Times New Roman"/>
          <w:bCs/>
          <w:szCs w:val="24"/>
        </w:rPr>
      </w:pPr>
      <w:r w:rsidRPr="00187161">
        <w:rPr>
          <w:rFonts w:cs="Times New Roman"/>
          <w:bCs/>
          <w:szCs w:val="24"/>
        </w:rPr>
        <w:t>Uppe</w:t>
      </w:r>
      <w:r w:rsidR="00241DD7">
        <w:rPr>
          <w:rFonts w:cs="Times New Roman"/>
          <w:bCs/>
          <w:szCs w:val="24"/>
        </w:rPr>
        <w:t xml:space="preserve">r Gidabo watershed is </w:t>
      </w:r>
      <w:r w:rsidRPr="00187161">
        <w:rPr>
          <w:rFonts w:cs="Times New Roman"/>
          <w:bCs/>
          <w:szCs w:val="24"/>
        </w:rPr>
        <w:t xml:space="preserve">suitable land to </w:t>
      </w:r>
      <w:r w:rsidR="000C7E15">
        <w:rPr>
          <w:rFonts w:cs="Times New Roman"/>
          <w:bCs/>
          <w:szCs w:val="24"/>
        </w:rPr>
        <w:t>Agriculture</w:t>
      </w:r>
      <w:r w:rsidRPr="00187161">
        <w:rPr>
          <w:rFonts w:cs="Times New Roman"/>
          <w:bCs/>
          <w:szCs w:val="24"/>
        </w:rPr>
        <w:t xml:space="preserve"> but </w:t>
      </w:r>
      <w:r w:rsidRPr="00187161">
        <w:rPr>
          <w:rFonts w:cs="Times New Roman"/>
          <w:color w:val="000000"/>
          <w:szCs w:val="24"/>
        </w:rPr>
        <w:t xml:space="preserve">most parts of the </w:t>
      </w:r>
      <w:r w:rsidR="0063611E" w:rsidRPr="00187161">
        <w:rPr>
          <w:rFonts w:cs="Times New Roman"/>
          <w:color w:val="000000"/>
          <w:szCs w:val="24"/>
        </w:rPr>
        <w:t>watershed depends</w:t>
      </w:r>
      <w:r w:rsidRPr="00187161">
        <w:rPr>
          <w:rFonts w:cs="Times New Roman"/>
          <w:color w:val="000000"/>
          <w:szCs w:val="24"/>
        </w:rPr>
        <w:t xml:space="preserve"> on rainfed </w:t>
      </w:r>
      <w:r w:rsidR="000C7E15">
        <w:rPr>
          <w:rFonts w:cs="Times New Roman"/>
          <w:color w:val="000000"/>
          <w:szCs w:val="24"/>
        </w:rPr>
        <w:t>Agriculture</w:t>
      </w:r>
      <w:r w:rsidRPr="00187161">
        <w:rPr>
          <w:rFonts w:cs="Times New Roman"/>
          <w:color w:val="000000"/>
          <w:szCs w:val="24"/>
        </w:rPr>
        <w:t xml:space="preserve"> and productivity is less due to season dependent cultivation and there is a desperate need to increase water uses for food, raw materials, for </w:t>
      </w:r>
      <w:r w:rsidR="000C7E15">
        <w:rPr>
          <w:rFonts w:cs="Times New Roman"/>
          <w:color w:val="000000"/>
          <w:szCs w:val="24"/>
        </w:rPr>
        <w:t>Industries</w:t>
      </w:r>
      <w:r w:rsidRPr="00187161">
        <w:rPr>
          <w:rFonts w:cs="Times New Roman"/>
          <w:color w:val="000000"/>
          <w:szCs w:val="24"/>
        </w:rPr>
        <w:t xml:space="preserve">, to </w:t>
      </w:r>
      <w:r w:rsidRPr="00187161">
        <w:rPr>
          <w:rFonts w:cs="Times New Roman"/>
          <w:color w:val="000000"/>
          <w:szCs w:val="24"/>
        </w:rPr>
        <w:lastRenderedPageBreak/>
        <w:t>fulfill needs of the environment and other uses, therefore water allocation among competing water users are urgently required</w:t>
      </w:r>
      <w:r w:rsidR="0063611E">
        <w:rPr>
          <w:rFonts w:cs="Times New Roman"/>
          <w:color w:val="000000"/>
          <w:szCs w:val="24"/>
        </w:rPr>
        <w:t>.</w:t>
      </w:r>
      <w:r w:rsidRPr="00187161">
        <w:rPr>
          <w:rFonts w:cs="Times New Roman"/>
          <w:color w:val="000000"/>
          <w:szCs w:val="24"/>
        </w:rPr>
        <w:t xml:space="preserve"> </w:t>
      </w:r>
    </w:p>
    <w:p w:rsidR="002206B0" w:rsidRDefault="00AB5E84" w:rsidP="00AB5E84">
      <w:pPr>
        <w:spacing w:line="360" w:lineRule="auto"/>
        <w:jc w:val="both"/>
        <w:rPr>
          <w:rFonts w:cs="Times New Roman"/>
          <w:bCs/>
          <w:szCs w:val="24"/>
        </w:rPr>
      </w:pPr>
      <w:r w:rsidRPr="00187161">
        <w:rPr>
          <w:rFonts w:cs="Times New Roman"/>
          <w:bCs/>
          <w:szCs w:val="24"/>
        </w:rPr>
        <w:t>In the study area less studies</w:t>
      </w:r>
      <w:r w:rsidRPr="00187161">
        <w:rPr>
          <w:rFonts w:asciiTheme="majorHAnsi" w:eastAsiaTheme="majorEastAsia" w:hAnsiTheme="majorHAnsi" w:cstheme="majorBidi"/>
          <w:bCs/>
          <w:szCs w:val="24"/>
        </w:rPr>
        <w:t xml:space="preserve"> </w:t>
      </w:r>
      <w:r w:rsidRPr="00187161">
        <w:rPr>
          <w:rFonts w:cs="Times New Roman"/>
          <w:bCs/>
          <w:szCs w:val="24"/>
        </w:rPr>
        <w:t xml:space="preserve">was done related to water allocation </w:t>
      </w:r>
      <w:r w:rsidRPr="00187161">
        <w:rPr>
          <w:rFonts w:cs="Times New Roman"/>
          <w:szCs w:val="24"/>
        </w:rPr>
        <w:t>cause uncertainty in the information</w:t>
      </w:r>
      <w:r w:rsidR="00D551BC">
        <w:rPr>
          <w:rFonts w:cs="Times New Roman"/>
          <w:szCs w:val="24"/>
        </w:rPr>
        <w:t xml:space="preserve"> </w:t>
      </w:r>
      <w:r w:rsidR="00EF090C">
        <w:rPr>
          <w:rFonts w:cs="Times New Roman"/>
          <w:szCs w:val="24"/>
        </w:rPr>
        <w:t xml:space="preserve">related to </w:t>
      </w:r>
      <w:r w:rsidR="00497ABE">
        <w:rPr>
          <w:rFonts w:cs="Times New Roman"/>
          <w:szCs w:val="24"/>
        </w:rPr>
        <w:t xml:space="preserve">surface </w:t>
      </w:r>
      <w:r w:rsidR="00AC7E33">
        <w:rPr>
          <w:rFonts w:cs="Times New Roman"/>
          <w:szCs w:val="24"/>
        </w:rPr>
        <w:t xml:space="preserve">water supply, utilizers </w:t>
      </w:r>
      <w:r w:rsidR="00BC7028">
        <w:rPr>
          <w:rFonts w:cs="Times New Roman"/>
          <w:szCs w:val="24"/>
        </w:rPr>
        <w:t xml:space="preserve">and </w:t>
      </w:r>
      <w:r w:rsidR="00AC7E33">
        <w:rPr>
          <w:rFonts w:cs="Times New Roman"/>
          <w:szCs w:val="24"/>
        </w:rPr>
        <w:t xml:space="preserve">to enlarge </w:t>
      </w:r>
      <w:r w:rsidR="00B6006C">
        <w:rPr>
          <w:rFonts w:cs="Times New Roman"/>
          <w:szCs w:val="24"/>
        </w:rPr>
        <w:t>other sectors</w:t>
      </w:r>
      <w:r w:rsidR="00440D9B">
        <w:rPr>
          <w:rFonts w:cs="Times New Roman"/>
          <w:szCs w:val="24"/>
        </w:rPr>
        <w:t xml:space="preserve"> development </w:t>
      </w:r>
      <w:r w:rsidR="00B6006C">
        <w:rPr>
          <w:rFonts w:cs="Times New Roman"/>
          <w:szCs w:val="24"/>
        </w:rPr>
        <w:t xml:space="preserve"> </w:t>
      </w:r>
      <w:r w:rsidR="00440D9B">
        <w:rPr>
          <w:rFonts w:cs="Times New Roman"/>
          <w:szCs w:val="24"/>
        </w:rPr>
        <w:t>to fulfill</w:t>
      </w:r>
      <w:r w:rsidR="00B6006C">
        <w:rPr>
          <w:rFonts w:cs="Times New Roman"/>
          <w:szCs w:val="24"/>
        </w:rPr>
        <w:t xml:space="preserve"> unmet demands</w:t>
      </w:r>
      <w:r w:rsidRPr="00187161">
        <w:rPr>
          <w:rFonts w:cs="Times New Roman"/>
          <w:szCs w:val="24"/>
        </w:rPr>
        <w:t xml:space="preserve">, </w:t>
      </w:r>
      <w:r w:rsidRPr="00187161">
        <w:rPr>
          <w:rFonts w:cs="Times New Roman"/>
          <w:bCs/>
          <w:szCs w:val="24"/>
        </w:rPr>
        <w:t>so in order to fill the study gap as well as to utilize</w:t>
      </w:r>
      <w:r w:rsidR="009B6828">
        <w:rPr>
          <w:rFonts w:cs="Times New Roman"/>
          <w:bCs/>
          <w:szCs w:val="24"/>
        </w:rPr>
        <w:t xml:space="preserve"> available</w:t>
      </w:r>
      <w:r w:rsidR="00B6006C">
        <w:rPr>
          <w:rFonts w:cs="Times New Roman"/>
          <w:bCs/>
          <w:szCs w:val="24"/>
        </w:rPr>
        <w:t xml:space="preserve"> surface</w:t>
      </w:r>
      <w:r w:rsidR="009B6828">
        <w:rPr>
          <w:rFonts w:cs="Times New Roman"/>
          <w:bCs/>
          <w:szCs w:val="24"/>
        </w:rPr>
        <w:t xml:space="preserve"> water resources and the </w:t>
      </w:r>
      <w:r w:rsidRPr="00187161">
        <w:rPr>
          <w:rFonts w:cs="Times New Roman"/>
          <w:bCs/>
          <w:szCs w:val="24"/>
        </w:rPr>
        <w:t>study like this is very important</w:t>
      </w:r>
      <w:r w:rsidR="00B6006C">
        <w:rPr>
          <w:rFonts w:cs="Times New Roman"/>
          <w:bCs/>
          <w:szCs w:val="24"/>
        </w:rPr>
        <w:t xml:space="preserve"> and different sectors are need to utilize </w:t>
      </w:r>
      <w:r w:rsidR="00204112">
        <w:rPr>
          <w:rFonts w:cs="Times New Roman"/>
          <w:bCs/>
          <w:szCs w:val="24"/>
        </w:rPr>
        <w:t>the resource</w:t>
      </w:r>
      <w:r w:rsidRPr="00187161">
        <w:rPr>
          <w:rFonts w:cs="Times New Roman"/>
          <w:bCs/>
          <w:szCs w:val="24"/>
        </w:rPr>
        <w:t xml:space="preserve"> </w:t>
      </w:r>
      <w:r w:rsidR="00204112">
        <w:rPr>
          <w:rFonts w:cs="Times New Roman"/>
          <w:bCs/>
          <w:szCs w:val="24"/>
        </w:rPr>
        <w:t>from them</w:t>
      </w:r>
      <w:r w:rsidRPr="00187161">
        <w:rPr>
          <w:rFonts w:cs="Times New Roman"/>
          <w:bCs/>
          <w:szCs w:val="24"/>
        </w:rPr>
        <w:t xml:space="preserve"> Yirgalem agro-indust</w:t>
      </w:r>
      <w:r w:rsidR="00B815FD">
        <w:rPr>
          <w:rFonts w:cs="Times New Roman"/>
          <w:bCs/>
          <w:szCs w:val="24"/>
        </w:rPr>
        <w:t>rial parks need water for agro-</w:t>
      </w:r>
      <w:r w:rsidRPr="00187161">
        <w:rPr>
          <w:rFonts w:cs="Times New Roman"/>
          <w:bCs/>
          <w:szCs w:val="24"/>
        </w:rPr>
        <w:t>processing due to</w:t>
      </w:r>
      <w:r w:rsidRPr="00187161">
        <w:rPr>
          <w:rFonts w:asciiTheme="majorHAnsi" w:eastAsiaTheme="majorEastAsia" w:hAnsiTheme="majorHAnsi" w:cstheme="majorBidi"/>
          <w:bCs/>
          <w:szCs w:val="24"/>
        </w:rPr>
        <w:t xml:space="preserve"> </w:t>
      </w:r>
      <w:r w:rsidRPr="00187161">
        <w:rPr>
          <w:rFonts w:cs="Times New Roman"/>
          <w:bCs/>
          <w:szCs w:val="24"/>
        </w:rPr>
        <w:t>the problem of knowing the</w:t>
      </w:r>
      <w:r w:rsidRPr="00187161">
        <w:rPr>
          <w:rFonts w:asciiTheme="majorHAnsi" w:eastAsiaTheme="majorEastAsia" w:hAnsiTheme="majorHAnsi" w:cstheme="majorBidi"/>
          <w:bCs/>
          <w:szCs w:val="24"/>
        </w:rPr>
        <w:t xml:space="preserve"> </w:t>
      </w:r>
      <w:r w:rsidR="002206B0">
        <w:rPr>
          <w:rFonts w:cs="Times New Roman"/>
          <w:bCs/>
          <w:szCs w:val="24"/>
        </w:rPr>
        <w:t>water potential (supply)</w:t>
      </w:r>
      <w:r w:rsidR="009B6828">
        <w:rPr>
          <w:rFonts w:cs="Times New Roman"/>
          <w:bCs/>
          <w:szCs w:val="24"/>
        </w:rPr>
        <w:t xml:space="preserve"> and </w:t>
      </w:r>
      <w:r w:rsidRPr="00187161">
        <w:rPr>
          <w:rFonts w:cs="Times New Roman"/>
          <w:bCs/>
          <w:szCs w:val="24"/>
        </w:rPr>
        <w:t xml:space="preserve">demand </w:t>
      </w:r>
      <w:r w:rsidR="009B6828">
        <w:rPr>
          <w:rFonts w:cs="Times New Roman"/>
          <w:bCs/>
          <w:szCs w:val="24"/>
        </w:rPr>
        <w:t>(</w:t>
      </w:r>
      <w:r w:rsidRPr="00187161">
        <w:rPr>
          <w:rFonts w:cs="Times New Roman"/>
          <w:bCs/>
          <w:szCs w:val="24"/>
        </w:rPr>
        <w:t xml:space="preserve">how much water needed by the farmers for </w:t>
      </w:r>
      <w:r w:rsidR="000C7E15">
        <w:rPr>
          <w:rFonts w:cs="Times New Roman"/>
          <w:bCs/>
          <w:szCs w:val="24"/>
        </w:rPr>
        <w:t>Agriculture</w:t>
      </w:r>
      <w:r w:rsidRPr="00187161">
        <w:rPr>
          <w:rFonts w:cs="Times New Roman"/>
          <w:bCs/>
          <w:szCs w:val="24"/>
        </w:rPr>
        <w:t xml:space="preserve"> (including irrigation), coffee processing </w:t>
      </w:r>
      <w:r w:rsidR="000C7E15">
        <w:rPr>
          <w:rFonts w:cs="Times New Roman"/>
          <w:bCs/>
          <w:szCs w:val="24"/>
        </w:rPr>
        <w:t>Industries</w:t>
      </w:r>
      <w:r w:rsidRPr="00187161">
        <w:rPr>
          <w:rFonts w:cs="Times New Roman"/>
          <w:bCs/>
          <w:szCs w:val="24"/>
        </w:rPr>
        <w:t xml:space="preserve"> and other sectors</w:t>
      </w:r>
      <w:r w:rsidR="008739D6">
        <w:rPr>
          <w:rFonts w:cs="Times New Roman"/>
          <w:bCs/>
          <w:szCs w:val="24"/>
        </w:rPr>
        <w:t xml:space="preserve"> in the area</w:t>
      </w:r>
      <w:r w:rsidR="00204112">
        <w:rPr>
          <w:rFonts w:cs="Times New Roman"/>
          <w:bCs/>
          <w:szCs w:val="24"/>
        </w:rPr>
        <w:t>)</w:t>
      </w:r>
      <w:r w:rsidRPr="00187161">
        <w:rPr>
          <w:rFonts w:cs="Times New Roman"/>
          <w:bCs/>
          <w:szCs w:val="24"/>
        </w:rPr>
        <w:t xml:space="preserve"> </w:t>
      </w:r>
      <w:r w:rsidR="007F1750">
        <w:rPr>
          <w:rFonts w:cs="Times New Roman"/>
          <w:bCs/>
          <w:szCs w:val="24"/>
        </w:rPr>
        <w:t xml:space="preserve"> due to this </w:t>
      </w:r>
      <w:r w:rsidR="002676E3">
        <w:rPr>
          <w:rFonts w:cs="Times New Roman"/>
          <w:bCs/>
          <w:szCs w:val="24"/>
        </w:rPr>
        <w:t>they can</w:t>
      </w:r>
      <w:r w:rsidR="002676E3" w:rsidRPr="00187161">
        <w:rPr>
          <w:rFonts w:cs="Times New Roman"/>
          <w:bCs/>
          <w:szCs w:val="24"/>
        </w:rPr>
        <w:t>’t</w:t>
      </w:r>
      <w:r w:rsidRPr="00187161">
        <w:rPr>
          <w:rFonts w:cs="Times New Roman"/>
          <w:bCs/>
          <w:szCs w:val="24"/>
        </w:rPr>
        <w:t xml:space="preserve"> use this </w:t>
      </w:r>
      <w:r w:rsidR="00B678B2">
        <w:rPr>
          <w:rFonts w:cs="Times New Roman"/>
          <w:bCs/>
          <w:szCs w:val="24"/>
        </w:rPr>
        <w:t>water they depend</w:t>
      </w:r>
      <w:r w:rsidR="00241DD7">
        <w:rPr>
          <w:rFonts w:cs="Times New Roman"/>
          <w:bCs/>
          <w:szCs w:val="24"/>
        </w:rPr>
        <w:t xml:space="preserve"> on </w:t>
      </w:r>
      <w:r w:rsidR="00B678B2">
        <w:rPr>
          <w:rFonts w:cs="Times New Roman"/>
          <w:bCs/>
          <w:szCs w:val="24"/>
        </w:rPr>
        <w:t>Ground water</w:t>
      </w:r>
      <w:r w:rsidR="009B6828">
        <w:rPr>
          <w:rFonts w:cs="Times New Roman"/>
          <w:bCs/>
          <w:szCs w:val="24"/>
        </w:rPr>
        <w:t>, it needs large economy</w:t>
      </w:r>
      <w:r w:rsidR="00B678B2">
        <w:rPr>
          <w:rFonts w:cs="Times New Roman"/>
          <w:bCs/>
          <w:szCs w:val="24"/>
        </w:rPr>
        <w:t xml:space="preserve"> </w:t>
      </w:r>
      <w:r w:rsidR="007F1750">
        <w:rPr>
          <w:rFonts w:cs="Times New Roman"/>
          <w:bCs/>
          <w:szCs w:val="24"/>
        </w:rPr>
        <w:t xml:space="preserve">to use in the sectors </w:t>
      </w:r>
      <w:r w:rsidR="005E3DAC" w:rsidRPr="00B678B2">
        <w:rPr>
          <w:rFonts w:cs="Times New Roman"/>
          <w:bCs/>
          <w:szCs w:val="24"/>
        </w:rPr>
        <w:fldChar w:fldCharType="begin" w:fldLock="1"/>
      </w:r>
      <w:r w:rsidR="00F20204" w:rsidRPr="00B678B2">
        <w:rPr>
          <w:rFonts w:cs="Times New Roman"/>
          <w:bCs/>
          <w:szCs w:val="24"/>
        </w:rPr>
        <w:instrText>ADDIN CSL_CITATION {"citationItems":[{"id":"ITEM-1","itemData":{"author":[{"dropping-particle":"","family":"SCPZ","given":"","non-dropping-particle":"","parse-names":false,"suffix":""}],"id":"ITEM-1","issued":{"date-parts":[["2018"]]},"page":"1-37","title":"PROJECT : ETHIOPIA INTEGRATED AGRO-INDUSTRIAL PARKS ( SCPZ ) SUPPORT PROJECT ETHIOPIA COUNTRIES :","type":"article-journal"},"uris":["http://www.mendeley.com/documents/?uuid=662e66cb-a151-41c1-a871-ca493e7e9412"]}],"mendeley":{"formattedCitation":"(SCPZ, 2018)","plainTextFormattedCitation":"(SCPZ, 2018)","previouslyFormattedCitation":"(SCPZ, 2018)"},"properties":{"noteIndex":0},"schema":"https://github.com/citation-style-language/schema/raw/master/csl-citation.json"}</w:instrText>
      </w:r>
      <w:r w:rsidR="005E3DAC" w:rsidRPr="00B678B2">
        <w:rPr>
          <w:rFonts w:cs="Times New Roman"/>
          <w:bCs/>
          <w:szCs w:val="24"/>
        </w:rPr>
        <w:fldChar w:fldCharType="separate"/>
      </w:r>
      <w:r w:rsidR="00F20204" w:rsidRPr="00B678B2">
        <w:rPr>
          <w:rFonts w:cs="Times New Roman"/>
          <w:bCs/>
          <w:noProof/>
          <w:szCs w:val="24"/>
        </w:rPr>
        <w:t>(SCPZ, 2018)</w:t>
      </w:r>
      <w:r w:rsidR="005E3DAC" w:rsidRPr="00B678B2">
        <w:rPr>
          <w:rFonts w:cs="Times New Roman"/>
          <w:bCs/>
          <w:szCs w:val="24"/>
        </w:rPr>
        <w:fldChar w:fldCharType="end"/>
      </w:r>
      <w:r w:rsidRPr="00187161">
        <w:rPr>
          <w:rFonts w:cs="Times New Roman"/>
          <w:bCs/>
          <w:szCs w:val="24"/>
        </w:rPr>
        <w:t xml:space="preserve">. </w:t>
      </w:r>
    </w:p>
    <w:p w:rsidR="00AB5E84" w:rsidRPr="00AB5E84" w:rsidRDefault="00692176" w:rsidP="00C813A8">
      <w:pPr>
        <w:spacing w:before="240" w:line="360" w:lineRule="auto"/>
        <w:jc w:val="both"/>
        <w:rPr>
          <w:rFonts w:cs="Times New Roman"/>
          <w:szCs w:val="24"/>
        </w:rPr>
      </w:pPr>
      <w:r>
        <w:rPr>
          <w:rFonts w:cs="Times New Roman"/>
          <w:szCs w:val="24"/>
        </w:rPr>
        <w:t xml:space="preserve">Water resources </w:t>
      </w:r>
      <w:r w:rsidR="00AB5E84" w:rsidRPr="00AB5E84">
        <w:rPr>
          <w:rFonts w:cs="Times New Roman"/>
          <w:szCs w:val="24"/>
        </w:rPr>
        <w:t xml:space="preserve">less developed in the upper Gidabo watershed and there is no formal water allocation practice in place for proper and sustainable utilization. </w:t>
      </w:r>
      <w:r w:rsidR="009073EA" w:rsidRPr="00AB5E84">
        <w:rPr>
          <w:rFonts w:cs="Times New Roman"/>
          <w:szCs w:val="24"/>
        </w:rPr>
        <w:t>Therefore</w:t>
      </w:r>
      <w:r w:rsidR="00AB5E84" w:rsidRPr="00AB5E84">
        <w:rPr>
          <w:rFonts w:cs="Times New Roman"/>
          <w:szCs w:val="24"/>
        </w:rPr>
        <w:t xml:space="preserve"> a need to </w:t>
      </w:r>
      <w:r w:rsidR="009073EA">
        <w:rPr>
          <w:rFonts w:cs="Times New Roman"/>
          <w:szCs w:val="24"/>
        </w:rPr>
        <w:t xml:space="preserve">determine available surface water </w:t>
      </w:r>
      <w:r w:rsidR="00904E36">
        <w:rPr>
          <w:rFonts w:cs="Times New Roman"/>
          <w:szCs w:val="24"/>
        </w:rPr>
        <w:t>potential</w:t>
      </w:r>
      <w:r w:rsidR="009073EA">
        <w:rPr>
          <w:rFonts w:cs="Times New Roman"/>
          <w:szCs w:val="24"/>
        </w:rPr>
        <w:t xml:space="preserve"> </w:t>
      </w:r>
      <w:r w:rsidR="00904E36">
        <w:rPr>
          <w:rFonts w:cs="Times New Roman"/>
          <w:szCs w:val="24"/>
        </w:rPr>
        <w:t xml:space="preserve">and formulate the allocation mechanism </w:t>
      </w:r>
      <w:r w:rsidR="00407FFE">
        <w:rPr>
          <w:rFonts w:cs="Times New Roman"/>
          <w:szCs w:val="24"/>
        </w:rPr>
        <w:t>for IWRM</w:t>
      </w:r>
      <w:r w:rsidR="009073EA">
        <w:rPr>
          <w:rFonts w:cs="Times New Roman"/>
          <w:szCs w:val="24"/>
        </w:rPr>
        <w:t xml:space="preserve">, conservation and sectoral development </w:t>
      </w:r>
      <w:r w:rsidR="00AB5E84" w:rsidRPr="00AB5E84">
        <w:rPr>
          <w:rFonts w:cs="Times New Roman"/>
          <w:szCs w:val="24"/>
        </w:rPr>
        <w:t xml:space="preserve">to </w:t>
      </w:r>
      <w:r w:rsidR="009073EA">
        <w:rPr>
          <w:rFonts w:cs="Times New Roman"/>
          <w:szCs w:val="24"/>
        </w:rPr>
        <w:t xml:space="preserve">ensure growth </w:t>
      </w:r>
      <w:r w:rsidR="00AB5E84" w:rsidRPr="00AB5E84">
        <w:rPr>
          <w:rFonts w:cs="Times New Roman"/>
          <w:szCs w:val="24"/>
        </w:rPr>
        <w:t xml:space="preserve">the surface water quantification and demand </w:t>
      </w:r>
      <w:r>
        <w:rPr>
          <w:rFonts w:cs="Times New Roman"/>
          <w:szCs w:val="24"/>
        </w:rPr>
        <w:t>assessment in</w:t>
      </w:r>
      <w:r w:rsidR="00AB5E84" w:rsidRPr="00AB5E84">
        <w:rPr>
          <w:rFonts w:cs="Times New Roman"/>
          <w:szCs w:val="24"/>
        </w:rPr>
        <w:t xml:space="preserve"> a given </w:t>
      </w:r>
      <w:r w:rsidR="008D1DA8">
        <w:rPr>
          <w:rFonts w:cs="Times New Roman"/>
          <w:szCs w:val="24"/>
        </w:rPr>
        <w:t>watershed</w:t>
      </w:r>
      <w:r w:rsidR="00AB5E84" w:rsidRPr="00AB5E84">
        <w:rPr>
          <w:rFonts w:cs="Times New Roman"/>
          <w:szCs w:val="24"/>
        </w:rPr>
        <w:t xml:space="preserve"> will be of great importance</w:t>
      </w:r>
      <w:r w:rsidR="001E2221">
        <w:rPr>
          <w:rFonts w:cs="Times New Roman"/>
          <w:szCs w:val="24"/>
        </w:rPr>
        <w:t>,</w:t>
      </w:r>
      <w:r w:rsidR="00AB5E84" w:rsidRPr="00AB5E84">
        <w:rPr>
          <w:rFonts w:cs="Times New Roman"/>
          <w:szCs w:val="24"/>
        </w:rPr>
        <w:t xml:space="preserve"> </w:t>
      </w:r>
      <w:r w:rsidR="00BA3348">
        <w:rPr>
          <w:rFonts w:cs="Times New Roman"/>
          <w:szCs w:val="24"/>
        </w:rPr>
        <w:t xml:space="preserve">generally </w:t>
      </w:r>
      <w:r w:rsidR="00BA3348" w:rsidRPr="00AB5E84">
        <w:rPr>
          <w:rFonts w:cs="Times New Roman"/>
          <w:szCs w:val="24"/>
        </w:rPr>
        <w:t>this</w:t>
      </w:r>
      <w:r w:rsidR="00AB5E84" w:rsidRPr="00AB5E84">
        <w:rPr>
          <w:rFonts w:cs="Times New Roman"/>
          <w:szCs w:val="24"/>
        </w:rPr>
        <w:t xml:space="preserve"> study will have a profound importance and contribution</w:t>
      </w:r>
      <w:r w:rsidR="00BA3348">
        <w:rPr>
          <w:rFonts w:cs="Times New Roman"/>
          <w:szCs w:val="24"/>
        </w:rPr>
        <w:t xml:space="preserve"> </w:t>
      </w:r>
      <w:r w:rsidR="00AB5E84" w:rsidRPr="00AB5E84">
        <w:rPr>
          <w:rFonts w:cs="Times New Roman"/>
          <w:szCs w:val="24"/>
        </w:rPr>
        <w:t>to achieve District, Regional and National level development and efforts</w:t>
      </w:r>
      <w:r w:rsidR="001E2221">
        <w:rPr>
          <w:rFonts w:cs="Times New Roman"/>
          <w:szCs w:val="24"/>
        </w:rPr>
        <w:t xml:space="preserve"> for</w:t>
      </w:r>
      <w:r w:rsidR="00BA3348">
        <w:rPr>
          <w:rFonts w:cs="Times New Roman"/>
          <w:szCs w:val="24"/>
        </w:rPr>
        <w:t xml:space="preserve"> implement</w:t>
      </w:r>
      <w:r w:rsidR="00AB5E84" w:rsidRPr="00AB5E84">
        <w:rPr>
          <w:rFonts w:cs="Times New Roman"/>
          <w:szCs w:val="24"/>
        </w:rPr>
        <w:t xml:space="preserve"> </w:t>
      </w:r>
      <w:r w:rsidR="00BA3348">
        <w:rPr>
          <w:rFonts w:cs="Times New Roman"/>
          <w:szCs w:val="24"/>
        </w:rPr>
        <w:t>conservation, IWRM</w:t>
      </w:r>
      <w:r w:rsidR="00AB5E84" w:rsidRPr="00AB5E84">
        <w:rPr>
          <w:rFonts w:cs="Times New Roman"/>
          <w:szCs w:val="24"/>
        </w:rPr>
        <w:t xml:space="preserve"> </w:t>
      </w:r>
      <w:r w:rsidR="00BA3348">
        <w:rPr>
          <w:rFonts w:cs="Times New Roman"/>
          <w:szCs w:val="24"/>
        </w:rPr>
        <w:t>the</w:t>
      </w:r>
      <w:r w:rsidR="00AB5E84" w:rsidRPr="00AB5E84">
        <w:rPr>
          <w:rFonts w:cs="Times New Roman"/>
          <w:szCs w:val="24"/>
        </w:rPr>
        <w:t xml:space="preserve"> study like this very important.</w:t>
      </w:r>
    </w:p>
    <w:p w:rsidR="00AB5E84" w:rsidRPr="00C87E53" w:rsidRDefault="00EB1924" w:rsidP="0088454D">
      <w:pPr>
        <w:pStyle w:val="Heading2"/>
        <w:numPr>
          <w:ilvl w:val="1"/>
          <w:numId w:val="17"/>
        </w:numPr>
        <w:ind w:left="738" w:hanging="454"/>
        <w:jc w:val="both"/>
      </w:pPr>
      <w:bookmarkStart w:id="18" w:name="_Toc93899509"/>
      <w:bookmarkStart w:id="19" w:name="_Toc136418380"/>
      <w:r w:rsidRPr="00C87E53">
        <w:t>Objective</w:t>
      </w:r>
      <w:r w:rsidR="00AB5E84" w:rsidRPr="00C87E53">
        <w:t xml:space="preserve"> of the study</w:t>
      </w:r>
      <w:bookmarkEnd w:id="18"/>
      <w:bookmarkEnd w:id="19"/>
    </w:p>
    <w:p w:rsidR="00AB5E84" w:rsidRPr="008E79CD" w:rsidRDefault="00AB5E84" w:rsidP="006B007A">
      <w:pPr>
        <w:pStyle w:val="Heading3"/>
        <w:numPr>
          <w:ilvl w:val="2"/>
          <w:numId w:val="17"/>
        </w:numPr>
        <w:spacing w:line="360" w:lineRule="auto"/>
        <w:ind w:left="1758" w:hanging="624"/>
      </w:pPr>
      <w:bookmarkStart w:id="20" w:name="_Toc93899510"/>
      <w:bookmarkStart w:id="21" w:name="_Toc136418381"/>
      <w:r w:rsidRPr="008E79CD">
        <w:t>General Objective</w:t>
      </w:r>
      <w:bookmarkEnd w:id="20"/>
      <w:bookmarkEnd w:id="21"/>
    </w:p>
    <w:p w:rsidR="00AB5E84" w:rsidRPr="00AB5E84" w:rsidRDefault="00AB5E84" w:rsidP="008E79CD">
      <w:pPr>
        <w:spacing w:after="240" w:line="360" w:lineRule="auto"/>
        <w:jc w:val="both"/>
        <w:rPr>
          <w:rFonts w:cs="Times New Roman"/>
          <w:color w:val="000000"/>
          <w:szCs w:val="24"/>
        </w:rPr>
      </w:pPr>
      <w:r w:rsidRPr="00AB5E84">
        <w:rPr>
          <w:rFonts w:cs="Times New Roman"/>
          <w:color w:val="000000"/>
          <w:szCs w:val="24"/>
        </w:rPr>
        <w:t>The overall aim of this study was to modeling the surface water resources for water allocation</w:t>
      </w:r>
      <w:r w:rsidR="00B64EE6">
        <w:rPr>
          <w:rFonts w:cs="Times New Roman"/>
          <w:color w:val="000000"/>
          <w:szCs w:val="24"/>
        </w:rPr>
        <w:t xml:space="preserve"> in</w:t>
      </w:r>
      <w:r w:rsidRPr="00AB5E84">
        <w:rPr>
          <w:rFonts w:cs="Times New Roman"/>
          <w:color w:val="000000"/>
          <w:szCs w:val="24"/>
        </w:rPr>
        <w:t xml:space="preserve"> Upper Gid</w:t>
      </w:r>
      <w:r w:rsidR="00BB6F8E">
        <w:rPr>
          <w:rFonts w:cs="Times New Roman"/>
          <w:color w:val="000000"/>
          <w:szCs w:val="24"/>
        </w:rPr>
        <w:t>abo watershed, Gidabo sub</w:t>
      </w:r>
      <w:r w:rsidRPr="00AB5E84">
        <w:rPr>
          <w:rFonts w:cs="Times New Roman"/>
          <w:color w:val="000000"/>
          <w:szCs w:val="24"/>
        </w:rPr>
        <w:t xml:space="preserve"> basin for social, economic, </w:t>
      </w:r>
      <w:r w:rsidR="00046BFF">
        <w:rPr>
          <w:rFonts w:cs="Times New Roman"/>
          <w:color w:val="000000"/>
          <w:szCs w:val="24"/>
        </w:rPr>
        <w:t xml:space="preserve">and </w:t>
      </w:r>
      <w:r w:rsidR="000C7E15">
        <w:rPr>
          <w:rFonts w:cs="Times New Roman"/>
          <w:color w:val="000000"/>
          <w:szCs w:val="24"/>
        </w:rPr>
        <w:t>Environmental</w:t>
      </w:r>
      <w:r w:rsidR="00046BFF">
        <w:rPr>
          <w:rFonts w:cs="Times New Roman"/>
          <w:color w:val="000000"/>
          <w:szCs w:val="24"/>
        </w:rPr>
        <w:t xml:space="preserve"> benefits</w:t>
      </w:r>
      <w:r w:rsidR="00686572">
        <w:rPr>
          <w:rFonts w:cs="Times New Roman"/>
          <w:color w:val="000000"/>
          <w:szCs w:val="24"/>
        </w:rPr>
        <w:t>.</w:t>
      </w:r>
    </w:p>
    <w:p w:rsidR="00AB5E84" w:rsidRPr="00AB5E84" w:rsidRDefault="00AB5E84" w:rsidP="0088454D">
      <w:pPr>
        <w:pStyle w:val="Heading3"/>
        <w:numPr>
          <w:ilvl w:val="2"/>
          <w:numId w:val="17"/>
        </w:numPr>
        <w:spacing w:after="240"/>
        <w:ind w:left="1758" w:hanging="624"/>
        <w:jc w:val="both"/>
      </w:pPr>
      <w:bookmarkStart w:id="22" w:name="_Toc93899511"/>
      <w:bookmarkStart w:id="23" w:name="_Toc136418382"/>
      <w:r w:rsidRPr="00AB5E84">
        <w:t>Specific objectives</w:t>
      </w:r>
      <w:bookmarkEnd w:id="22"/>
      <w:bookmarkEnd w:id="23"/>
    </w:p>
    <w:p w:rsidR="00AB5E84" w:rsidRPr="00AB5E84" w:rsidRDefault="00AB5E84" w:rsidP="00F77DC1">
      <w:pPr>
        <w:numPr>
          <w:ilvl w:val="0"/>
          <w:numId w:val="1"/>
        </w:numPr>
        <w:spacing w:after="240" w:line="360" w:lineRule="auto"/>
        <w:contextualSpacing/>
        <w:jc w:val="both"/>
        <w:rPr>
          <w:rFonts w:cs="Times New Roman"/>
          <w:color w:val="000000"/>
          <w:szCs w:val="24"/>
        </w:rPr>
      </w:pPr>
      <w:r w:rsidRPr="00AB5E84">
        <w:rPr>
          <w:rFonts w:cs="Times New Roman"/>
          <w:color w:val="000000"/>
          <w:szCs w:val="24"/>
        </w:rPr>
        <w:t xml:space="preserve">To determine surface water </w:t>
      </w:r>
      <w:r w:rsidR="00165423">
        <w:rPr>
          <w:rFonts w:cs="Times New Roman"/>
          <w:color w:val="000000"/>
          <w:szCs w:val="24"/>
        </w:rPr>
        <w:t>potential</w:t>
      </w:r>
      <w:r w:rsidRPr="00AB5E84">
        <w:rPr>
          <w:rFonts w:cs="Times New Roman"/>
          <w:color w:val="000000"/>
          <w:szCs w:val="24"/>
        </w:rPr>
        <w:t xml:space="preserve"> </w:t>
      </w:r>
      <w:r w:rsidR="00722F2C">
        <w:rPr>
          <w:rFonts w:ascii="TimesNewRomanPSMT" w:hAnsi="TimesNewRomanPSMT"/>
          <w:color w:val="000000"/>
          <w:szCs w:val="24"/>
        </w:rPr>
        <w:t xml:space="preserve">of the </w:t>
      </w:r>
      <w:r w:rsidR="003069FB">
        <w:rPr>
          <w:rFonts w:ascii="TimesNewRomanPSMT" w:hAnsi="TimesNewRomanPSMT"/>
          <w:color w:val="000000"/>
          <w:szCs w:val="24"/>
        </w:rPr>
        <w:t>Upper Gidabo</w:t>
      </w:r>
      <w:r w:rsidR="00982BB4">
        <w:rPr>
          <w:rFonts w:ascii="TimesNewRomanPSMT" w:hAnsi="TimesNewRomanPSMT"/>
          <w:color w:val="000000"/>
          <w:szCs w:val="24"/>
        </w:rPr>
        <w:t xml:space="preserve"> river</w:t>
      </w:r>
      <w:r w:rsidR="003069FB">
        <w:rPr>
          <w:rFonts w:ascii="TimesNewRomanPSMT" w:hAnsi="TimesNewRomanPSMT"/>
          <w:color w:val="000000"/>
          <w:szCs w:val="24"/>
        </w:rPr>
        <w:t xml:space="preserve"> </w:t>
      </w:r>
      <w:r w:rsidRPr="00AB5E84">
        <w:rPr>
          <w:rFonts w:cs="Times New Roman"/>
          <w:color w:val="000000"/>
          <w:szCs w:val="24"/>
        </w:rPr>
        <w:t>watershed</w:t>
      </w:r>
      <w:r w:rsidR="000E7A9E">
        <w:rPr>
          <w:rFonts w:cs="Times New Roman"/>
          <w:color w:val="000000"/>
          <w:szCs w:val="24"/>
        </w:rPr>
        <w:t>,</w:t>
      </w:r>
    </w:p>
    <w:p w:rsidR="00AB5E84" w:rsidRPr="00AB5E84" w:rsidRDefault="00B64EE6" w:rsidP="00F77DC1">
      <w:pPr>
        <w:numPr>
          <w:ilvl w:val="0"/>
          <w:numId w:val="1"/>
        </w:numPr>
        <w:spacing w:line="360" w:lineRule="auto"/>
        <w:contextualSpacing/>
        <w:jc w:val="both"/>
        <w:rPr>
          <w:rFonts w:cs="Times New Roman"/>
          <w:color w:val="000000"/>
          <w:szCs w:val="24"/>
        </w:rPr>
      </w:pPr>
      <w:r>
        <w:rPr>
          <w:rFonts w:cs="Times New Roman"/>
          <w:color w:val="000000"/>
          <w:szCs w:val="24"/>
        </w:rPr>
        <w:t>To</w:t>
      </w:r>
      <w:r w:rsidR="000B168C">
        <w:rPr>
          <w:rFonts w:cs="Times New Roman"/>
          <w:color w:val="000000"/>
          <w:szCs w:val="24"/>
        </w:rPr>
        <w:t xml:space="preserve"> </w:t>
      </w:r>
      <w:r w:rsidR="00817DFC">
        <w:rPr>
          <w:rFonts w:cs="Times New Roman"/>
          <w:color w:val="000000"/>
          <w:szCs w:val="24"/>
        </w:rPr>
        <w:t>assess</w:t>
      </w:r>
      <w:r w:rsidR="000B168C">
        <w:rPr>
          <w:rFonts w:cs="Times New Roman"/>
          <w:color w:val="000000"/>
          <w:szCs w:val="24"/>
        </w:rPr>
        <w:t xml:space="preserve"> </w:t>
      </w:r>
      <w:r w:rsidR="00366E5D">
        <w:rPr>
          <w:rFonts w:cs="Times New Roman"/>
          <w:color w:val="000000"/>
          <w:szCs w:val="24"/>
        </w:rPr>
        <w:t>sectoral</w:t>
      </w:r>
      <w:r w:rsidR="00AB5E84" w:rsidRPr="00AB5E84">
        <w:rPr>
          <w:rFonts w:cs="Times New Roman"/>
          <w:color w:val="000000"/>
          <w:szCs w:val="24"/>
        </w:rPr>
        <w:t xml:space="preserve"> water demands </w:t>
      </w:r>
      <w:r w:rsidR="00593548" w:rsidRPr="00593548">
        <w:rPr>
          <w:rFonts w:cs="Times New Roman"/>
          <w:color w:val="000000"/>
          <w:szCs w:val="24"/>
        </w:rPr>
        <w:t>at the current</w:t>
      </w:r>
      <w:r w:rsidR="00A97EE6">
        <w:rPr>
          <w:rFonts w:cs="Times New Roman"/>
          <w:color w:val="000000"/>
          <w:szCs w:val="24"/>
        </w:rPr>
        <w:t xml:space="preserve"> year</w:t>
      </w:r>
      <w:r w:rsidR="00593548" w:rsidRPr="00593548">
        <w:rPr>
          <w:rFonts w:cs="Times New Roman"/>
          <w:color w:val="000000"/>
          <w:szCs w:val="24"/>
        </w:rPr>
        <w:t xml:space="preserve"> and</w:t>
      </w:r>
      <w:r w:rsidR="00A97EE6">
        <w:rPr>
          <w:rFonts w:cs="Times New Roman"/>
          <w:color w:val="000000"/>
          <w:szCs w:val="24"/>
        </w:rPr>
        <w:t xml:space="preserve"> through </w:t>
      </w:r>
      <w:r w:rsidR="00593548" w:rsidRPr="00593548">
        <w:rPr>
          <w:rFonts w:cs="Times New Roman"/>
          <w:color w:val="000000"/>
          <w:szCs w:val="24"/>
        </w:rPr>
        <w:t>future scenario</w:t>
      </w:r>
      <w:r w:rsidR="00960A6B">
        <w:rPr>
          <w:color w:val="000000"/>
        </w:rPr>
        <w:t xml:space="preserve"> </w:t>
      </w:r>
      <w:r w:rsidR="00593548" w:rsidRPr="00593548">
        <w:rPr>
          <w:rFonts w:cs="Times New Roman"/>
          <w:color w:val="000000"/>
          <w:szCs w:val="24"/>
        </w:rPr>
        <w:t>development</w:t>
      </w:r>
      <w:r w:rsidR="00960A6B">
        <w:rPr>
          <w:rFonts w:cs="Times New Roman"/>
          <w:color w:val="000000"/>
          <w:szCs w:val="24"/>
        </w:rPr>
        <w:t xml:space="preserve"> in the </w:t>
      </w:r>
      <w:r w:rsidR="00AB5E84" w:rsidRPr="00AB5E84">
        <w:rPr>
          <w:rFonts w:cs="Times New Roman"/>
          <w:color w:val="000000"/>
          <w:szCs w:val="24"/>
        </w:rPr>
        <w:t xml:space="preserve"> watershed</w:t>
      </w:r>
      <w:r w:rsidR="00AB5E84" w:rsidRPr="00AB5E84">
        <w:rPr>
          <w:rFonts w:cs="Times New Roman"/>
          <w:szCs w:val="24"/>
        </w:rPr>
        <w:t>;</w:t>
      </w:r>
    </w:p>
    <w:p w:rsidR="00EA7C44" w:rsidRPr="00DF3ADF" w:rsidRDefault="00EA7C44" w:rsidP="00DF3ADF">
      <w:pPr>
        <w:numPr>
          <w:ilvl w:val="0"/>
          <w:numId w:val="1"/>
        </w:numPr>
        <w:spacing w:before="240" w:line="360" w:lineRule="auto"/>
        <w:contextualSpacing/>
        <w:jc w:val="both"/>
        <w:rPr>
          <w:rFonts w:cs="Times New Roman"/>
          <w:color w:val="000000"/>
          <w:szCs w:val="24"/>
        </w:rPr>
      </w:pPr>
      <w:bookmarkStart w:id="24" w:name="_Toc93899512"/>
      <w:r w:rsidRPr="00EA7C44">
        <w:rPr>
          <w:rFonts w:cs="Times New Roman"/>
          <w:color w:val="000000"/>
          <w:szCs w:val="24"/>
        </w:rPr>
        <w:t xml:space="preserve">To </w:t>
      </w:r>
      <w:r w:rsidR="00032B6A">
        <w:rPr>
          <w:rFonts w:cs="Times New Roman"/>
          <w:color w:val="000000"/>
          <w:szCs w:val="24"/>
        </w:rPr>
        <w:t>analyze</w:t>
      </w:r>
      <w:r w:rsidR="00454CF8">
        <w:rPr>
          <w:rFonts w:cs="Times New Roman"/>
          <w:color w:val="000000"/>
          <w:szCs w:val="24"/>
        </w:rPr>
        <w:t xml:space="preserve"> </w:t>
      </w:r>
      <w:r w:rsidR="00454CF8" w:rsidRPr="00EA7C44">
        <w:rPr>
          <w:rFonts w:cs="Times New Roman"/>
          <w:color w:val="000000"/>
          <w:szCs w:val="24"/>
        </w:rPr>
        <w:t>the</w:t>
      </w:r>
      <w:r w:rsidRPr="00EA7C44">
        <w:rPr>
          <w:rFonts w:cs="Times New Roman"/>
          <w:color w:val="000000"/>
          <w:szCs w:val="24"/>
        </w:rPr>
        <w:t xml:space="preserve"> impact of different</w:t>
      </w:r>
      <w:r w:rsidR="004B12A5">
        <w:rPr>
          <w:rFonts w:cs="Times New Roman"/>
          <w:color w:val="000000"/>
          <w:szCs w:val="24"/>
        </w:rPr>
        <w:t xml:space="preserve"> </w:t>
      </w:r>
      <w:r w:rsidR="00982BB4">
        <w:rPr>
          <w:rFonts w:cs="Times New Roman"/>
          <w:color w:val="000000"/>
          <w:szCs w:val="24"/>
        </w:rPr>
        <w:t xml:space="preserve">scenarios on water </w:t>
      </w:r>
      <w:r w:rsidR="004B12A5">
        <w:rPr>
          <w:rFonts w:cs="Times New Roman"/>
          <w:color w:val="000000"/>
          <w:szCs w:val="24"/>
        </w:rPr>
        <w:t xml:space="preserve">demand </w:t>
      </w:r>
      <w:r w:rsidR="00032B6A">
        <w:rPr>
          <w:rFonts w:cs="Times New Roman"/>
          <w:color w:val="000000"/>
          <w:szCs w:val="24"/>
        </w:rPr>
        <w:t>i</w:t>
      </w:r>
      <w:r w:rsidR="004B12A5">
        <w:rPr>
          <w:rFonts w:cs="Times New Roman"/>
          <w:color w:val="000000"/>
          <w:szCs w:val="24"/>
        </w:rPr>
        <w:t>n</w:t>
      </w:r>
      <w:r w:rsidR="00032B6A">
        <w:rPr>
          <w:rFonts w:cs="Times New Roman"/>
          <w:color w:val="000000"/>
          <w:szCs w:val="24"/>
        </w:rPr>
        <w:t xml:space="preserve"> the current and future years</w:t>
      </w:r>
      <w:r w:rsidR="004B12A5">
        <w:rPr>
          <w:rFonts w:cs="Times New Roman"/>
          <w:color w:val="000000"/>
          <w:szCs w:val="24"/>
        </w:rPr>
        <w:t xml:space="preserve"> for</w:t>
      </w:r>
      <w:r w:rsidR="00DF3ADF">
        <w:rPr>
          <w:rFonts w:cs="Times New Roman"/>
          <w:color w:val="000000"/>
          <w:szCs w:val="24"/>
        </w:rPr>
        <w:t xml:space="preserve"> </w:t>
      </w:r>
      <w:r w:rsidRPr="00DF3ADF">
        <w:rPr>
          <w:rFonts w:ascii="Times-Roman" w:hAnsi="Times-Roman"/>
          <w:color w:val="000000"/>
          <w:szCs w:val="24"/>
        </w:rPr>
        <w:t xml:space="preserve">care, </w:t>
      </w:r>
      <w:r w:rsidR="00A20D9B" w:rsidRPr="00DF3ADF">
        <w:rPr>
          <w:rFonts w:ascii="Times-Roman" w:hAnsi="Times-Roman"/>
          <w:color w:val="000000"/>
          <w:szCs w:val="24"/>
        </w:rPr>
        <w:t>protection,</w:t>
      </w:r>
      <w:r w:rsidRPr="00DF3ADF">
        <w:rPr>
          <w:rFonts w:ascii="Times-Roman" w:hAnsi="Times-Roman"/>
          <w:color w:val="000000"/>
          <w:szCs w:val="24"/>
        </w:rPr>
        <w:t xml:space="preserve"> sustainable use </w:t>
      </w:r>
      <w:r w:rsidR="00A20D9B">
        <w:rPr>
          <w:rFonts w:ascii="Times-Roman" w:hAnsi="Times-Roman"/>
          <w:color w:val="000000"/>
          <w:szCs w:val="24"/>
        </w:rPr>
        <w:t xml:space="preserve">and IWRM </w:t>
      </w:r>
      <w:r w:rsidRPr="00DF3ADF">
        <w:rPr>
          <w:rFonts w:ascii="Times-Roman" w:hAnsi="Times-Roman"/>
          <w:color w:val="000000"/>
          <w:szCs w:val="24"/>
        </w:rPr>
        <w:t>of water</w:t>
      </w:r>
      <w:r w:rsidR="004F363A">
        <w:rPr>
          <w:rFonts w:ascii="Times-Roman" w:hAnsi="Times-Roman"/>
          <w:color w:val="000000"/>
          <w:szCs w:val="24"/>
        </w:rPr>
        <w:t xml:space="preserve"> resources</w:t>
      </w:r>
      <w:r w:rsidR="00DF3ADF">
        <w:rPr>
          <w:rFonts w:ascii="Times-Roman" w:hAnsi="Times-Roman"/>
          <w:color w:val="000000"/>
          <w:szCs w:val="24"/>
        </w:rPr>
        <w:t>.</w:t>
      </w:r>
    </w:p>
    <w:p w:rsidR="00AB5E84" w:rsidRPr="00AB5E84" w:rsidRDefault="00AB5E84" w:rsidP="0088454D">
      <w:pPr>
        <w:pStyle w:val="Heading2"/>
        <w:numPr>
          <w:ilvl w:val="1"/>
          <w:numId w:val="17"/>
        </w:numPr>
        <w:spacing w:before="240" w:line="360" w:lineRule="auto"/>
        <w:ind w:left="738" w:hanging="454"/>
        <w:jc w:val="both"/>
      </w:pPr>
      <w:bookmarkStart w:id="25" w:name="_Toc136418383"/>
      <w:r w:rsidRPr="00AB5E84">
        <w:lastRenderedPageBreak/>
        <w:t>Research Questions</w:t>
      </w:r>
      <w:bookmarkEnd w:id="24"/>
      <w:bookmarkEnd w:id="25"/>
    </w:p>
    <w:p w:rsidR="00AB5E84" w:rsidRPr="00AB5E84" w:rsidRDefault="00AB5E84" w:rsidP="000C777B">
      <w:pPr>
        <w:spacing w:before="240" w:line="360" w:lineRule="auto"/>
        <w:jc w:val="both"/>
        <w:rPr>
          <w:rFonts w:cs="Times New Roman"/>
          <w:color w:val="000000"/>
          <w:szCs w:val="24"/>
        </w:rPr>
      </w:pPr>
      <w:r w:rsidRPr="00AB5E84">
        <w:rPr>
          <w:rFonts w:cs="Times New Roman"/>
          <w:color w:val="000000"/>
          <w:szCs w:val="24"/>
        </w:rPr>
        <w:t>To reach the objective of the study, these questions need to be answered; the specific research question of the study formulated as follows:</w:t>
      </w:r>
    </w:p>
    <w:p w:rsidR="00AB5E84" w:rsidRPr="00165BF6" w:rsidRDefault="00165BF6" w:rsidP="00165BF6">
      <w:pPr>
        <w:numPr>
          <w:ilvl w:val="0"/>
          <w:numId w:val="2"/>
        </w:numPr>
        <w:spacing w:line="360" w:lineRule="auto"/>
        <w:contextualSpacing/>
        <w:jc w:val="both"/>
        <w:rPr>
          <w:rFonts w:cs="Times New Roman"/>
          <w:szCs w:val="24"/>
        </w:rPr>
      </w:pPr>
      <w:r w:rsidRPr="00165BF6">
        <w:rPr>
          <w:rFonts w:cs="Times New Roman"/>
          <w:color w:val="000000"/>
          <w:szCs w:val="24"/>
        </w:rPr>
        <w:t xml:space="preserve">What is the available surface water potential </w:t>
      </w:r>
      <w:r w:rsidR="00CB1E20">
        <w:rPr>
          <w:rFonts w:cs="Times New Roman"/>
          <w:color w:val="000000"/>
          <w:szCs w:val="24"/>
        </w:rPr>
        <w:t>in</w:t>
      </w:r>
      <w:r w:rsidR="00EB400E">
        <w:rPr>
          <w:rFonts w:cs="Times New Roman"/>
          <w:color w:val="000000"/>
          <w:szCs w:val="24"/>
        </w:rPr>
        <w:t xml:space="preserve"> the </w:t>
      </w:r>
      <w:r w:rsidR="00982BB4">
        <w:rPr>
          <w:rFonts w:cs="Times New Roman"/>
          <w:color w:val="000000"/>
          <w:szCs w:val="24"/>
        </w:rPr>
        <w:t xml:space="preserve">river </w:t>
      </w:r>
      <w:r w:rsidR="00CA4121">
        <w:rPr>
          <w:rFonts w:cs="Times New Roman"/>
          <w:color w:val="000000"/>
          <w:szCs w:val="24"/>
        </w:rPr>
        <w:t xml:space="preserve">of the </w:t>
      </w:r>
      <w:r w:rsidR="00EB400E">
        <w:rPr>
          <w:rFonts w:cs="Times New Roman"/>
          <w:color w:val="000000"/>
          <w:szCs w:val="24"/>
        </w:rPr>
        <w:t>watershed?</w:t>
      </w:r>
      <w:r>
        <w:rPr>
          <w:rFonts w:cs="Times New Roman"/>
          <w:color w:val="000000"/>
          <w:szCs w:val="24"/>
        </w:rPr>
        <w:t xml:space="preserve">            </w:t>
      </w:r>
    </w:p>
    <w:p w:rsidR="00AB5E84" w:rsidRPr="00AB5E84" w:rsidRDefault="00AB5E84" w:rsidP="00F77DC1">
      <w:pPr>
        <w:numPr>
          <w:ilvl w:val="0"/>
          <w:numId w:val="2"/>
        </w:numPr>
        <w:spacing w:line="360" w:lineRule="auto"/>
        <w:contextualSpacing/>
        <w:jc w:val="both"/>
        <w:rPr>
          <w:rFonts w:cs="Times New Roman"/>
          <w:szCs w:val="24"/>
        </w:rPr>
      </w:pPr>
      <w:r w:rsidRPr="00AB5E84">
        <w:rPr>
          <w:rFonts w:cs="Times New Roman"/>
          <w:color w:val="000000"/>
          <w:szCs w:val="24"/>
        </w:rPr>
        <w:t xml:space="preserve">What </w:t>
      </w:r>
      <w:r w:rsidR="00AA1207">
        <w:rPr>
          <w:rFonts w:cs="Times New Roman"/>
          <w:color w:val="000000"/>
          <w:szCs w:val="24"/>
        </w:rPr>
        <w:t>are</w:t>
      </w:r>
      <w:r w:rsidR="006F25B7">
        <w:rPr>
          <w:rFonts w:cs="Times New Roman"/>
          <w:color w:val="000000"/>
          <w:szCs w:val="24"/>
        </w:rPr>
        <w:t xml:space="preserve"> the potential water</w:t>
      </w:r>
      <w:r w:rsidR="00AA1207">
        <w:rPr>
          <w:rFonts w:cs="Times New Roman"/>
          <w:color w:val="000000"/>
          <w:szCs w:val="24"/>
        </w:rPr>
        <w:t xml:space="preserve"> </w:t>
      </w:r>
      <w:r w:rsidR="00EC2B17" w:rsidRPr="00AB5E84">
        <w:rPr>
          <w:rFonts w:cs="Times New Roman"/>
          <w:color w:val="000000"/>
          <w:szCs w:val="24"/>
        </w:rPr>
        <w:t>demands</w:t>
      </w:r>
      <w:r w:rsidRPr="00AB5E84">
        <w:rPr>
          <w:rFonts w:cs="Times New Roman"/>
          <w:color w:val="000000"/>
          <w:szCs w:val="24"/>
        </w:rPr>
        <w:t xml:space="preserve"> </w:t>
      </w:r>
      <w:r w:rsidR="007E17B3">
        <w:rPr>
          <w:rFonts w:cs="Times New Roman"/>
          <w:color w:val="000000"/>
          <w:szCs w:val="24"/>
        </w:rPr>
        <w:t xml:space="preserve">currently </w:t>
      </w:r>
      <w:r w:rsidRPr="00AB5E84">
        <w:rPr>
          <w:rFonts w:cs="Times New Roman"/>
          <w:color w:val="000000"/>
          <w:szCs w:val="24"/>
        </w:rPr>
        <w:t>in the watershed?</w:t>
      </w:r>
    </w:p>
    <w:p w:rsidR="001155A8" w:rsidRDefault="00AB5E84" w:rsidP="00F77DC1">
      <w:pPr>
        <w:numPr>
          <w:ilvl w:val="0"/>
          <w:numId w:val="2"/>
        </w:numPr>
        <w:spacing w:before="240" w:line="360" w:lineRule="auto"/>
        <w:contextualSpacing/>
        <w:jc w:val="both"/>
        <w:rPr>
          <w:rFonts w:cs="Times New Roman"/>
          <w:szCs w:val="24"/>
        </w:rPr>
      </w:pPr>
      <w:r w:rsidRPr="00AB5E84">
        <w:rPr>
          <w:rFonts w:cs="Times New Roman"/>
          <w:color w:val="000000"/>
          <w:szCs w:val="24"/>
        </w:rPr>
        <w:t xml:space="preserve">What will be the </w:t>
      </w:r>
      <w:r w:rsidR="00A0179A" w:rsidRPr="00AB5E84">
        <w:rPr>
          <w:rFonts w:cs="Times New Roman"/>
          <w:color w:val="000000"/>
          <w:szCs w:val="24"/>
        </w:rPr>
        <w:t>projected</w:t>
      </w:r>
      <w:r w:rsidRPr="00AB5E84">
        <w:rPr>
          <w:rFonts w:cs="Times New Roman"/>
          <w:color w:val="000000"/>
          <w:szCs w:val="24"/>
        </w:rPr>
        <w:t xml:space="preserve"> change demands in different</w:t>
      </w:r>
      <w:r w:rsidRPr="00AB5E84">
        <w:rPr>
          <w:color w:val="000000"/>
        </w:rPr>
        <w:t xml:space="preserve"> </w:t>
      </w:r>
      <w:r w:rsidRPr="00AB5E84">
        <w:rPr>
          <w:rFonts w:cs="Times New Roman"/>
          <w:color w:val="000000"/>
          <w:szCs w:val="24"/>
        </w:rPr>
        <w:t>management scenario</w:t>
      </w:r>
      <w:r w:rsidRPr="00AB5E84">
        <w:rPr>
          <w:rFonts w:cs="Times New Roman"/>
          <w:szCs w:val="24"/>
        </w:rPr>
        <w:t>?</w:t>
      </w:r>
    </w:p>
    <w:p w:rsidR="008945EC" w:rsidRPr="008945EC" w:rsidRDefault="008945EC" w:rsidP="008945EC">
      <w:pPr>
        <w:numPr>
          <w:ilvl w:val="0"/>
          <w:numId w:val="2"/>
        </w:numPr>
        <w:spacing w:line="360" w:lineRule="auto"/>
        <w:contextualSpacing/>
        <w:jc w:val="both"/>
        <w:rPr>
          <w:rFonts w:cs="Times New Roman"/>
          <w:szCs w:val="24"/>
        </w:rPr>
      </w:pPr>
      <w:r w:rsidRPr="00AB5E84">
        <w:rPr>
          <w:rFonts w:cs="Times New Roman"/>
          <w:szCs w:val="24"/>
        </w:rPr>
        <w:t xml:space="preserve">Is there enough surface water in the </w:t>
      </w:r>
      <w:r w:rsidR="001337A6">
        <w:rPr>
          <w:rFonts w:cs="Times New Roman"/>
          <w:szCs w:val="24"/>
        </w:rPr>
        <w:t>watershed</w:t>
      </w:r>
      <w:r w:rsidRPr="00AB5E84">
        <w:rPr>
          <w:rFonts w:cs="Times New Roman"/>
          <w:szCs w:val="24"/>
        </w:rPr>
        <w:t xml:space="preserve"> to satisfy the current account year </w:t>
      </w:r>
      <w:r w:rsidR="008A2E69">
        <w:rPr>
          <w:rFonts w:cs="Times New Roman"/>
          <w:szCs w:val="24"/>
        </w:rPr>
        <w:t xml:space="preserve">and future </w:t>
      </w:r>
      <w:r w:rsidRPr="00AB5E84">
        <w:rPr>
          <w:rFonts w:cs="Times New Roman"/>
          <w:szCs w:val="24"/>
        </w:rPr>
        <w:t>demand</w:t>
      </w:r>
      <w:r w:rsidR="008A2E69">
        <w:rPr>
          <w:rFonts w:cs="Times New Roman"/>
          <w:szCs w:val="24"/>
        </w:rPr>
        <w:t>s?</w:t>
      </w:r>
      <w:r w:rsidRPr="00AB5E84">
        <w:rPr>
          <w:rFonts w:cs="Times New Roman"/>
          <w:szCs w:val="24"/>
        </w:rPr>
        <w:t xml:space="preserve"> </w:t>
      </w:r>
    </w:p>
    <w:p w:rsidR="00AB5E84" w:rsidRPr="00AB5E84" w:rsidRDefault="00AB5E84" w:rsidP="0088454D">
      <w:pPr>
        <w:pStyle w:val="Heading2"/>
        <w:numPr>
          <w:ilvl w:val="1"/>
          <w:numId w:val="17"/>
        </w:numPr>
        <w:spacing w:before="240" w:line="360" w:lineRule="auto"/>
        <w:ind w:left="738" w:hanging="454"/>
      </w:pPr>
      <w:bookmarkStart w:id="26" w:name="_Toc93899513"/>
      <w:bookmarkStart w:id="27" w:name="_Toc136418384"/>
      <w:r w:rsidRPr="00AB5E84">
        <w:t>Significance of the study</w:t>
      </w:r>
      <w:bookmarkEnd w:id="26"/>
      <w:bookmarkEnd w:id="27"/>
    </w:p>
    <w:p w:rsidR="00AB5E84" w:rsidRPr="00AB5E84" w:rsidRDefault="00AB5E84" w:rsidP="000C777B">
      <w:pPr>
        <w:spacing w:before="240" w:line="360" w:lineRule="auto"/>
        <w:jc w:val="both"/>
        <w:rPr>
          <w:rFonts w:cs="Times New Roman"/>
          <w:color w:val="000000"/>
          <w:szCs w:val="24"/>
        </w:rPr>
      </w:pPr>
      <w:r w:rsidRPr="00AB5E84">
        <w:rPr>
          <w:rFonts w:cs="Times New Roman"/>
          <w:color w:val="000000"/>
          <w:szCs w:val="24"/>
        </w:rPr>
        <w:t xml:space="preserve">The Upper Gidabo watershed </w:t>
      </w:r>
      <w:r w:rsidR="00692176">
        <w:rPr>
          <w:rFonts w:cs="Times New Roman"/>
          <w:color w:val="000000"/>
          <w:szCs w:val="24"/>
        </w:rPr>
        <w:t>was</w:t>
      </w:r>
      <w:r w:rsidRPr="00AB5E84">
        <w:rPr>
          <w:rFonts w:cs="Times New Roman"/>
          <w:color w:val="000000"/>
          <w:szCs w:val="24"/>
        </w:rPr>
        <w:t xml:space="preserve"> facing the limitation in utilization of the surface water res</w:t>
      </w:r>
      <w:r w:rsidR="00451342">
        <w:rPr>
          <w:rFonts w:cs="Times New Roman"/>
          <w:color w:val="000000"/>
          <w:szCs w:val="24"/>
        </w:rPr>
        <w:t>ources based on the rainfall,</w:t>
      </w:r>
      <w:r w:rsidRPr="00AB5E84">
        <w:rPr>
          <w:rFonts w:cs="Times New Roman"/>
          <w:color w:val="000000"/>
          <w:szCs w:val="24"/>
        </w:rPr>
        <w:t xml:space="preserve"> river flow received</w:t>
      </w:r>
      <w:r w:rsidR="00692176">
        <w:rPr>
          <w:rFonts w:cs="Times New Roman"/>
          <w:color w:val="000000"/>
          <w:szCs w:val="24"/>
        </w:rPr>
        <w:t xml:space="preserve"> and traditional way of follow to u</w:t>
      </w:r>
      <w:r w:rsidR="00536667">
        <w:rPr>
          <w:rFonts w:cs="Times New Roman"/>
          <w:color w:val="000000"/>
          <w:szCs w:val="24"/>
        </w:rPr>
        <w:t>tilize</w:t>
      </w:r>
      <w:r w:rsidR="00692176">
        <w:rPr>
          <w:rFonts w:cs="Times New Roman"/>
          <w:color w:val="000000"/>
          <w:szCs w:val="24"/>
        </w:rPr>
        <w:t xml:space="preserve"> available resources </w:t>
      </w:r>
      <w:r w:rsidRPr="00AB5E84">
        <w:rPr>
          <w:rFonts w:cs="Times New Roman"/>
          <w:color w:val="000000"/>
          <w:szCs w:val="24"/>
        </w:rPr>
        <w:t xml:space="preserve">in the area, it would be expected that this water represent a valuable resource for the population. This study expected to contribute a lot endeavor and </w:t>
      </w:r>
      <w:r w:rsidR="00ED72F9" w:rsidRPr="00AB5E84">
        <w:rPr>
          <w:rFonts w:cs="Times New Roman"/>
          <w:color w:val="000000"/>
          <w:szCs w:val="24"/>
        </w:rPr>
        <w:t>improving</w:t>
      </w:r>
      <w:r w:rsidRPr="00AB5E84">
        <w:rPr>
          <w:rFonts w:cs="Times New Roman"/>
          <w:color w:val="000000"/>
          <w:szCs w:val="24"/>
        </w:rPr>
        <w:t xml:space="preserve"> the different problems occurring in the area. As a contribution to the national efforts, this study of the surface water potential and allocation at the watershed will have a paramount importance to understand the better picture of water resources in the study area.</w:t>
      </w:r>
    </w:p>
    <w:p w:rsidR="00AB5E84" w:rsidRPr="00AB5E84" w:rsidRDefault="00AB5E84" w:rsidP="00307008">
      <w:pPr>
        <w:spacing w:line="360" w:lineRule="auto"/>
        <w:jc w:val="both"/>
        <w:rPr>
          <w:rFonts w:cs="Times New Roman"/>
          <w:color w:val="000000"/>
          <w:szCs w:val="24"/>
        </w:rPr>
      </w:pPr>
      <w:r w:rsidRPr="00AB5E84">
        <w:rPr>
          <w:rFonts w:cs="Times New Roman"/>
          <w:color w:val="000000"/>
          <w:szCs w:val="24"/>
        </w:rPr>
        <w:t xml:space="preserve">Management of natural resources </w:t>
      </w:r>
      <w:r w:rsidR="00ED72F9">
        <w:rPr>
          <w:rFonts w:cs="Times New Roman"/>
          <w:color w:val="000000"/>
          <w:szCs w:val="24"/>
        </w:rPr>
        <w:t xml:space="preserve">alike </w:t>
      </w:r>
      <w:r w:rsidRPr="00AB5E84">
        <w:rPr>
          <w:rFonts w:cs="Times New Roman"/>
          <w:color w:val="000000"/>
          <w:szCs w:val="24"/>
        </w:rPr>
        <w:t xml:space="preserve">are also </w:t>
      </w:r>
      <w:r w:rsidR="00ED72F9" w:rsidRPr="00AB5E84">
        <w:rPr>
          <w:rFonts w:cs="Times New Roman"/>
          <w:color w:val="000000"/>
          <w:szCs w:val="24"/>
        </w:rPr>
        <w:t>enhances</w:t>
      </w:r>
      <w:r w:rsidRPr="00AB5E84">
        <w:rPr>
          <w:rFonts w:cs="Times New Roman"/>
          <w:color w:val="000000"/>
          <w:szCs w:val="24"/>
        </w:rPr>
        <w:t xml:space="preserve"> benefits to all competing sectors. Conflict can be reduced and benefits maximized if decision makers involve stakeholders in their decision for allocation of water resources between competing needs </w:t>
      </w:r>
      <w:r w:rsidR="005E3DAC" w:rsidRPr="00676A03">
        <w:rPr>
          <w:rFonts w:cs="Times New Roman"/>
          <w:color w:val="000000"/>
          <w:szCs w:val="24"/>
        </w:rPr>
        <w:fldChar w:fldCharType="begin" w:fldLock="1"/>
      </w:r>
      <w:r w:rsidR="003B5B98" w:rsidRPr="00676A03">
        <w:rPr>
          <w:rFonts w:cs="Times New Roman"/>
          <w:color w:val="000000"/>
          <w:szCs w:val="24"/>
        </w:rPr>
        <w:instrText>ADDIN CSL_CITATION {"citationItems":[{"id":"ITEM-1","itemData":{"ISBN":"9789290906803","author":[{"dropping-particle":"","family":"Seleshi","given":"Bekele","non-dropping-particle":"","parse-names":false,"suffix":""},{"dropping-particle":"","family":"United","given":"Nations","non-dropping-particle":"","parse-names":false,"suffix":""},{"dropping-particle":"","family":"Loiskandl","given":"Willibald","non-dropping-particle":"","parse-names":false,"suffix":""},{"dropping-particle":"","family":"Ayana","given":"Mekonen","non-dropping-particle":"","parse-names":false,"suffix":""},{"dropping-particle":"","family":"Alamirew","given":"Tena","non-dropping-particle":"","parse-names":false,"suffix":""}],"id":"ITEM-1","issue":"January","issued":{"date-parts":[["2007"]]},"title":"Water Resources and Irrigation Development in Ethiopia","type":"book"},"uris":["http://www.mendeley.com/documents/?uuid=11be1ccd-2e27-4f06-90d4-c2972763b2ed"]}],"mendeley":{"formattedCitation":"(Seleshi et al., 2007)","plainTextFormattedCitation":"(Seleshi et al., 2007)","previouslyFormattedCitation":"(Seleshi et al., 2007)"},"properties":{"noteIndex":0},"schema":"https://github.com/citation-style-language/schema/raw/master/csl-citation.json"}</w:instrText>
      </w:r>
      <w:r w:rsidR="005E3DAC" w:rsidRPr="00676A03">
        <w:rPr>
          <w:rFonts w:cs="Times New Roman"/>
          <w:color w:val="000000"/>
          <w:szCs w:val="24"/>
        </w:rPr>
        <w:fldChar w:fldCharType="separate"/>
      </w:r>
      <w:r w:rsidR="00D9788C" w:rsidRPr="00676A03">
        <w:rPr>
          <w:rFonts w:cs="Times New Roman"/>
          <w:noProof/>
          <w:color w:val="000000"/>
          <w:szCs w:val="24"/>
        </w:rPr>
        <w:t>(Seleshi et al., 2007)</w:t>
      </w:r>
      <w:r w:rsidR="005E3DAC" w:rsidRPr="00676A03">
        <w:rPr>
          <w:rFonts w:cs="Times New Roman"/>
          <w:color w:val="000000"/>
          <w:szCs w:val="24"/>
        </w:rPr>
        <w:fldChar w:fldCharType="end"/>
      </w:r>
      <w:r w:rsidRPr="00676A03">
        <w:rPr>
          <w:rFonts w:cs="Times New Roman"/>
          <w:color w:val="000000"/>
          <w:szCs w:val="24"/>
        </w:rPr>
        <w:t>.</w:t>
      </w:r>
      <w:r w:rsidRPr="00AB5E84">
        <w:rPr>
          <w:rFonts w:cs="Times New Roman"/>
          <w:color w:val="000000"/>
          <w:szCs w:val="24"/>
        </w:rPr>
        <w:t xml:space="preserve"> Sustainable, well managed and regulated water resource development is equally important to prevent further degradation of water sources. </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 xml:space="preserve">The use of modeling tools to perform </w:t>
      </w:r>
      <w:r w:rsidR="002F64CF">
        <w:rPr>
          <w:rFonts w:cs="Times New Roman"/>
          <w:color w:val="000000"/>
          <w:szCs w:val="24"/>
        </w:rPr>
        <w:t xml:space="preserve">simulation and </w:t>
      </w:r>
      <w:r w:rsidRPr="00AB5E84">
        <w:rPr>
          <w:rFonts w:cs="Times New Roman"/>
          <w:color w:val="000000"/>
          <w:szCs w:val="24"/>
        </w:rPr>
        <w:t>scenario analysis is an i</w:t>
      </w:r>
      <w:r w:rsidR="00D03AE5">
        <w:rPr>
          <w:rFonts w:cs="Times New Roman"/>
          <w:color w:val="000000"/>
          <w:szCs w:val="24"/>
        </w:rPr>
        <w:t xml:space="preserve">mportant approach to developing </w:t>
      </w:r>
      <w:r w:rsidRPr="00AB5E84">
        <w:rPr>
          <w:rFonts w:cs="Times New Roman"/>
          <w:color w:val="000000"/>
          <w:szCs w:val="24"/>
        </w:rPr>
        <w:t xml:space="preserve">catchment management strategies and achieving integrated </w:t>
      </w:r>
      <w:r w:rsidR="00D03AE5">
        <w:rPr>
          <w:rFonts w:cs="Times New Roman"/>
          <w:color w:val="000000"/>
          <w:szCs w:val="24"/>
        </w:rPr>
        <w:t xml:space="preserve">management of catchments (DWAF, </w:t>
      </w:r>
      <w:r w:rsidRPr="00AB5E84">
        <w:rPr>
          <w:rFonts w:cs="Times New Roman"/>
          <w:color w:val="000000"/>
          <w:szCs w:val="24"/>
        </w:rPr>
        <w:t>2007). Computer-based Decision Support Systems (DSS) are very useful tools for this because they allow the user to forecast and evaluate the impacts of different possible future trends and management strategies before implementing them.</w:t>
      </w:r>
      <w:r w:rsidR="0095064F">
        <w:rPr>
          <w:rFonts w:cs="Times New Roman"/>
          <w:color w:val="000000"/>
          <w:szCs w:val="24"/>
        </w:rPr>
        <w:t xml:space="preserve"> </w:t>
      </w:r>
    </w:p>
    <w:p w:rsidR="00AB5E84" w:rsidRPr="00AB5E84" w:rsidRDefault="00B4155A" w:rsidP="000C777B">
      <w:pPr>
        <w:spacing w:before="240" w:line="360" w:lineRule="auto"/>
        <w:jc w:val="both"/>
        <w:rPr>
          <w:rFonts w:cs="Times New Roman"/>
          <w:color w:val="000000"/>
          <w:szCs w:val="24"/>
        </w:rPr>
      </w:pPr>
      <w:r>
        <w:rPr>
          <w:rFonts w:cs="Times New Roman"/>
          <w:color w:val="000000"/>
          <w:szCs w:val="24"/>
        </w:rPr>
        <w:t>The U</w:t>
      </w:r>
      <w:r w:rsidR="00AB5E84" w:rsidRPr="00AB5E84">
        <w:rPr>
          <w:rFonts w:cs="Times New Roman"/>
          <w:color w:val="000000"/>
          <w:szCs w:val="24"/>
        </w:rPr>
        <w:t>pper</w:t>
      </w:r>
      <w:r w:rsidR="002F64CF">
        <w:rPr>
          <w:rFonts w:cs="Times New Roman"/>
          <w:color w:val="000000"/>
          <w:szCs w:val="24"/>
        </w:rPr>
        <w:t xml:space="preserve"> Gidabo watershed is</w:t>
      </w:r>
      <w:r w:rsidR="00AB5E84" w:rsidRPr="00AB5E84">
        <w:rPr>
          <w:rFonts w:cs="Times New Roman"/>
          <w:color w:val="000000"/>
          <w:szCs w:val="24"/>
        </w:rPr>
        <w:t xml:space="preserve"> that need an</w:t>
      </w:r>
      <w:r w:rsidR="002F64CF">
        <w:rPr>
          <w:rFonts w:cs="Times New Roman"/>
          <w:color w:val="000000"/>
          <w:szCs w:val="24"/>
        </w:rPr>
        <w:t xml:space="preserve"> allocation for</w:t>
      </w:r>
      <w:r w:rsidR="00AB5E84" w:rsidRPr="00AB5E84">
        <w:rPr>
          <w:rFonts w:cs="Times New Roman"/>
          <w:color w:val="000000"/>
          <w:szCs w:val="24"/>
        </w:rPr>
        <w:t xml:space="preserve"> </w:t>
      </w:r>
      <w:r>
        <w:rPr>
          <w:rFonts w:cs="Times New Roman"/>
          <w:color w:val="000000"/>
          <w:szCs w:val="24"/>
        </w:rPr>
        <w:t>IWRM</w:t>
      </w:r>
      <w:r w:rsidR="00AB5E84" w:rsidRPr="00AB5E84">
        <w:rPr>
          <w:rFonts w:cs="Times New Roman"/>
          <w:color w:val="000000"/>
          <w:szCs w:val="24"/>
        </w:rPr>
        <w:t>. As a contribution to the regional</w:t>
      </w:r>
      <w:r w:rsidR="0095064F" w:rsidRPr="0095064F">
        <w:rPr>
          <w:rFonts w:cs="Times New Roman"/>
          <w:color w:val="000000"/>
          <w:szCs w:val="24"/>
        </w:rPr>
        <w:t xml:space="preserve"> </w:t>
      </w:r>
      <w:r w:rsidR="0095064F">
        <w:rPr>
          <w:rFonts w:cs="Times New Roman"/>
          <w:color w:val="000000"/>
          <w:szCs w:val="24"/>
        </w:rPr>
        <w:t>and</w:t>
      </w:r>
      <w:r w:rsidR="00AB5E84" w:rsidRPr="00AB5E84">
        <w:rPr>
          <w:rFonts w:cs="Times New Roman"/>
          <w:color w:val="000000"/>
          <w:szCs w:val="24"/>
        </w:rPr>
        <w:t xml:space="preserve"> national efforts, this study of the surface water potential</w:t>
      </w:r>
      <w:r w:rsidR="00471E7A">
        <w:rPr>
          <w:rFonts w:cs="Times New Roman"/>
          <w:color w:val="000000"/>
          <w:szCs w:val="24"/>
        </w:rPr>
        <w:t>,</w:t>
      </w:r>
      <w:r w:rsidR="00AB5E84" w:rsidRPr="00AB5E84">
        <w:rPr>
          <w:rFonts w:cs="Times New Roman"/>
          <w:color w:val="000000"/>
          <w:szCs w:val="24"/>
        </w:rPr>
        <w:t xml:space="preserve"> d</w:t>
      </w:r>
      <w:r w:rsidR="00D03AE5">
        <w:rPr>
          <w:rFonts w:cs="Times New Roman"/>
          <w:color w:val="000000"/>
          <w:szCs w:val="24"/>
        </w:rPr>
        <w:t>emands</w:t>
      </w:r>
      <w:r w:rsidR="00471E7A">
        <w:rPr>
          <w:rFonts w:cs="Times New Roman"/>
          <w:color w:val="000000"/>
          <w:szCs w:val="24"/>
        </w:rPr>
        <w:t xml:space="preserve"> and scenario development </w:t>
      </w:r>
      <w:r w:rsidR="00D03AE5">
        <w:rPr>
          <w:rFonts w:cs="Times New Roman"/>
          <w:color w:val="000000"/>
          <w:szCs w:val="24"/>
        </w:rPr>
        <w:t>at</w:t>
      </w:r>
      <w:r w:rsidR="00471E7A">
        <w:rPr>
          <w:rFonts w:cs="Times New Roman"/>
          <w:color w:val="000000"/>
          <w:szCs w:val="24"/>
        </w:rPr>
        <w:t xml:space="preserve"> the watershed</w:t>
      </w:r>
      <w:r w:rsidR="00D03AE5">
        <w:rPr>
          <w:rFonts w:cs="Times New Roman"/>
          <w:color w:val="000000"/>
          <w:szCs w:val="24"/>
        </w:rPr>
        <w:t xml:space="preserve"> will have a </w:t>
      </w:r>
      <w:r w:rsidR="00AB5E84" w:rsidRPr="00AB5E84">
        <w:rPr>
          <w:rFonts w:cs="Times New Roman"/>
          <w:color w:val="000000"/>
          <w:szCs w:val="24"/>
        </w:rPr>
        <w:t xml:space="preserve">paramount importance to understand the better </w:t>
      </w:r>
      <w:r w:rsidR="00AB5E84" w:rsidRPr="00AB5E84">
        <w:rPr>
          <w:rFonts w:cs="Times New Roman"/>
          <w:color w:val="000000"/>
          <w:szCs w:val="24"/>
        </w:rPr>
        <w:lastRenderedPageBreak/>
        <w:t xml:space="preserve">picture of water resources and water demands for different competing sectors and  It can be also used as decision support system for development of different water resource projects, </w:t>
      </w:r>
      <w:r w:rsidR="00D03AE5">
        <w:rPr>
          <w:rFonts w:cs="Times New Roman"/>
          <w:color w:val="000000"/>
          <w:szCs w:val="24"/>
        </w:rPr>
        <w:t xml:space="preserve">and provide information for the </w:t>
      </w:r>
      <w:r w:rsidR="00AB5E84" w:rsidRPr="00AB5E84">
        <w:rPr>
          <w:rFonts w:cs="Times New Roman"/>
          <w:color w:val="000000"/>
          <w:szCs w:val="24"/>
        </w:rPr>
        <w:t>government, planners, decision makers and concer</w:t>
      </w:r>
      <w:r w:rsidR="0095064F">
        <w:rPr>
          <w:rFonts w:cs="Times New Roman"/>
          <w:color w:val="000000"/>
          <w:szCs w:val="24"/>
        </w:rPr>
        <w:t>ned persons while designing and </w:t>
      </w:r>
      <w:r>
        <w:rPr>
          <w:rFonts w:cs="Times New Roman"/>
          <w:color w:val="000000"/>
          <w:szCs w:val="24"/>
        </w:rPr>
        <w:t xml:space="preserve">developing </w:t>
      </w:r>
      <w:r w:rsidR="00AB5E84" w:rsidRPr="00AB5E84">
        <w:rPr>
          <w:rFonts w:cs="Times New Roman"/>
          <w:color w:val="000000"/>
          <w:szCs w:val="24"/>
        </w:rPr>
        <w:t xml:space="preserve"> new </w:t>
      </w:r>
      <w:r>
        <w:rPr>
          <w:rFonts w:cs="Times New Roman"/>
          <w:color w:val="000000"/>
          <w:szCs w:val="24"/>
        </w:rPr>
        <w:t xml:space="preserve">irrigation </w:t>
      </w:r>
      <w:r w:rsidR="00AB5E84" w:rsidRPr="00AB5E84">
        <w:rPr>
          <w:rFonts w:cs="Times New Roman"/>
          <w:color w:val="000000"/>
          <w:szCs w:val="24"/>
        </w:rPr>
        <w:t xml:space="preserve">schemes </w:t>
      </w:r>
      <w:r w:rsidR="0095064F">
        <w:rPr>
          <w:rFonts w:cs="Times New Roman"/>
          <w:color w:val="000000"/>
          <w:szCs w:val="24"/>
        </w:rPr>
        <w:t xml:space="preserve">and new projects </w:t>
      </w:r>
      <w:r>
        <w:rPr>
          <w:rFonts w:cs="Times New Roman"/>
          <w:color w:val="000000"/>
          <w:szCs w:val="24"/>
        </w:rPr>
        <w:t xml:space="preserve">in the </w:t>
      </w:r>
      <w:r w:rsidR="00AB5E84" w:rsidRPr="00AB5E84">
        <w:rPr>
          <w:rFonts w:cs="Times New Roman"/>
          <w:color w:val="000000"/>
          <w:szCs w:val="24"/>
        </w:rPr>
        <w:t>watershed.</w:t>
      </w:r>
    </w:p>
    <w:p w:rsidR="00AB5E84" w:rsidRPr="00AB5E84" w:rsidRDefault="00AB5E84" w:rsidP="0088454D">
      <w:pPr>
        <w:pStyle w:val="Heading2"/>
        <w:numPr>
          <w:ilvl w:val="1"/>
          <w:numId w:val="17"/>
        </w:numPr>
        <w:spacing w:before="240" w:line="360" w:lineRule="auto"/>
        <w:ind w:left="738" w:hanging="454"/>
      </w:pPr>
      <w:bookmarkStart w:id="28" w:name="_Toc93899514"/>
      <w:bookmarkStart w:id="29" w:name="_Toc136418385"/>
      <w:r w:rsidRPr="00AB5E84">
        <w:t>Scope and limitation of the study</w:t>
      </w:r>
      <w:bookmarkEnd w:id="28"/>
      <w:bookmarkEnd w:id="29"/>
    </w:p>
    <w:p w:rsidR="00AB5E84" w:rsidRPr="00AB5E84" w:rsidRDefault="00AB5E84" w:rsidP="000C777B">
      <w:pPr>
        <w:spacing w:before="240" w:line="360" w:lineRule="auto"/>
        <w:jc w:val="both"/>
        <w:rPr>
          <w:rFonts w:cs="Times New Roman"/>
          <w:color w:val="000000"/>
          <w:szCs w:val="24"/>
        </w:rPr>
      </w:pPr>
      <w:r w:rsidRPr="00AB5E84">
        <w:rPr>
          <w:rFonts w:cs="Times New Roman"/>
          <w:color w:val="000000"/>
          <w:szCs w:val="24"/>
        </w:rPr>
        <w:t>This research focused on modeling of surface wat</w:t>
      </w:r>
      <w:r w:rsidR="006F374D">
        <w:rPr>
          <w:rFonts w:cs="Times New Roman"/>
          <w:color w:val="000000"/>
          <w:szCs w:val="24"/>
        </w:rPr>
        <w:t xml:space="preserve">er resources for </w:t>
      </w:r>
      <w:r w:rsidRPr="00AB5E84">
        <w:rPr>
          <w:rFonts w:cs="Times New Roman"/>
          <w:color w:val="000000"/>
          <w:szCs w:val="24"/>
        </w:rPr>
        <w:t xml:space="preserve">water allocation </w:t>
      </w:r>
      <w:r w:rsidR="00BC10C2">
        <w:rPr>
          <w:rFonts w:cs="Times New Roman"/>
          <w:color w:val="000000"/>
          <w:szCs w:val="24"/>
        </w:rPr>
        <w:t>in U</w:t>
      </w:r>
      <w:r w:rsidRPr="00AB5E84">
        <w:rPr>
          <w:rFonts w:cs="Times New Roman"/>
          <w:color w:val="000000"/>
          <w:szCs w:val="24"/>
        </w:rPr>
        <w:t xml:space="preserve">pper Gidabo watershed, </w:t>
      </w:r>
      <w:r w:rsidR="00BC10C2">
        <w:rPr>
          <w:rFonts w:cs="Times New Roman"/>
          <w:color w:val="000000"/>
          <w:szCs w:val="24"/>
        </w:rPr>
        <w:t>Gidabo sub</w:t>
      </w:r>
      <w:r w:rsidR="00EB3C35">
        <w:rPr>
          <w:rFonts w:cs="Times New Roman"/>
          <w:color w:val="000000"/>
          <w:szCs w:val="24"/>
        </w:rPr>
        <w:t xml:space="preserve"> basin,</w:t>
      </w:r>
      <w:r w:rsidRPr="00AB5E84">
        <w:rPr>
          <w:rFonts w:cs="Times New Roman"/>
          <w:color w:val="000000"/>
          <w:szCs w:val="24"/>
        </w:rPr>
        <w:t xml:space="preserve"> for utilization of surface </w:t>
      </w:r>
      <w:r w:rsidR="00A84705">
        <w:rPr>
          <w:rFonts w:cs="Times New Roman"/>
          <w:color w:val="000000"/>
          <w:szCs w:val="24"/>
        </w:rPr>
        <w:t xml:space="preserve">water resources in sustainable </w:t>
      </w:r>
      <w:r w:rsidRPr="00AB5E84">
        <w:rPr>
          <w:rFonts w:cs="Times New Roman"/>
          <w:color w:val="000000"/>
          <w:szCs w:val="24"/>
        </w:rPr>
        <w:t>manner for social, </w:t>
      </w:r>
      <w:r w:rsidR="00A84705">
        <w:rPr>
          <w:rFonts w:cs="Times New Roman"/>
          <w:color w:val="000000"/>
          <w:szCs w:val="24"/>
        </w:rPr>
        <w:t>E</w:t>
      </w:r>
      <w:r w:rsidRPr="00AB5E84">
        <w:rPr>
          <w:rFonts w:cs="Times New Roman"/>
          <w:color w:val="000000"/>
          <w:szCs w:val="24"/>
        </w:rPr>
        <w:t>conomic</w:t>
      </w:r>
      <w:r w:rsidR="00A84705">
        <w:rPr>
          <w:rFonts w:cs="Times New Roman"/>
          <w:color w:val="000000"/>
          <w:szCs w:val="24"/>
        </w:rPr>
        <w:t>,</w:t>
      </w:r>
      <w:r w:rsidRPr="00AB5E84">
        <w:rPr>
          <w:rFonts w:cs="Times New Roman"/>
          <w:color w:val="000000"/>
          <w:szCs w:val="24"/>
        </w:rPr>
        <w:t> </w:t>
      </w:r>
      <w:r w:rsidR="000C7E15">
        <w:rPr>
          <w:rFonts w:cs="Times New Roman"/>
          <w:color w:val="000000"/>
          <w:szCs w:val="24"/>
        </w:rPr>
        <w:t>Environmental</w:t>
      </w:r>
      <w:r w:rsidR="00A84705">
        <w:rPr>
          <w:rFonts w:cs="Times New Roman"/>
          <w:color w:val="000000"/>
          <w:szCs w:val="24"/>
        </w:rPr>
        <w:t xml:space="preserve"> benefits,</w:t>
      </w:r>
      <w:r w:rsidRPr="00AB5E84">
        <w:rPr>
          <w:rFonts w:cs="Times New Roman"/>
          <w:color w:val="000000"/>
          <w:szCs w:val="24"/>
        </w:rPr>
        <w:t> </w:t>
      </w:r>
      <w:r w:rsidR="006F374D">
        <w:rPr>
          <w:rFonts w:cs="Times New Roman"/>
          <w:color w:val="000000"/>
          <w:szCs w:val="24"/>
        </w:rPr>
        <w:t>and the</w:t>
      </w:r>
      <w:r w:rsidR="00A84705">
        <w:rPr>
          <w:rFonts w:cs="Times New Roman"/>
          <w:color w:val="000000"/>
          <w:szCs w:val="24"/>
        </w:rPr>
        <w:t xml:space="preserve"> </w:t>
      </w:r>
      <w:r w:rsidRPr="00AB5E84">
        <w:rPr>
          <w:rFonts w:cs="Times New Roman"/>
          <w:color w:val="000000"/>
          <w:szCs w:val="24"/>
        </w:rPr>
        <w:t xml:space="preserve">watershed located in the </w:t>
      </w:r>
      <w:r w:rsidR="00676A03" w:rsidRPr="00AB5E84">
        <w:rPr>
          <w:rFonts w:cs="Times New Roman"/>
          <w:color w:val="000000"/>
          <w:szCs w:val="24"/>
        </w:rPr>
        <w:t>Sidaama</w:t>
      </w:r>
      <w:r w:rsidRPr="00AB5E84">
        <w:rPr>
          <w:rFonts w:cs="Times New Roman"/>
          <w:color w:val="000000"/>
          <w:szCs w:val="24"/>
        </w:rPr>
        <w:t xml:space="preserve"> Region in northern part of Gidabo sub basin include Gorche, Hawella, Shebedino, Wonsho, Dale, Burrisa and Aletawondo Districts.</w:t>
      </w:r>
    </w:p>
    <w:p w:rsidR="00AB5E84" w:rsidRPr="00AB5E84" w:rsidRDefault="00AB5E84" w:rsidP="002254E0">
      <w:pPr>
        <w:spacing w:line="360" w:lineRule="auto"/>
        <w:jc w:val="both"/>
        <w:rPr>
          <w:rFonts w:cs="Times New Roman"/>
          <w:color w:val="000000"/>
          <w:szCs w:val="24"/>
        </w:rPr>
      </w:pPr>
      <w:r w:rsidRPr="00AB5E84">
        <w:rPr>
          <w:rFonts w:cs="Times New Roman"/>
          <w:color w:val="000000"/>
          <w:szCs w:val="24"/>
        </w:rPr>
        <w:t>The allocation of the surface water</w:t>
      </w:r>
      <w:r w:rsidR="0072017D">
        <w:rPr>
          <w:rFonts w:cs="Times New Roman"/>
          <w:color w:val="000000"/>
          <w:szCs w:val="24"/>
        </w:rPr>
        <w:t xml:space="preserve"> resources</w:t>
      </w:r>
      <w:r w:rsidRPr="00AB5E84">
        <w:rPr>
          <w:rFonts w:cs="Times New Roman"/>
          <w:color w:val="000000"/>
          <w:szCs w:val="24"/>
        </w:rPr>
        <w:t xml:space="preserve"> to the most dominant users: </w:t>
      </w:r>
      <w:r w:rsidR="000C7E15">
        <w:rPr>
          <w:rFonts w:cs="Times New Roman"/>
          <w:color w:val="000000"/>
          <w:szCs w:val="24"/>
        </w:rPr>
        <w:t>Agriculture</w:t>
      </w:r>
      <w:r w:rsidRPr="00AB5E84">
        <w:rPr>
          <w:rFonts w:cs="Times New Roman"/>
          <w:color w:val="000000"/>
          <w:szCs w:val="24"/>
        </w:rPr>
        <w:t xml:space="preserve"> (including irrigation),</w:t>
      </w:r>
      <w:r w:rsidR="00243F4B">
        <w:rPr>
          <w:rFonts w:cs="Times New Roman"/>
          <w:color w:val="000000"/>
          <w:szCs w:val="24"/>
        </w:rPr>
        <w:t xml:space="preserve"> </w:t>
      </w:r>
      <w:r w:rsidR="000C7E15">
        <w:rPr>
          <w:rFonts w:cs="Times New Roman"/>
          <w:color w:val="000000"/>
          <w:szCs w:val="24"/>
        </w:rPr>
        <w:t>Domestic</w:t>
      </w:r>
      <w:r w:rsidR="00243F4B">
        <w:rPr>
          <w:rFonts w:cs="Times New Roman"/>
          <w:color w:val="000000"/>
          <w:szCs w:val="24"/>
        </w:rPr>
        <w:t xml:space="preserve">, Commercial and institutional, </w:t>
      </w:r>
      <w:r w:rsidR="000C7E15">
        <w:rPr>
          <w:rFonts w:cs="Times New Roman"/>
          <w:color w:val="000000"/>
          <w:szCs w:val="24"/>
        </w:rPr>
        <w:t>Livestock</w:t>
      </w:r>
      <w:r w:rsidRPr="00AB5E84">
        <w:rPr>
          <w:rFonts w:cs="Times New Roman"/>
          <w:color w:val="000000"/>
          <w:szCs w:val="24"/>
        </w:rPr>
        <w:t>, Industrial and for environment use in the watershed.  Additionally the study focuses on surface water resources potential and demands through scenario analysis</w:t>
      </w:r>
      <w:r w:rsidR="002254E0" w:rsidRPr="00AB5E84">
        <w:rPr>
          <w:rFonts w:cs="Times New Roman"/>
          <w:color w:val="000000"/>
          <w:szCs w:val="24"/>
        </w:rPr>
        <w:t> and</w:t>
      </w:r>
      <w:r w:rsidRPr="00AB5E84">
        <w:rPr>
          <w:rFonts w:cs="Times New Roman"/>
          <w:color w:val="000000"/>
          <w:szCs w:val="24"/>
        </w:rPr>
        <w:t xml:space="preserve"> effective</w:t>
      </w:r>
      <w:r w:rsidR="00676A03">
        <w:rPr>
          <w:rFonts w:cs="Times New Roman"/>
          <w:color w:val="000000"/>
          <w:szCs w:val="24"/>
        </w:rPr>
        <w:t xml:space="preserve"> water management in Upper Gidab</w:t>
      </w:r>
      <w:r w:rsidRPr="00AB5E84">
        <w:rPr>
          <w:rFonts w:cs="Times New Roman"/>
          <w:color w:val="000000"/>
          <w:szCs w:val="24"/>
        </w:rPr>
        <w:t xml:space="preserve">o watershed. It specifically, </w:t>
      </w:r>
      <w:r w:rsidR="002254E0">
        <w:rPr>
          <w:rFonts w:cs="Times New Roman"/>
          <w:color w:val="000000"/>
          <w:szCs w:val="24"/>
        </w:rPr>
        <w:t>focuses</w:t>
      </w:r>
      <w:r w:rsidRPr="00AB5E84">
        <w:rPr>
          <w:rFonts w:cs="Times New Roman"/>
          <w:color w:val="000000"/>
          <w:szCs w:val="24"/>
        </w:rPr>
        <w:t xml:space="preserve"> on </w:t>
      </w:r>
      <w:r w:rsidR="002254E0">
        <w:rPr>
          <w:rFonts w:cs="Times New Roman"/>
          <w:color w:val="000000"/>
          <w:szCs w:val="24"/>
        </w:rPr>
        <w:t>determination</w:t>
      </w:r>
      <w:r w:rsidR="002254E0" w:rsidRPr="00AB5E84">
        <w:rPr>
          <w:rFonts w:cs="Times New Roman"/>
          <w:color w:val="000000"/>
          <w:szCs w:val="24"/>
        </w:rPr>
        <w:t xml:space="preserve"> of</w:t>
      </w:r>
      <w:r w:rsidRPr="00AB5E84">
        <w:rPr>
          <w:rFonts w:cs="Times New Roman"/>
          <w:color w:val="000000"/>
          <w:szCs w:val="24"/>
        </w:rPr>
        <w:t xml:space="preserve"> the </w:t>
      </w:r>
      <w:r w:rsidR="002254E0">
        <w:rPr>
          <w:rFonts w:cs="Times New Roman"/>
          <w:color w:val="000000"/>
          <w:szCs w:val="24"/>
        </w:rPr>
        <w:t xml:space="preserve">annual available </w:t>
      </w:r>
      <w:r w:rsidR="00243F4B">
        <w:rPr>
          <w:rFonts w:cs="Times New Roman"/>
          <w:color w:val="000000"/>
          <w:szCs w:val="24"/>
        </w:rPr>
        <w:t>water resources, current </w:t>
      </w:r>
      <w:r w:rsidRPr="00AB5E84">
        <w:rPr>
          <w:rFonts w:cs="Times New Roman"/>
          <w:color w:val="000000"/>
          <w:szCs w:val="24"/>
        </w:rPr>
        <w:t>wate</w:t>
      </w:r>
      <w:r w:rsidR="00243F4B">
        <w:rPr>
          <w:rFonts w:cs="Times New Roman"/>
          <w:color w:val="000000"/>
          <w:szCs w:val="24"/>
        </w:rPr>
        <w:t>r demands and future </w:t>
      </w:r>
      <w:r w:rsidRPr="00AB5E84">
        <w:rPr>
          <w:rFonts w:cs="Times New Roman"/>
          <w:color w:val="000000"/>
          <w:szCs w:val="24"/>
        </w:rPr>
        <w:t>scenario development.</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 xml:space="preserve">This study </w:t>
      </w:r>
      <w:r w:rsidR="0091020C">
        <w:rPr>
          <w:rFonts w:cs="Times New Roman"/>
          <w:color w:val="000000"/>
          <w:szCs w:val="24"/>
        </w:rPr>
        <w:t xml:space="preserve">does not involve </w:t>
      </w:r>
      <w:r w:rsidR="0091020C" w:rsidRPr="00AB5E84">
        <w:rPr>
          <w:rFonts w:cs="Times New Roman"/>
          <w:color w:val="000000"/>
          <w:szCs w:val="24"/>
        </w:rPr>
        <w:t>ground</w:t>
      </w:r>
      <w:r w:rsidRPr="00AB5E84">
        <w:rPr>
          <w:rFonts w:cs="Times New Roman"/>
          <w:color w:val="000000"/>
          <w:szCs w:val="24"/>
        </w:rPr>
        <w:t xml:space="preserve"> water resources due to limited set of data availability and needs expensive or vast experimental programs at all.</w:t>
      </w:r>
    </w:p>
    <w:p w:rsidR="002A5A4C" w:rsidRDefault="002A5A4C" w:rsidP="002B3AF7">
      <w:pPr>
        <w:pStyle w:val="Heading1"/>
        <w:spacing w:after="240"/>
      </w:pPr>
      <w:bookmarkStart w:id="30" w:name="_Toc93899515"/>
    </w:p>
    <w:p w:rsidR="002A5A4C" w:rsidRDefault="002A5A4C" w:rsidP="002B3AF7">
      <w:pPr>
        <w:pStyle w:val="Heading1"/>
        <w:spacing w:after="240"/>
      </w:pPr>
    </w:p>
    <w:p w:rsidR="002A5A4C" w:rsidRDefault="002A5A4C" w:rsidP="002B3AF7">
      <w:pPr>
        <w:pStyle w:val="Heading1"/>
        <w:spacing w:after="240"/>
      </w:pPr>
    </w:p>
    <w:p w:rsidR="002A5A4C" w:rsidRDefault="002A5A4C" w:rsidP="002B3AF7">
      <w:pPr>
        <w:pStyle w:val="Heading1"/>
        <w:spacing w:after="240"/>
      </w:pPr>
    </w:p>
    <w:p w:rsidR="002A5A4C" w:rsidRDefault="002A5A4C" w:rsidP="002B3AF7">
      <w:pPr>
        <w:pStyle w:val="Heading1"/>
        <w:spacing w:after="240"/>
      </w:pPr>
    </w:p>
    <w:p w:rsidR="002A5A4C" w:rsidRDefault="002A5A4C" w:rsidP="002B3AF7">
      <w:pPr>
        <w:pStyle w:val="Heading1"/>
        <w:spacing w:after="240"/>
      </w:pPr>
    </w:p>
    <w:p w:rsidR="002A5A4C" w:rsidRDefault="002A5A4C" w:rsidP="002A5A4C">
      <w:pPr>
        <w:rPr>
          <w:rFonts w:eastAsiaTheme="majorEastAsia" w:cstheme="majorBidi"/>
          <w:b/>
          <w:bCs/>
          <w:sz w:val="28"/>
          <w:szCs w:val="28"/>
        </w:rPr>
      </w:pPr>
    </w:p>
    <w:p w:rsidR="00AB5E84" w:rsidRPr="00A82616" w:rsidRDefault="00AB5E84" w:rsidP="0088454D">
      <w:pPr>
        <w:pStyle w:val="Heading1"/>
        <w:numPr>
          <w:ilvl w:val="0"/>
          <w:numId w:val="16"/>
        </w:numPr>
        <w:spacing w:before="0" w:after="240"/>
      </w:pPr>
      <w:bookmarkStart w:id="31" w:name="_Toc136418386"/>
      <w:r w:rsidRPr="00A82616">
        <w:lastRenderedPageBreak/>
        <w:t>LITERATURE REVIEW</w:t>
      </w:r>
      <w:bookmarkEnd w:id="30"/>
      <w:bookmarkEnd w:id="31"/>
    </w:p>
    <w:p w:rsidR="00AB5E84" w:rsidRPr="00AB5E84" w:rsidRDefault="00AB5E84" w:rsidP="0088454D">
      <w:pPr>
        <w:pStyle w:val="Heading2"/>
        <w:numPr>
          <w:ilvl w:val="1"/>
          <w:numId w:val="20"/>
        </w:numPr>
        <w:spacing w:after="240" w:line="360" w:lineRule="auto"/>
        <w:ind w:left="738" w:hanging="454"/>
      </w:pPr>
      <w:bookmarkStart w:id="32" w:name="_Toc93899516"/>
      <w:bookmarkStart w:id="33" w:name="_Toc136418387"/>
      <w:r w:rsidRPr="00AB5E84">
        <w:t>Overview of Surface Water Potential</w:t>
      </w:r>
      <w:bookmarkEnd w:id="32"/>
      <w:bookmarkEnd w:id="33"/>
    </w:p>
    <w:p w:rsidR="00AB5E84" w:rsidRPr="00AB5E84" w:rsidRDefault="00AB5E84" w:rsidP="002B3AF7">
      <w:pPr>
        <w:spacing w:after="240" w:line="360" w:lineRule="auto"/>
        <w:jc w:val="both"/>
        <w:rPr>
          <w:rFonts w:cs="Times New Roman"/>
          <w:color w:val="000000"/>
          <w:szCs w:val="24"/>
        </w:rPr>
      </w:pPr>
      <w:r w:rsidRPr="00AB5E84">
        <w:rPr>
          <w:rFonts w:cs="Times New Roman"/>
          <w:color w:val="000000"/>
          <w:szCs w:val="24"/>
        </w:rPr>
        <w:t xml:space="preserve">Water resources are the central elements for the event of Ethiopia as well as in the whole world. We know that “water-centered development” is important to the growth and transformation of the country. The growth and transforming plan also considers and aims to improve the uses of the country's water resources </w:t>
      </w:r>
      <w:r w:rsidR="000B168C" w:rsidRPr="00676A03">
        <w:rPr>
          <w:rFonts w:cs="Times New Roman"/>
          <w:color w:val="000000"/>
          <w:szCs w:val="24"/>
        </w:rPr>
        <w:fldChar w:fldCharType="begin" w:fldLock="1"/>
      </w:r>
      <w:r w:rsidR="000B168C" w:rsidRPr="00676A03">
        <w:rPr>
          <w:rFonts w:cs="Times New Roman"/>
          <w:color w:val="000000"/>
          <w:szCs w:val="24"/>
        </w:rPr>
        <w:instrText>ADDIN CSL_CITATION {"citationItems":[{"id":"ITEM-1","itemData":{"author":[{"dropping-particle":"","family":"MOFED","given":"","non-dropping-particle":"","parse-names":false,"suffix":""}],"id":"ITEM-1","issue":"September 2010-2014","issued":{"date-parts":[["2010"]]},"title":"The Federal Democratic Republic of Ethiopia Growth and Transformation Plan ( GTP ) Draft Growth and Transformation Plan (GTP) 2010/11-2014/15. Addis Ababa","type":"article-journal"},"uris":["http://www.mendeley.com/documents/?uuid=78ce2e4c-7aa5-4a0d-8dc6-1be0212fe86a"]}],"mendeley":{"formattedCitation":"(MOFED, 2010)","plainTextFormattedCitation":"(MOFED, 2010)","previouslyFormattedCitation":"(MOFED, 2010)"},"properties":{"noteIndex":0},"schema":"https://github.com/citation-style-language/schema/raw/master/csl-citation.json"}</w:instrText>
      </w:r>
      <w:r w:rsidR="000B168C" w:rsidRPr="00676A03">
        <w:rPr>
          <w:rFonts w:cs="Times New Roman"/>
          <w:color w:val="000000"/>
          <w:szCs w:val="24"/>
        </w:rPr>
        <w:fldChar w:fldCharType="separate"/>
      </w:r>
      <w:r w:rsidR="000B168C" w:rsidRPr="00676A03">
        <w:rPr>
          <w:rFonts w:cs="Times New Roman"/>
          <w:noProof/>
          <w:color w:val="000000"/>
          <w:szCs w:val="24"/>
        </w:rPr>
        <w:t>(MOFED, 2010)</w:t>
      </w:r>
      <w:r w:rsidR="000B168C" w:rsidRPr="00676A03">
        <w:rPr>
          <w:rFonts w:cs="Times New Roman"/>
          <w:color w:val="000000"/>
          <w:szCs w:val="24"/>
        </w:rPr>
        <w:fldChar w:fldCharType="end"/>
      </w:r>
      <w:r w:rsidRPr="00676A03">
        <w:rPr>
          <w:rFonts w:cs="Times New Roman"/>
          <w:color w:val="000000"/>
          <w:szCs w:val="24"/>
        </w:rPr>
        <w:t>.</w:t>
      </w:r>
    </w:p>
    <w:p w:rsidR="00AB5E84" w:rsidRPr="00AB5E84" w:rsidRDefault="00AB5E84" w:rsidP="00A82616">
      <w:pPr>
        <w:spacing w:line="360" w:lineRule="auto"/>
        <w:jc w:val="both"/>
        <w:rPr>
          <w:rFonts w:asciiTheme="majorHAnsi" w:eastAsiaTheme="majorEastAsia" w:hAnsiTheme="majorHAnsi" w:cstheme="majorBidi"/>
          <w:b/>
          <w:bCs/>
          <w:color w:val="365F91" w:themeColor="accent1" w:themeShade="BF"/>
          <w:sz w:val="28"/>
          <w:szCs w:val="28"/>
        </w:rPr>
      </w:pPr>
      <w:r w:rsidRPr="00AB5E84">
        <w:rPr>
          <w:rFonts w:cs="Times New Roman"/>
          <w:color w:val="000000"/>
          <w:szCs w:val="24"/>
        </w:rPr>
        <w:t>Ethiopia has 12 river basins that provide an estimated annual runoff of approximately 125 B</w:t>
      </w:r>
      <w:r w:rsidR="00B17E79">
        <w:rPr>
          <w:rFonts w:cs="Times New Roman"/>
          <w:color w:val="000000"/>
          <w:szCs w:val="24"/>
        </w:rPr>
        <w:t>CM</w:t>
      </w:r>
      <w:r w:rsidR="00676A03">
        <w:rPr>
          <w:rFonts w:cs="Times New Roman"/>
          <w:color w:val="000000"/>
          <w:szCs w:val="24"/>
        </w:rPr>
        <w:t xml:space="preserve"> (</w:t>
      </w:r>
      <w:r w:rsidR="00676A03">
        <w:rPr>
          <w:rFonts w:cs="Times New Roman"/>
          <w:noProof/>
          <w:szCs w:val="24"/>
        </w:rPr>
        <w:t>Seleshi</w:t>
      </w:r>
      <w:r w:rsidR="00676A03" w:rsidRPr="00DB706A">
        <w:rPr>
          <w:rFonts w:cs="Times New Roman"/>
          <w:noProof/>
          <w:szCs w:val="24"/>
        </w:rPr>
        <w:t>.,</w:t>
      </w:r>
      <w:r w:rsidR="00676A03" w:rsidRPr="00AB5E84">
        <w:rPr>
          <w:rFonts w:cs="Times New Roman"/>
          <w:color w:val="000000"/>
          <w:szCs w:val="24"/>
        </w:rPr>
        <w:t xml:space="preserve"> 2010</w:t>
      </w:r>
      <w:r w:rsidRPr="00AB5E84">
        <w:rPr>
          <w:rFonts w:cs="Times New Roman"/>
          <w:color w:val="000000"/>
          <w:szCs w:val="24"/>
        </w:rPr>
        <w:t>).</w:t>
      </w:r>
      <w:r w:rsidR="00E92B6C">
        <w:rPr>
          <w:rFonts w:cs="Times New Roman"/>
          <w:color w:val="000000"/>
          <w:szCs w:val="24"/>
        </w:rPr>
        <w:t xml:space="preserve"> </w:t>
      </w:r>
      <w:r w:rsidRPr="00AB5E84">
        <w:rPr>
          <w:rFonts w:cs="Times New Roman"/>
          <w:color w:val="000000"/>
          <w:szCs w:val="24"/>
        </w:rPr>
        <w:t xml:space="preserve">The estimated amount of annual groundwater recharge of the country is about 28 </w:t>
      </w:r>
      <w:r w:rsidRPr="00AB5E84">
        <w:rPr>
          <w:rFonts w:cs="Times New Roman"/>
          <w:szCs w:val="24"/>
        </w:rPr>
        <w:t xml:space="preserve">BMC (MoWIE, 2014). </w:t>
      </w:r>
      <w:r w:rsidRPr="00AB5E84">
        <w:rPr>
          <w:rFonts w:cs="Times New Roman"/>
          <w:color w:val="000000"/>
          <w:szCs w:val="24"/>
        </w:rPr>
        <w:t xml:space="preserve">The country has ample surface and ground water potential, but water utilization by all standards is very poor because of economic water scarcity, and due to emerging drivers such as development and climate change induced variability, </w:t>
      </w:r>
      <w:r w:rsidR="00CA1241">
        <w:rPr>
          <w:rFonts w:cs="Times New Roman"/>
          <w:color w:val="000000"/>
          <w:szCs w:val="24"/>
        </w:rPr>
        <w:t>and</w:t>
      </w:r>
      <w:r w:rsidRPr="00AB5E84">
        <w:rPr>
          <w:rFonts w:cs="Times New Roman"/>
          <w:color w:val="000000"/>
          <w:szCs w:val="24"/>
        </w:rPr>
        <w:t xml:space="preserve"> this water insecurity is affecting many regions or communities (</w:t>
      </w:r>
      <w:r w:rsidR="00676A03" w:rsidRPr="00AB5E84">
        <w:rPr>
          <w:rFonts w:cs="Times New Roman"/>
          <w:color w:val="000000"/>
          <w:szCs w:val="24"/>
        </w:rPr>
        <w:t>Tena</w:t>
      </w:r>
      <w:r w:rsidR="008E6D08">
        <w:rPr>
          <w:rFonts w:cs="Times New Roman"/>
          <w:color w:val="000000"/>
          <w:szCs w:val="24"/>
        </w:rPr>
        <w:t xml:space="preserve"> et al</w:t>
      </w:r>
      <w:r w:rsidR="00676A03">
        <w:rPr>
          <w:rFonts w:cs="Times New Roman"/>
          <w:color w:val="000000"/>
          <w:szCs w:val="24"/>
        </w:rPr>
        <w:t>,</w:t>
      </w:r>
      <w:r w:rsidRPr="00AB5E84">
        <w:rPr>
          <w:rFonts w:cs="Times New Roman"/>
          <w:color w:val="000000"/>
          <w:szCs w:val="24"/>
        </w:rPr>
        <w:t xml:space="preserve"> 2015).</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The Rift Valley Lakes Basin (RVLB), which forms the southern part o</w:t>
      </w:r>
      <w:r w:rsidR="00D03AE5">
        <w:rPr>
          <w:rFonts w:cs="Times New Roman"/>
          <w:color w:val="000000"/>
          <w:szCs w:val="24"/>
        </w:rPr>
        <w:t xml:space="preserve">f the Main Ethiopian Rift, </w:t>
      </w:r>
      <w:r w:rsidRPr="00AB5E84">
        <w:rPr>
          <w:rFonts w:cs="Times New Roman"/>
          <w:color w:val="000000"/>
          <w:szCs w:val="24"/>
        </w:rPr>
        <w:t>covers an area of about 53,000 km² and extends south from the upper catchments of the Awash Basin to the Kenyan borde</w:t>
      </w:r>
      <w:r w:rsidR="00F2471B">
        <w:rPr>
          <w:rFonts w:cs="Times New Roman"/>
          <w:color w:val="000000"/>
          <w:szCs w:val="24"/>
        </w:rPr>
        <w:t>r, to the extreme south of Chew</w:t>
      </w:r>
      <w:r w:rsidRPr="00AB5E84">
        <w:rPr>
          <w:rFonts w:cs="Times New Roman"/>
          <w:color w:val="000000"/>
          <w:szCs w:val="24"/>
        </w:rPr>
        <w:t>Bahir. This Basin lies both in the Oromiya and SNNP Regional States</w:t>
      </w:r>
      <w:r w:rsidR="00B17E79">
        <w:rPr>
          <w:rFonts w:cs="Times New Roman"/>
          <w:color w:val="000000"/>
          <w:szCs w:val="24"/>
        </w:rPr>
        <w:t xml:space="preserve"> right now including Sidaama region. </w:t>
      </w:r>
      <w:r w:rsidRPr="00AB5E84">
        <w:rPr>
          <w:rFonts w:cs="Times New Roman"/>
          <w:color w:val="000000"/>
          <w:szCs w:val="24"/>
        </w:rPr>
        <w:t>RVLB consist of 4 sub-basins and 14 watersheds. Most of Rift valleys lakes are exist in the Basin; the total surface water resource of the RVLB is estimated at about 5,300 MCM/year, calculated from total annual average river flow into the lake systems under ‘natural’ conditions without human abstractions.</w:t>
      </w:r>
    </w:p>
    <w:p w:rsidR="00AB5E84" w:rsidRPr="00AB5E84" w:rsidRDefault="009158F0" w:rsidP="002B3AF7">
      <w:pPr>
        <w:spacing w:before="240" w:line="360" w:lineRule="auto"/>
        <w:jc w:val="both"/>
        <w:rPr>
          <w:rFonts w:cs="Times New Roman"/>
          <w:color w:val="000000"/>
          <w:szCs w:val="24"/>
        </w:rPr>
      </w:pPr>
      <w:r>
        <w:rPr>
          <w:rFonts w:cs="Times New Roman"/>
          <w:color w:val="000000"/>
          <w:szCs w:val="24"/>
        </w:rPr>
        <w:t>The Gidabo Sub</w:t>
      </w:r>
      <w:r w:rsidR="00AB5E84" w:rsidRPr="00AB5E84">
        <w:rPr>
          <w:rFonts w:cs="Times New Roman"/>
          <w:color w:val="000000"/>
          <w:szCs w:val="24"/>
        </w:rPr>
        <w:t>-basin is one of sub-basin of RVLB</w:t>
      </w:r>
      <w:bookmarkStart w:id="34" w:name="_Toc93899517"/>
      <w:r w:rsidR="00AB5E84" w:rsidRPr="00AB5E84">
        <w:rPr>
          <w:rFonts w:cs="Times New Roman"/>
          <w:color w:val="000000"/>
          <w:szCs w:val="24"/>
        </w:rPr>
        <w:t xml:space="preserve">. Based on </w:t>
      </w:r>
      <w:r w:rsidR="001C59DB" w:rsidRPr="00676A03">
        <w:rPr>
          <w:rFonts w:cs="Times New Roman"/>
          <w:color w:val="000000"/>
          <w:szCs w:val="24"/>
        </w:rPr>
        <w:fldChar w:fldCharType="begin" w:fldLock="1"/>
      </w:r>
      <w:r w:rsidR="00D9788C" w:rsidRPr="00676A03">
        <w:rPr>
          <w:rFonts w:cs="Times New Roman"/>
          <w:color w:val="000000"/>
          <w:szCs w:val="24"/>
        </w:rPr>
        <w:instrText>ADDIN CSL_CITATION {"citationItems":[{"id":"ITEM-1","itemData":{"DOI":"10.3390/su14095262","author":[{"dropping-particle":"","family":"Mihret","given":"Dananto","non-dropping-particle":"","parse-names":false,"suffix":""},{"dropping-particle":"","family":"Aga","given":"Alemu O","non-dropping-particle":"","parse-names":false,"suffix":""},{"dropping-particle":"","family":"Yohannes","given":"Petros","non-dropping-particle":"","parse-names":false,"suffix":""}],"id":"ITEM-1","issue":"May","issued":{"date-parts":[["2022"]]},"title":"Assessing the Water-Resources Potential and Soil Erosion Hotspot Areas for Sustainable Land Management in the Gidabo Watershed , Rift Valley Lake sustainability Assessing the Water-Resources Potential and Soil Erosion Hotspot Areas for Sustainable Land Ma","type":"article-journal"},"uris":["http://www.mendeley.com/documents/?uuid=db0f7150-f90b-4c21-9cd0-5ec033fe13d2"]}],"mendeley":{"formattedCitation":"(Mihret et al., 2022)","plainTextFormattedCitation":"(Mihret et al., 2022)","previouslyFormattedCitation":"(Mihret et al., 2022)"},"properties":{"noteIndex":0},"schema":"https://github.com/citation-style-language/schema/raw/master/csl-citation.json"}</w:instrText>
      </w:r>
      <w:r w:rsidR="001C59DB" w:rsidRPr="00676A03">
        <w:rPr>
          <w:rFonts w:cs="Times New Roman"/>
          <w:color w:val="000000"/>
          <w:szCs w:val="24"/>
        </w:rPr>
        <w:fldChar w:fldCharType="separate"/>
      </w:r>
      <w:r w:rsidR="00D9788C" w:rsidRPr="00676A03">
        <w:rPr>
          <w:rFonts w:cs="Times New Roman"/>
          <w:noProof/>
          <w:color w:val="000000"/>
          <w:szCs w:val="24"/>
        </w:rPr>
        <w:t>(Mihret et al., 2022)</w:t>
      </w:r>
      <w:r w:rsidR="001C59DB" w:rsidRPr="00676A03">
        <w:rPr>
          <w:rFonts w:cs="Times New Roman"/>
          <w:color w:val="000000"/>
          <w:szCs w:val="24"/>
        </w:rPr>
        <w:fldChar w:fldCharType="end"/>
      </w:r>
      <w:r w:rsidR="00AB5E84" w:rsidRPr="00AB5E84">
        <w:rPr>
          <w:rFonts w:cs="Times New Roman"/>
          <w:color w:val="000000"/>
          <w:szCs w:val="24"/>
        </w:rPr>
        <w:t xml:space="preserve"> study the surface water potential of the watershed varies spatially from sub-basin to sub-basin, and the mean monthly surface water potential of the Gidabo watershed is 33 million cubic meters and the upper Gidabo watershed considered on this study are one of the watershed exist in the upper part of  Gidabo watershed and in the study area two(2) gauging station namely Aposto and kol</w:t>
      </w:r>
      <w:r>
        <w:rPr>
          <w:rFonts w:cs="Times New Roman"/>
          <w:color w:val="000000"/>
          <w:szCs w:val="24"/>
        </w:rPr>
        <w:t>l</w:t>
      </w:r>
      <w:r w:rsidR="00AB5E84" w:rsidRPr="00AB5E84">
        <w:rPr>
          <w:rFonts w:cs="Times New Roman"/>
          <w:color w:val="000000"/>
          <w:szCs w:val="24"/>
        </w:rPr>
        <w:t>a, Aposto gauging station on the study area average flow of the river is 17.35m</w:t>
      </w:r>
      <w:r w:rsidR="00AB5E84" w:rsidRPr="00AB5E84">
        <w:rPr>
          <w:rFonts w:cs="Times New Roman"/>
          <w:color w:val="000000"/>
          <w:szCs w:val="24"/>
          <w:vertAlign w:val="superscript"/>
        </w:rPr>
        <w:t>3</w:t>
      </w:r>
      <w:r w:rsidR="00676A03">
        <w:rPr>
          <w:rFonts w:cs="Times New Roman"/>
          <w:color w:val="000000"/>
          <w:szCs w:val="24"/>
        </w:rPr>
        <w:t>/s (RVLB</w:t>
      </w:r>
      <w:r w:rsidR="008D7344">
        <w:rPr>
          <w:rFonts w:cs="Times New Roman"/>
          <w:color w:val="000000"/>
          <w:szCs w:val="24"/>
        </w:rPr>
        <w:t>A</w:t>
      </w:r>
      <w:r w:rsidR="00665814">
        <w:rPr>
          <w:rFonts w:cs="Times New Roman"/>
          <w:color w:val="000000"/>
          <w:szCs w:val="24"/>
        </w:rPr>
        <w:t>, 2010)</w:t>
      </w:r>
      <w:r w:rsidR="00AB5E84" w:rsidRPr="00AB5E84">
        <w:rPr>
          <w:rFonts w:cs="Times New Roman"/>
          <w:color w:val="000000"/>
          <w:szCs w:val="24"/>
        </w:rPr>
        <w:t>.</w:t>
      </w:r>
      <w:r w:rsidR="00AB5E84" w:rsidRPr="00AB5E84">
        <w:rPr>
          <w:rFonts w:asciiTheme="majorHAnsi" w:eastAsiaTheme="majorEastAsia" w:hAnsiTheme="majorHAnsi" w:cstheme="majorBidi"/>
          <w:b/>
          <w:bCs/>
          <w:color w:val="365F91" w:themeColor="accent1" w:themeShade="BF"/>
          <w:sz w:val="28"/>
          <w:szCs w:val="28"/>
        </w:rPr>
        <w:t xml:space="preserve"> </w:t>
      </w:r>
      <w:r w:rsidR="00AB5E84" w:rsidRPr="00AB5E84">
        <w:rPr>
          <w:rFonts w:cs="Times New Roman"/>
          <w:color w:val="000000"/>
          <w:szCs w:val="24"/>
        </w:rPr>
        <w:t>A lot of activities that demands water</w:t>
      </w:r>
      <w:r w:rsidR="00BE7888">
        <w:rPr>
          <w:rFonts w:cs="Times New Roman"/>
          <w:color w:val="000000"/>
          <w:szCs w:val="24"/>
        </w:rPr>
        <w:t xml:space="preserve"> in the Upper Gidabo watershed</w:t>
      </w:r>
      <w:r w:rsidR="00AB5E84" w:rsidRPr="00AB5E84">
        <w:rPr>
          <w:rFonts w:cs="Times New Roman"/>
          <w:color w:val="000000"/>
          <w:szCs w:val="24"/>
        </w:rPr>
        <w:t xml:space="preserve"> such as</w:t>
      </w:r>
      <w:r w:rsidR="00BE7888">
        <w:rPr>
          <w:rFonts w:cs="Times New Roman"/>
          <w:color w:val="000000"/>
          <w:szCs w:val="24"/>
        </w:rPr>
        <w:t xml:space="preserve"> </w:t>
      </w:r>
      <w:r w:rsidR="000C7E15">
        <w:rPr>
          <w:rFonts w:cs="Times New Roman"/>
          <w:color w:val="000000"/>
          <w:szCs w:val="24"/>
        </w:rPr>
        <w:t>Domestic</w:t>
      </w:r>
      <w:r w:rsidR="00373A5F">
        <w:rPr>
          <w:rFonts w:cs="Times New Roman"/>
          <w:color w:val="000000"/>
          <w:szCs w:val="24"/>
        </w:rPr>
        <w:t>,</w:t>
      </w:r>
      <w:r w:rsidR="00AB5E84" w:rsidRPr="00AB5E84">
        <w:rPr>
          <w:rFonts w:cs="Times New Roman"/>
          <w:color w:val="000000"/>
          <w:szCs w:val="24"/>
        </w:rPr>
        <w:t xml:space="preserve"> </w:t>
      </w:r>
      <w:r w:rsidR="000C7E15">
        <w:rPr>
          <w:rFonts w:cs="Times New Roman"/>
          <w:color w:val="000000"/>
          <w:szCs w:val="24"/>
        </w:rPr>
        <w:t>Agriculture</w:t>
      </w:r>
      <w:r w:rsidR="00665814">
        <w:rPr>
          <w:rFonts w:cs="Times New Roman"/>
          <w:color w:val="000000"/>
          <w:szCs w:val="24"/>
        </w:rPr>
        <w:t xml:space="preserve"> including </w:t>
      </w:r>
      <w:r w:rsidR="00BE7888">
        <w:rPr>
          <w:rFonts w:cs="Times New Roman"/>
          <w:color w:val="000000"/>
          <w:szCs w:val="24"/>
        </w:rPr>
        <w:t>I</w:t>
      </w:r>
      <w:r w:rsidR="00AB5E84" w:rsidRPr="00AB5E84">
        <w:rPr>
          <w:rFonts w:cs="Times New Roman"/>
          <w:color w:val="000000"/>
          <w:szCs w:val="24"/>
        </w:rPr>
        <w:t xml:space="preserve">rrigation, </w:t>
      </w:r>
      <w:r w:rsidR="000C7E15">
        <w:rPr>
          <w:rFonts w:cs="Times New Roman"/>
          <w:color w:val="000000"/>
          <w:szCs w:val="24"/>
        </w:rPr>
        <w:t>Livestock</w:t>
      </w:r>
      <w:r w:rsidR="00AB5E84" w:rsidRPr="00AB5E84">
        <w:rPr>
          <w:rFonts w:cs="Times New Roman"/>
          <w:color w:val="000000"/>
          <w:szCs w:val="24"/>
        </w:rPr>
        <w:t>, Industrial,</w:t>
      </w:r>
      <w:r w:rsidR="00BE7888">
        <w:rPr>
          <w:rFonts w:cs="Times New Roman"/>
          <w:color w:val="000000"/>
          <w:szCs w:val="24"/>
        </w:rPr>
        <w:t xml:space="preserve"> </w:t>
      </w:r>
      <w:r w:rsidR="00373A5F">
        <w:rPr>
          <w:rFonts w:cs="Times New Roman"/>
          <w:color w:val="000000"/>
          <w:szCs w:val="24"/>
        </w:rPr>
        <w:t>Commercial</w:t>
      </w:r>
      <w:r w:rsidR="00BE7888">
        <w:rPr>
          <w:rFonts w:cs="Times New Roman"/>
          <w:color w:val="000000"/>
          <w:szCs w:val="24"/>
        </w:rPr>
        <w:t xml:space="preserve">, </w:t>
      </w:r>
      <w:r w:rsidR="000C7E15">
        <w:rPr>
          <w:rFonts w:cs="Times New Roman"/>
          <w:color w:val="000000"/>
          <w:szCs w:val="24"/>
        </w:rPr>
        <w:t>Environmental</w:t>
      </w:r>
      <w:r w:rsidR="00AB5E84" w:rsidRPr="00AB5E84">
        <w:rPr>
          <w:rFonts w:cs="Times New Roman"/>
          <w:color w:val="000000"/>
          <w:szCs w:val="24"/>
        </w:rPr>
        <w:t xml:space="preserve"> and others are </w:t>
      </w:r>
      <w:r w:rsidR="00BE7888">
        <w:rPr>
          <w:rFonts w:cs="Times New Roman"/>
          <w:color w:val="000000"/>
          <w:szCs w:val="24"/>
        </w:rPr>
        <w:t>Utilizers</w:t>
      </w:r>
      <w:r w:rsidR="00AB5E84" w:rsidRPr="00AB5E84">
        <w:rPr>
          <w:rFonts w:cs="Times New Roman"/>
          <w:color w:val="000000"/>
          <w:szCs w:val="24"/>
        </w:rPr>
        <w:t xml:space="preserve"> in the watershed, but the total available surface water from</w:t>
      </w:r>
      <w:r w:rsidR="00AB5E84" w:rsidRPr="00AB5E84">
        <w:rPr>
          <w:color w:val="000000"/>
        </w:rPr>
        <w:t xml:space="preserve"> </w:t>
      </w:r>
      <w:r w:rsidR="00AB5E84" w:rsidRPr="00AB5E84">
        <w:rPr>
          <w:rFonts w:cs="Times New Roman"/>
          <w:color w:val="000000"/>
          <w:szCs w:val="24"/>
        </w:rPr>
        <w:t>the watershed to be used was not quantified</w:t>
      </w:r>
      <w:r w:rsidR="00BE7888">
        <w:rPr>
          <w:rFonts w:cs="Times New Roman"/>
          <w:color w:val="000000"/>
          <w:szCs w:val="24"/>
        </w:rPr>
        <w:t xml:space="preserve"> as a whole</w:t>
      </w:r>
      <w:r w:rsidR="00AB5E84" w:rsidRPr="00AB5E84">
        <w:rPr>
          <w:rFonts w:cs="Times New Roman"/>
          <w:color w:val="000000"/>
          <w:szCs w:val="24"/>
        </w:rPr>
        <w:t xml:space="preserve"> and no scenario was developed for the future use.</w:t>
      </w:r>
    </w:p>
    <w:p w:rsidR="00AB5E84" w:rsidRPr="00AB5E84" w:rsidRDefault="00AB5E84" w:rsidP="0088454D">
      <w:pPr>
        <w:pStyle w:val="Heading2"/>
        <w:numPr>
          <w:ilvl w:val="1"/>
          <w:numId w:val="21"/>
        </w:numPr>
        <w:spacing w:before="0" w:after="240" w:line="360" w:lineRule="auto"/>
        <w:ind w:left="511" w:hanging="227"/>
      </w:pPr>
      <w:bookmarkStart w:id="35" w:name="_Toc136418388"/>
      <w:r w:rsidRPr="00AB5E84">
        <w:lastRenderedPageBreak/>
        <w:t>Water Demands and Demanding sectors</w:t>
      </w:r>
      <w:bookmarkEnd w:id="34"/>
      <w:bookmarkEnd w:id="35"/>
    </w:p>
    <w:p w:rsidR="00AB5E84" w:rsidRPr="00AB5E84" w:rsidRDefault="00AB5E84" w:rsidP="002B3AF7">
      <w:pPr>
        <w:spacing w:before="240" w:line="360" w:lineRule="auto"/>
        <w:jc w:val="both"/>
        <w:rPr>
          <w:rFonts w:cs="Times New Roman"/>
          <w:color w:val="000000"/>
          <w:szCs w:val="24"/>
        </w:rPr>
      </w:pPr>
      <w:r w:rsidRPr="00AB5E84">
        <w:rPr>
          <w:rFonts w:cs="Times New Roman"/>
          <w:color w:val="000000"/>
          <w:szCs w:val="24"/>
        </w:rPr>
        <w:t xml:space="preserve">Water demand is defined as the volume of water requested by users to satisfy their needs. Water demands predicting are also a process achieved through several techniques and is typically used to predict future water needs for different uses including, </w:t>
      </w:r>
      <w:r w:rsidR="000C7E15">
        <w:rPr>
          <w:rFonts w:cs="Times New Roman"/>
          <w:color w:val="000000"/>
          <w:szCs w:val="24"/>
        </w:rPr>
        <w:t>Domestic</w:t>
      </w:r>
      <w:r w:rsidRPr="00AB5E84">
        <w:rPr>
          <w:rFonts w:cs="Times New Roman"/>
          <w:color w:val="000000"/>
          <w:szCs w:val="24"/>
        </w:rPr>
        <w:t>, Agricultural, Industrial,</w:t>
      </w:r>
      <w:r w:rsidR="004B0E1D">
        <w:rPr>
          <w:rFonts w:cs="Times New Roman"/>
          <w:color w:val="000000"/>
          <w:szCs w:val="24"/>
        </w:rPr>
        <w:t xml:space="preserve"> </w:t>
      </w:r>
      <w:r w:rsidR="000C7E15">
        <w:rPr>
          <w:rFonts w:cs="Times New Roman"/>
          <w:color w:val="000000"/>
          <w:szCs w:val="24"/>
        </w:rPr>
        <w:t>Livestock</w:t>
      </w:r>
      <w:r w:rsidR="004B0E1D">
        <w:rPr>
          <w:rFonts w:cs="Times New Roman"/>
          <w:color w:val="000000"/>
          <w:szCs w:val="24"/>
        </w:rPr>
        <w:t>, Commercial,</w:t>
      </w:r>
      <w:r w:rsidR="004B0E1D" w:rsidRPr="004B0E1D">
        <w:rPr>
          <w:rFonts w:cs="Times New Roman"/>
          <w:color w:val="000000"/>
          <w:szCs w:val="24"/>
        </w:rPr>
        <w:t xml:space="preserve"> </w:t>
      </w:r>
      <w:r w:rsidR="004B0E1D" w:rsidRPr="00AB5E84">
        <w:rPr>
          <w:rFonts w:cs="Times New Roman"/>
          <w:color w:val="000000"/>
          <w:szCs w:val="24"/>
        </w:rPr>
        <w:t>and</w:t>
      </w:r>
      <w:r w:rsidRPr="00AB5E84">
        <w:rPr>
          <w:rFonts w:cs="Times New Roman"/>
          <w:color w:val="000000"/>
          <w:szCs w:val="24"/>
        </w:rPr>
        <w:t xml:space="preserve"> </w:t>
      </w:r>
      <w:r w:rsidR="000C7E15">
        <w:rPr>
          <w:rFonts w:cs="Times New Roman"/>
          <w:color w:val="000000"/>
          <w:szCs w:val="24"/>
        </w:rPr>
        <w:t>Environmental</w:t>
      </w:r>
      <w:r w:rsidR="004B0E1D">
        <w:rPr>
          <w:rFonts w:cs="Times New Roman"/>
          <w:color w:val="000000"/>
          <w:szCs w:val="24"/>
        </w:rPr>
        <w:t xml:space="preserve"> </w:t>
      </w:r>
      <w:r w:rsidR="004B0E1D" w:rsidRPr="00AB5E84">
        <w:rPr>
          <w:rFonts w:cs="Times New Roman"/>
          <w:color w:val="000000"/>
          <w:szCs w:val="24"/>
        </w:rPr>
        <w:t>water</w:t>
      </w:r>
      <w:r w:rsidRPr="00AB5E84">
        <w:rPr>
          <w:rFonts w:cs="Times New Roman"/>
          <w:color w:val="000000"/>
          <w:szCs w:val="24"/>
        </w:rPr>
        <w:t xml:space="preserve"> demands. The type of technique used depends on the availability of the data needed, the general scope of the region for which the forecast is being conducted, and the resources available to the organization for which the forecast is being conducted. For all intents and purposes, future water demand is derived from basic functions. For instance, </w:t>
      </w:r>
      <w:r w:rsidR="00457ED6">
        <w:rPr>
          <w:rFonts w:cs="Times New Roman"/>
          <w:color w:val="000000"/>
          <w:szCs w:val="24"/>
        </w:rPr>
        <w:t>I</w:t>
      </w:r>
      <w:r w:rsidRPr="00AB5E84">
        <w:rPr>
          <w:rFonts w:cs="Times New Roman"/>
          <w:color w:val="000000"/>
          <w:szCs w:val="24"/>
        </w:rPr>
        <w:t>ndustrial demand is often based on the number of employees, Agricultural demand commonly relies on crop type and irrigated land (Water Resources Planning and management)</w:t>
      </w:r>
      <w:r w:rsidR="000B168C">
        <w:rPr>
          <w:rFonts w:cs="Times New Roman"/>
          <w:color w:val="000000"/>
          <w:szCs w:val="24"/>
        </w:rPr>
        <w:t xml:space="preserve"> </w:t>
      </w:r>
      <w:r w:rsidR="000B168C" w:rsidRPr="00676A03">
        <w:rPr>
          <w:rFonts w:cs="Times New Roman"/>
          <w:color w:val="000000"/>
          <w:szCs w:val="24"/>
        </w:rPr>
        <w:fldChar w:fldCharType="begin" w:fldLock="1"/>
      </w:r>
      <w:r w:rsidR="000B168C" w:rsidRPr="00676A03">
        <w:rPr>
          <w:rFonts w:cs="Times New Roman"/>
          <w:color w:val="000000"/>
          <w:szCs w:val="24"/>
        </w:rPr>
        <w:instrText>ADDIN CSL_CITATION {"citationItems":[{"id":"ITEM-1","itemData":{"author":[{"dropping-particle":"","family":"Dzuirk A.","given":"","non-dropping-particle":"","parse-names":false,"suffix":""}],"id":"ITEM-1","issued":{"date-parts":[["1996"]]},"page":"136","title":"Water Resources Development Planning, 2nd Edition, USA, Maryland, 20706: Rowman and Littlefield Publishers","type":"article"},"uris":["http://www.mendeley.com/documents/?uuid=e5e2b787-2e3e-4280-88ae-eb29f1af7e9f"]}],"mendeley":{"formattedCitation":"(Dzuirk A., 1996)","plainTextFormattedCitation":"(Dzuirk A., 1996)","previouslyFormattedCitation":"(Dzuirk A., 1996)"},"properties":{"noteIndex":0},"schema":"https://github.com/citation-style-language/schema/raw/master/csl-citation.json"}</w:instrText>
      </w:r>
      <w:r w:rsidR="000B168C" w:rsidRPr="00676A03">
        <w:rPr>
          <w:rFonts w:cs="Times New Roman"/>
          <w:color w:val="000000"/>
          <w:szCs w:val="24"/>
        </w:rPr>
        <w:fldChar w:fldCharType="separate"/>
      </w:r>
      <w:r w:rsidR="000B168C" w:rsidRPr="00676A03">
        <w:rPr>
          <w:rFonts w:cs="Times New Roman"/>
          <w:noProof/>
          <w:color w:val="000000"/>
          <w:szCs w:val="24"/>
        </w:rPr>
        <w:t>(Dzuirk A., 1996)</w:t>
      </w:r>
      <w:r w:rsidR="000B168C" w:rsidRPr="00676A03">
        <w:rPr>
          <w:rFonts w:cs="Times New Roman"/>
          <w:color w:val="000000"/>
          <w:szCs w:val="24"/>
        </w:rPr>
        <w:fldChar w:fldCharType="end"/>
      </w:r>
      <w:r w:rsidRPr="00AB5E84">
        <w:rPr>
          <w:rFonts w:cs="Times New Roman"/>
          <w:color w:val="000000"/>
          <w:szCs w:val="24"/>
        </w:rPr>
        <w:t xml:space="preserve"> </w:t>
      </w:r>
    </w:p>
    <w:p w:rsidR="00AB5E84" w:rsidRPr="00AB5E84" w:rsidRDefault="00AB5E84" w:rsidP="00AB5E84">
      <w:pPr>
        <w:spacing w:line="360" w:lineRule="auto"/>
        <w:jc w:val="both"/>
        <w:rPr>
          <w:rFonts w:ascii="TimesNewRoman" w:hAnsi="TimesNewRoman"/>
          <w:color w:val="000000"/>
          <w:szCs w:val="24"/>
        </w:rPr>
      </w:pPr>
      <w:r w:rsidRPr="00AB5E84">
        <w:rPr>
          <w:rFonts w:ascii="TimesNewRoman" w:hAnsi="TimesNewRoman"/>
          <w:color w:val="000000"/>
          <w:szCs w:val="24"/>
        </w:rPr>
        <w:t>The key variables such as population growth, urbanization, increasing irrigation water</w:t>
      </w:r>
      <w:r w:rsidRPr="00AB5E84">
        <w:rPr>
          <w:rFonts w:ascii="TimesNewRoman" w:hAnsi="TimesNewRoman"/>
          <w:color w:val="000000"/>
        </w:rPr>
        <w:br/>
      </w:r>
      <w:r w:rsidRPr="00AB5E84">
        <w:rPr>
          <w:rFonts w:ascii="TimesNewRoman" w:hAnsi="TimesNewRoman"/>
          <w:color w:val="000000"/>
          <w:szCs w:val="24"/>
        </w:rPr>
        <w:t xml:space="preserve"> consumption, changes in cropping patterns, increasing productivity of rain fed </w:t>
      </w:r>
      <w:r w:rsidR="000C7E15">
        <w:rPr>
          <w:rFonts w:ascii="TimesNewRoman" w:hAnsi="TimesNewRoman"/>
          <w:color w:val="000000"/>
          <w:szCs w:val="24"/>
        </w:rPr>
        <w:t>Agriculture</w:t>
      </w:r>
      <w:r w:rsidRPr="00AB5E84">
        <w:rPr>
          <w:rFonts w:ascii="TimesNewRoman" w:hAnsi="TimesNewRoman"/>
          <w:color w:val="000000"/>
          <w:szCs w:val="24"/>
        </w:rPr>
        <w:t xml:space="preserve"> and</w:t>
      </w:r>
      <w:r w:rsidR="003C76B1">
        <w:rPr>
          <w:rFonts w:ascii="TimesNewRoman" w:hAnsi="TimesNewRoman"/>
          <w:color w:val="000000"/>
        </w:rPr>
        <w:t xml:space="preserve"> </w:t>
      </w:r>
      <w:r w:rsidRPr="00AB5E84">
        <w:rPr>
          <w:rFonts w:ascii="TimesNewRoman" w:hAnsi="TimesNewRoman"/>
          <w:color w:val="000000"/>
          <w:szCs w:val="24"/>
        </w:rPr>
        <w:t>the water demand for environment and pollution controls were considered in estimating</w:t>
      </w:r>
      <w:r w:rsidRPr="00AB5E84">
        <w:rPr>
          <w:rFonts w:ascii="TimesNewRoman" w:hAnsi="TimesNewRoman"/>
          <w:color w:val="000000"/>
        </w:rPr>
        <w:br/>
      </w:r>
      <w:r w:rsidRPr="00AB5E84">
        <w:rPr>
          <w:rFonts w:ascii="TimesNewRoman" w:hAnsi="TimesNewRoman"/>
          <w:color w:val="000000"/>
          <w:szCs w:val="24"/>
        </w:rPr>
        <w:t>future water demand.</w:t>
      </w:r>
    </w:p>
    <w:p w:rsidR="00AB5E84" w:rsidRPr="00B17B0D" w:rsidRDefault="00AB5E84" w:rsidP="00AB5E84">
      <w:pPr>
        <w:spacing w:line="360" w:lineRule="auto"/>
        <w:jc w:val="both"/>
        <w:rPr>
          <w:rFonts w:cs="Times New Roman"/>
          <w:color w:val="000000"/>
          <w:szCs w:val="24"/>
        </w:rPr>
      </w:pPr>
      <w:r w:rsidRPr="00B17B0D">
        <w:rPr>
          <w:rFonts w:cs="Times New Roman"/>
          <w:color w:val="000000"/>
          <w:szCs w:val="24"/>
        </w:rPr>
        <w:t>Ov</w:t>
      </w:r>
      <w:r w:rsidR="00457ED6">
        <w:rPr>
          <w:rFonts w:cs="Times New Roman"/>
          <w:color w:val="000000"/>
          <w:szCs w:val="24"/>
        </w:rPr>
        <w:t>er the years, Population growth, Urbanization, I</w:t>
      </w:r>
      <w:r w:rsidRPr="00B17B0D">
        <w:rPr>
          <w:rFonts w:cs="Times New Roman"/>
          <w:color w:val="000000"/>
          <w:szCs w:val="24"/>
        </w:rPr>
        <w:t>ndustrialization, and the expansion of</w:t>
      </w:r>
      <w:r w:rsidRPr="00B17B0D">
        <w:rPr>
          <w:rFonts w:cs="Times New Roman"/>
          <w:color w:val="000000"/>
        </w:rPr>
        <w:br/>
      </w:r>
      <w:r w:rsidR="00457ED6">
        <w:rPr>
          <w:rFonts w:cs="Times New Roman"/>
          <w:color w:val="000000"/>
          <w:szCs w:val="24"/>
        </w:rPr>
        <w:t>I</w:t>
      </w:r>
      <w:r w:rsidRPr="00B17B0D">
        <w:rPr>
          <w:rFonts w:cs="Times New Roman"/>
          <w:color w:val="000000"/>
          <w:szCs w:val="24"/>
        </w:rPr>
        <w:t xml:space="preserve">rrigated </w:t>
      </w:r>
      <w:r w:rsidR="000C7E15">
        <w:rPr>
          <w:rFonts w:cs="Times New Roman"/>
          <w:color w:val="000000"/>
          <w:szCs w:val="24"/>
        </w:rPr>
        <w:t>Agriculture</w:t>
      </w:r>
      <w:r w:rsidRPr="00B17B0D">
        <w:rPr>
          <w:rFonts w:cs="Times New Roman"/>
          <w:color w:val="000000"/>
          <w:szCs w:val="24"/>
        </w:rPr>
        <w:t xml:space="preserve"> are arresting rapidly increasing demands and pressure on the water resources,</w:t>
      </w:r>
      <w:r w:rsidRPr="00B17B0D">
        <w:rPr>
          <w:rFonts w:cs="Times New Roman"/>
          <w:color w:val="000000"/>
        </w:rPr>
        <w:t xml:space="preserve"> </w:t>
      </w:r>
      <w:r w:rsidRPr="00B17B0D">
        <w:rPr>
          <w:rFonts w:cs="Times New Roman"/>
          <w:color w:val="000000"/>
          <w:szCs w:val="24"/>
        </w:rPr>
        <w:t xml:space="preserve">besides contributing to the rising of water pollution </w:t>
      </w:r>
      <w:r w:rsidR="00F973C7">
        <w:rPr>
          <w:rFonts w:cs="Times New Roman"/>
          <w:color w:val="000000"/>
          <w:szCs w:val="24"/>
        </w:rPr>
        <w:t>(</w:t>
      </w:r>
      <w:r w:rsidRPr="00B17B0D">
        <w:rPr>
          <w:rFonts w:cs="Times New Roman"/>
          <w:color w:val="000000"/>
          <w:szCs w:val="24"/>
        </w:rPr>
        <w:t>GWP, 2010). The quantity of water that the</w:t>
      </w:r>
      <w:r w:rsidRPr="00B17B0D">
        <w:rPr>
          <w:rFonts w:cs="Times New Roman"/>
          <w:color w:val="000000"/>
        </w:rPr>
        <w:t xml:space="preserve"> </w:t>
      </w:r>
      <w:r w:rsidRPr="00B17B0D">
        <w:rPr>
          <w:rFonts w:cs="Times New Roman"/>
          <w:color w:val="000000"/>
          <w:szCs w:val="24"/>
        </w:rPr>
        <w:t>population uses depends on minimum needs, amount of water available for use, level of economic</w:t>
      </w:r>
      <w:r w:rsidRPr="00B17B0D">
        <w:rPr>
          <w:rFonts w:cs="Times New Roman"/>
          <w:color w:val="000000"/>
        </w:rPr>
        <w:t xml:space="preserve"> </w:t>
      </w:r>
      <w:r w:rsidRPr="00B17B0D">
        <w:rPr>
          <w:rFonts w:cs="Times New Roman"/>
          <w:color w:val="000000"/>
          <w:szCs w:val="24"/>
        </w:rPr>
        <w:t>development and extent of urbanizations.</w:t>
      </w:r>
    </w:p>
    <w:p w:rsidR="00AB5E84" w:rsidRPr="00B17B0D" w:rsidRDefault="00AB5E84" w:rsidP="00AB5E84">
      <w:pPr>
        <w:spacing w:line="360" w:lineRule="auto"/>
        <w:jc w:val="both"/>
        <w:rPr>
          <w:rFonts w:cs="Times New Roman"/>
          <w:color w:val="000000"/>
          <w:szCs w:val="24"/>
        </w:rPr>
      </w:pPr>
      <w:r w:rsidRPr="00B17B0D">
        <w:rPr>
          <w:rFonts w:cs="Times New Roman"/>
          <w:color w:val="000000"/>
          <w:szCs w:val="24"/>
        </w:rPr>
        <w:t>Although Ethiopia's surface water resources are huge, very small volume of it has been developed</w:t>
      </w:r>
      <w:r w:rsidRPr="00B17B0D">
        <w:rPr>
          <w:rFonts w:cs="Times New Roman"/>
          <w:color w:val="000000"/>
        </w:rPr>
        <w:t xml:space="preserve"> </w:t>
      </w:r>
      <w:r w:rsidRPr="00B17B0D">
        <w:rPr>
          <w:rFonts w:cs="Times New Roman"/>
          <w:color w:val="000000"/>
          <w:szCs w:val="24"/>
        </w:rPr>
        <w:t xml:space="preserve">for </w:t>
      </w:r>
      <w:r w:rsidR="000C7E15">
        <w:rPr>
          <w:rFonts w:cs="Times New Roman"/>
          <w:color w:val="000000"/>
          <w:szCs w:val="24"/>
        </w:rPr>
        <w:t>Domestic</w:t>
      </w:r>
      <w:r w:rsidRPr="00B17B0D">
        <w:rPr>
          <w:rFonts w:cs="Times New Roman"/>
          <w:color w:val="000000"/>
          <w:szCs w:val="24"/>
        </w:rPr>
        <w:t xml:space="preserve">, Irrigation, </w:t>
      </w:r>
      <w:r w:rsidR="000C7E15">
        <w:rPr>
          <w:rFonts w:cs="Times New Roman"/>
          <w:color w:val="000000"/>
          <w:szCs w:val="24"/>
        </w:rPr>
        <w:t>Livestock</w:t>
      </w:r>
      <w:r w:rsidRPr="00B17B0D">
        <w:rPr>
          <w:rFonts w:cs="Times New Roman"/>
          <w:color w:val="000000"/>
          <w:szCs w:val="24"/>
        </w:rPr>
        <w:t xml:space="preserve"> uses, Industrial processes, </w:t>
      </w:r>
      <w:r w:rsidR="000C7E15">
        <w:rPr>
          <w:rFonts w:cs="Times New Roman"/>
          <w:color w:val="000000"/>
          <w:szCs w:val="24"/>
        </w:rPr>
        <w:t>Environmental</w:t>
      </w:r>
      <w:r w:rsidRPr="00B17B0D">
        <w:rPr>
          <w:rFonts w:cs="Times New Roman"/>
          <w:color w:val="000000"/>
          <w:szCs w:val="24"/>
        </w:rPr>
        <w:t>, and other purposes. In order</w:t>
      </w:r>
      <w:r w:rsidRPr="00B17B0D">
        <w:rPr>
          <w:rFonts w:cs="Times New Roman"/>
          <w:color w:val="000000"/>
        </w:rPr>
        <w:t xml:space="preserve"> </w:t>
      </w:r>
      <w:r w:rsidRPr="00B17B0D">
        <w:rPr>
          <w:rFonts w:cs="Times New Roman"/>
          <w:color w:val="000000"/>
          <w:szCs w:val="24"/>
        </w:rPr>
        <w:t>to satisfy the demands of water of different users, efforts should be intensified on the efficient use</w:t>
      </w:r>
      <w:r w:rsidRPr="00B17B0D">
        <w:rPr>
          <w:rFonts w:cs="Times New Roman"/>
          <w:color w:val="000000"/>
        </w:rPr>
        <w:t xml:space="preserve"> </w:t>
      </w:r>
      <w:r w:rsidRPr="00B17B0D">
        <w:rPr>
          <w:rFonts w:cs="Times New Roman"/>
          <w:color w:val="000000"/>
          <w:szCs w:val="24"/>
        </w:rPr>
        <w:t>of all water resources (surface water, groundwater, and rainfall) and also on water allocation plans</w:t>
      </w:r>
      <w:r w:rsidRPr="00B17B0D">
        <w:rPr>
          <w:rFonts w:cs="Times New Roman"/>
          <w:color w:val="000000"/>
        </w:rPr>
        <w:t xml:space="preserve"> </w:t>
      </w:r>
      <w:r w:rsidRPr="00B17B0D">
        <w:rPr>
          <w:rFonts w:cs="Times New Roman"/>
          <w:color w:val="000000"/>
          <w:szCs w:val="24"/>
        </w:rPr>
        <w:t>that increase the overall economic returns to limited water resources and, equally protect the fragile</w:t>
      </w:r>
      <w:r w:rsidRPr="00B17B0D">
        <w:rPr>
          <w:rFonts w:cs="Times New Roman"/>
          <w:color w:val="000000"/>
        </w:rPr>
        <w:t xml:space="preserve"> </w:t>
      </w:r>
      <w:r w:rsidR="003C76B1" w:rsidRPr="00B17B0D">
        <w:rPr>
          <w:rFonts w:cs="Times New Roman"/>
          <w:color w:val="000000"/>
          <w:szCs w:val="24"/>
        </w:rPr>
        <w:t>ecosystem.</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 xml:space="preserve">Water demand is important technical design parameter. As we know there are three types of water uses such as </w:t>
      </w:r>
      <w:r w:rsidRPr="00AB5E84">
        <w:rPr>
          <w:rFonts w:ascii="TimesNewRoman" w:hAnsi="TimesNewRoman"/>
          <w:bCs/>
          <w:color w:val="000000"/>
        </w:rPr>
        <w:t>Withdrawals or abstractions,</w:t>
      </w:r>
      <w:r w:rsidRPr="00AB5E84">
        <w:t xml:space="preserve"> </w:t>
      </w:r>
      <w:r w:rsidRPr="00AB5E84">
        <w:rPr>
          <w:rFonts w:cs="Times New Roman"/>
          <w:color w:val="000000"/>
          <w:szCs w:val="24"/>
        </w:rPr>
        <w:t>consumptive and non-consumptive water uses and Water demanding sectors discussed below in detail as per my study area.</w:t>
      </w:r>
    </w:p>
    <w:p w:rsidR="00AB5E84" w:rsidRPr="00AB5E84" w:rsidRDefault="00AB5E84" w:rsidP="00F77DC1">
      <w:pPr>
        <w:numPr>
          <w:ilvl w:val="0"/>
          <w:numId w:val="5"/>
        </w:numPr>
        <w:spacing w:line="360" w:lineRule="auto"/>
        <w:contextualSpacing/>
        <w:jc w:val="both"/>
        <w:rPr>
          <w:rFonts w:cs="Times New Roman"/>
          <w:color w:val="000000"/>
          <w:szCs w:val="24"/>
        </w:rPr>
      </w:pPr>
      <w:r w:rsidRPr="00AB5E84">
        <w:rPr>
          <w:rFonts w:cs="Times New Roman"/>
          <w:b/>
          <w:color w:val="000000"/>
          <w:szCs w:val="24"/>
        </w:rPr>
        <w:t>Withdrawals or abstractions: </w:t>
      </w:r>
      <w:r w:rsidRPr="00AB5E84">
        <w:rPr>
          <w:rFonts w:cs="Times New Roman"/>
          <w:color w:val="000000"/>
          <w:szCs w:val="24"/>
        </w:rPr>
        <w:t>-</w:t>
      </w:r>
      <w:r w:rsidR="003B2939">
        <w:rPr>
          <w:rFonts w:cs="Times New Roman"/>
          <w:color w:val="000000"/>
          <w:szCs w:val="24"/>
        </w:rPr>
        <w:t xml:space="preserve"> </w:t>
      </w:r>
      <w:r w:rsidRPr="00AB5E84">
        <w:rPr>
          <w:rFonts w:cs="Times New Roman"/>
          <w:color w:val="000000"/>
          <w:szCs w:val="24"/>
        </w:rPr>
        <w:t xml:space="preserve">where water is taken from a surface or ground water source and after use returned to a natural water body, e.g. water used for cooling in </w:t>
      </w:r>
      <w:r w:rsidR="001F4104">
        <w:rPr>
          <w:rFonts w:cs="Times New Roman"/>
          <w:color w:val="000000"/>
          <w:szCs w:val="24"/>
        </w:rPr>
        <w:lastRenderedPageBreak/>
        <w:t>I</w:t>
      </w:r>
      <w:r w:rsidRPr="00AB5E84">
        <w:rPr>
          <w:rFonts w:cs="Times New Roman"/>
          <w:color w:val="000000"/>
          <w:szCs w:val="24"/>
        </w:rPr>
        <w:t>ndustrial processes that is returned to a river. Such return flows are particularly important for downstream users in the case of water taken from rivers and this type of utilization as per my study area is less.    </w:t>
      </w:r>
    </w:p>
    <w:p w:rsidR="00AB5E84" w:rsidRPr="00AB5E84" w:rsidRDefault="00AB5E84" w:rsidP="00F77DC1">
      <w:pPr>
        <w:numPr>
          <w:ilvl w:val="0"/>
          <w:numId w:val="5"/>
        </w:numPr>
        <w:spacing w:before="240" w:line="360" w:lineRule="auto"/>
        <w:contextualSpacing/>
        <w:jc w:val="both"/>
        <w:rPr>
          <w:rFonts w:cs="Times New Roman"/>
          <w:color w:val="000000"/>
          <w:szCs w:val="24"/>
        </w:rPr>
      </w:pPr>
      <w:r w:rsidRPr="00AB5E84">
        <w:rPr>
          <w:rFonts w:cs="Times New Roman"/>
          <w:b/>
          <w:bCs/>
          <w:color w:val="0E101A"/>
          <w:szCs w:val="24"/>
        </w:rPr>
        <w:t xml:space="preserve">Consumptive water use: - </w:t>
      </w:r>
      <w:r w:rsidRPr="00AB5E84">
        <w:rPr>
          <w:rFonts w:cs="Times New Roman"/>
          <w:color w:val="0E101A"/>
          <w:szCs w:val="24"/>
        </w:rPr>
        <w:t>in this case water consumption starts with a withdrawal or</w:t>
      </w:r>
      <w:r w:rsidRPr="00AB5E84">
        <w:rPr>
          <w:color w:val="0E101A"/>
        </w:rPr>
        <w:br/>
      </w:r>
      <w:r w:rsidRPr="00AB5E84">
        <w:rPr>
          <w:rFonts w:cs="Times New Roman"/>
          <w:color w:val="0E101A"/>
          <w:szCs w:val="24"/>
        </w:rPr>
        <w:t>abstraction but, there is no return flow. Water consumption means water abstracted and</w:t>
      </w:r>
      <w:r w:rsidR="00D03AE5">
        <w:rPr>
          <w:color w:val="0E101A"/>
        </w:rPr>
        <w:t xml:space="preserve"> </w:t>
      </w:r>
      <w:r w:rsidRPr="00AB5E84">
        <w:rPr>
          <w:rFonts w:cs="Times New Roman"/>
          <w:color w:val="0E101A"/>
          <w:szCs w:val="24"/>
        </w:rPr>
        <w:t>after that no longer available. Due to, process of evaporation, transpiration, assimilation</w:t>
      </w:r>
      <w:r w:rsidR="00D03AE5">
        <w:rPr>
          <w:color w:val="0E101A"/>
        </w:rPr>
        <w:t xml:space="preserve"> </w:t>
      </w:r>
      <w:r w:rsidRPr="00AB5E84">
        <w:rPr>
          <w:rFonts w:cs="Times New Roman"/>
          <w:color w:val="0E101A"/>
          <w:szCs w:val="24"/>
        </w:rPr>
        <w:t xml:space="preserve">into crops or products, consumption by humans or </w:t>
      </w:r>
      <w:r w:rsidR="000C7E15">
        <w:rPr>
          <w:rFonts w:cs="Times New Roman"/>
          <w:color w:val="0E101A"/>
          <w:szCs w:val="24"/>
        </w:rPr>
        <w:t>Livestock</w:t>
      </w:r>
      <w:r w:rsidRPr="00AB5E84">
        <w:rPr>
          <w:rFonts w:cs="Times New Roman"/>
          <w:color w:val="0E101A"/>
          <w:szCs w:val="24"/>
        </w:rPr>
        <w:t xml:space="preserve"> and as a result, removed</w:t>
      </w:r>
      <w:r w:rsidR="00D03AE5">
        <w:rPr>
          <w:color w:val="0E101A"/>
        </w:rPr>
        <w:t xml:space="preserve"> </w:t>
      </w:r>
      <w:r w:rsidRPr="00AB5E84">
        <w:rPr>
          <w:rFonts w:cs="Times New Roman"/>
          <w:color w:val="0E101A"/>
          <w:szCs w:val="24"/>
        </w:rPr>
        <w:t>from freshwater.</w:t>
      </w:r>
    </w:p>
    <w:p w:rsidR="00AB5E84" w:rsidRPr="00AB5E84" w:rsidRDefault="00AB5E84" w:rsidP="00F77DC1">
      <w:pPr>
        <w:numPr>
          <w:ilvl w:val="0"/>
          <w:numId w:val="5"/>
        </w:numPr>
        <w:spacing w:before="240" w:line="360" w:lineRule="auto"/>
        <w:contextualSpacing/>
        <w:jc w:val="both"/>
        <w:rPr>
          <w:rFonts w:cs="Times New Roman"/>
          <w:color w:val="000000"/>
          <w:szCs w:val="24"/>
        </w:rPr>
      </w:pPr>
      <w:r w:rsidRPr="00AB5E84">
        <w:rPr>
          <w:rFonts w:cs="Times New Roman"/>
          <w:b/>
          <w:bCs/>
          <w:color w:val="0E101A"/>
          <w:szCs w:val="24"/>
        </w:rPr>
        <w:t xml:space="preserve">Non-consumptive water use: - </w:t>
      </w:r>
      <w:r w:rsidR="001F4104">
        <w:rPr>
          <w:rFonts w:cs="Times New Roman"/>
          <w:color w:val="0E101A"/>
          <w:szCs w:val="24"/>
        </w:rPr>
        <w:t>refers to the in</w:t>
      </w:r>
      <w:r w:rsidRPr="00AB5E84">
        <w:rPr>
          <w:rFonts w:cs="Times New Roman"/>
          <w:color w:val="0E101A"/>
          <w:szCs w:val="24"/>
        </w:rPr>
        <w:t>situ use of water body for navigation</w:t>
      </w:r>
      <w:r w:rsidR="003B2939" w:rsidRPr="00AB5E84">
        <w:rPr>
          <w:rFonts w:cs="Times New Roman"/>
          <w:color w:val="0E101A"/>
          <w:szCs w:val="24"/>
        </w:rPr>
        <w:t xml:space="preserve">, </w:t>
      </w:r>
      <w:r w:rsidRPr="00AB5E84">
        <w:rPr>
          <w:color w:val="0E101A"/>
        </w:rPr>
        <w:br/>
      </w:r>
      <w:r w:rsidRPr="00AB5E84">
        <w:rPr>
          <w:rFonts w:cs="Times New Roman"/>
          <w:color w:val="0E101A"/>
          <w:szCs w:val="24"/>
        </w:rPr>
        <w:t>flow requirement for fish, recreation, hydroelectric power and effluent disposal.</w:t>
      </w:r>
    </w:p>
    <w:p w:rsidR="00AB5E84" w:rsidRPr="00AB5E84" w:rsidRDefault="00AB5E84" w:rsidP="0088454D">
      <w:pPr>
        <w:pStyle w:val="Heading3"/>
        <w:numPr>
          <w:ilvl w:val="2"/>
          <w:numId w:val="19"/>
        </w:numPr>
        <w:spacing w:before="240" w:after="240" w:line="360" w:lineRule="auto"/>
        <w:ind w:left="1758" w:hanging="624"/>
      </w:pPr>
      <w:bookmarkStart w:id="36" w:name="_Toc136418389"/>
      <w:r w:rsidRPr="00AB5E84">
        <w:t>Agricultural Water Demand (AWD)</w:t>
      </w:r>
      <w:bookmarkEnd w:id="36"/>
    </w:p>
    <w:p w:rsidR="00AB5E84" w:rsidRPr="00AB5E84" w:rsidRDefault="000C7E15" w:rsidP="002B3AF7">
      <w:pPr>
        <w:spacing w:before="240" w:line="360" w:lineRule="auto"/>
        <w:jc w:val="both"/>
        <w:rPr>
          <w:rFonts w:cs="Times New Roman"/>
          <w:color w:val="000000"/>
          <w:szCs w:val="24"/>
        </w:rPr>
      </w:pPr>
      <w:r>
        <w:rPr>
          <w:rFonts w:cs="Times New Roman"/>
          <w:color w:val="000000"/>
          <w:szCs w:val="24"/>
        </w:rPr>
        <w:t>Agriculture</w:t>
      </w:r>
      <w:r w:rsidR="00AB5E84" w:rsidRPr="00AB5E84">
        <w:rPr>
          <w:rFonts w:cs="Times New Roman"/>
          <w:color w:val="000000"/>
          <w:szCs w:val="24"/>
        </w:rPr>
        <w:t xml:space="preserve"> is the </w:t>
      </w:r>
      <w:r w:rsidR="00791A79" w:rsidRPr="00AB5E84">
        <w:rPr>
          <w:rFonts w:cs="Times New Roman"/>
          <w:color w:val="000000"/>
          <w:szCs w:val="24"/>
        </w:rPr>
        <w:t>key</w:t>
      </w:r>
      <w:r w:rsidR="00AB5E84" w:rsidRPr="00AB5E84">
        <w:rPr>
          <w:rFonts w:cs="Times New Roman"/>
          <w:color w:val="000000"/>
          <w:szCs w:val="24"/>
        </w:rPr>
        <w:t xml:space="preserve"> sector of the Ethiopian economy and contributes approximately 42% to the gross </w:t>
      </w:r>
      <w:r>
        <w:rPr>
          <w:rFonts w:cs="Times New Roman"/>
          <w:color w:val="000000"/>
          <w:szCs w:val="24"/>
        </w:rPr>
        <w:t>Domestic</w:t>
      </w:r>
      <w:r w:rsidR="00AB5E84" w:rsidRPr="00AB5E84">
        <w:rPr>
          <w:rFonts w:cs="Times New Roman"/>
          <w:color w:val="000000"/>
          <w:szCs w:val="24"/>
        </w:rPr>
        <w:t xml:space="preserve"> product (GDP) and </w:t>
      </w:r>
      <w:r w:rsidR="00791A79">
        <w:rPr>
          <w:rFonts w:cs="Times New Roman"/>
          <w:color w:val="000000"/>
          <w:szCs w:val="24"/>
        </w:rPr>
        <w:t>in employment</w:t>
      </w:r>
      <w:r w:rsidR="00AB5E84" w:rsidRPr="00AB5E84">
        <w:rPr>
          <w:rFonts w:cs="Times New Roman"/>
          <w:color w:val="000000"/>
          <w:szCs w:val="24"/>
        </w:rPr>
        <w:t xml:space="preserve"> over 80% of the population</w:t>
      </w:r>
      <w:r w:rsidR="008D7344">
        <w:rPr>
          <w:rFonts w:cs="Times New Roman"/>
          <w:color w:val="000000"/>
          <w:szCs w:val="24"/>
        </w:rPr>
        <w:t xml:space="preserve"> </w:t>
      </w:r>
      <w:r w:rsidR="00791A79">
        <w:rPr>
          <w:rFonts w:cs="Times New Roman"/>
          <w:color w:val="000000"/>
          <w:szCs w:val="24"/>
        </w:rPr>
        <w:t xml:space="preserve">employed by it </w:t>
      </w:r>
      <w:r w:rsidR="00F973C7" w:rsidRPr="008D7344">
        <w:rPr>
          <w:rFonts w:cs="Times New Roman"/>
          <w:color w:val="000000"/>
          <w:szCs w:val="24"/>
        </w:rPr>
        <w:fldChar w:fldCharType="begin" w:fldLock="1"/>
      </w:r>
      <w:r w:rsidR="00804B35" w:rsidRPr="008D7344">
        <w:rPr>
          <w:rFonts w:cs="Times New Roman"/>
          <w:color w:val="000000"/>
          <w:szCs w:val="24"/>
        </w:rPr>
        <w:instrText>ADDIN CSL_CITATION {"citationItems":[{"id":"ITEM-1","itemData":{"author":[{"dropping-particle":"","family":"MOFED","given":"","non-dropping-particle":"","parse-names":false,"suffix":""}],"id":"ITEM-1","issue":"September 2010-2014","issued":{"date-parts":[["2010"]]},"title":"The Federal Democratic Republic of Ethiopia Growth and Transformation Plan ( GTP ) Draft Growth and Transformation Plan (GTP) 2010/11-2014/15. Addis Ababa","type":"article-journal"},"uris":["http://www.mendeley.com/documents/?uuid=78ce2e4c-7aa5-4a0d-8dc6-1be0212fe86a"]}],"mendeley":{"formattedCitation":"(MOFED, 2010)","plainTextFormattedCitation":"(MOFED, 2010)","previouslyFormattedCitation":"(MOFED, 2010)"},"properties":{"noteIndex":0},"schema":"https://github.com/citation-style-language/schema/raw/master/csl-citation.json"}</w:instrText>
      </w:r>
      <w:r w:rsidR="00F973C7" w:rsidRPr="008D7344">
        <w:rPr>
          <w:rFonts w:cs="Times New Roman"/>
          <w:color w:val="000000"/>
          <w:szCs w:val="24"/>
        </w:rPr>
        <w:fldChar w:fldCharType="separate"/>
      </w:r>
      <w:r w:rsidR="00F973C7" w:rsidRPr="008D7344">
        <w:rPr>
          <w:rFonts w:cs="Times New Roman"/>
          <w:noProof/>
          <w:color w:val="000000"/>
          <w:szCs w:val="24"/>
        </w:rPr>
        <w:t>(MOFED, 2010)</w:t>
      </w:r>
      <w:r w:rsidR="00F973C7" w:rsidRPr="008D7344">
        <w:rPr>
          <w:rFonts w:cs="Times New Roman"/>
          <w:color w:val="000000"/>
          <w:szCs w:val="24"/>
        </w:rPr>
        <w:fldChar w:fldCharType="end"/>
      </w:r>
      <w:r w:rsidR="00F973C7" w:rsidRPr="008D7344">
        <w:rPr>
          <w:rFonts w:cs="Times New Roman"/>
          <w:color w:val="000000"/>
          <w:szCs w:val="24"/>
        </w:rPr>
        <w:t>.</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 xml:space="preserve">Ethiopia has a significant irrigation potential identified from both available land and water resources, </w:t>
      </w:r>
      <w:r w:rsidR="000C7E15">
        <w:rPr>
          <w:rFonts w:cs="Times New Roman"/>
          <w:color w:val="000000"/>
          <w:szCs w:val="24"/>
        </w:rPr>
        <w:t>Agriculture</w:t>
      </w:r>
      <w:r w:rsidRPr="00AB5E84">
        <w:rPr>
          <w:rFonts w:cs="Times New Roman"/>
          <w:color w:val="000000"/>
          <w:szCs w:val="24"/>
        </w:rPr>
        <w:t xml:space="preserve"> would supply irrigators with sustained livelihoods and improve general wellbeing but it covers 4 to 5% of potential area ha</w:t>
      </w:r>
      <w:r w:rsidR="00691BB7">
        <w:rPr>
          <w:rFonts w:cs="Times New Roman"/>
          <w:color w:val="000000"/>
          <w:szCs w:val="24"/>
        </w:rPr>
        <w:t>s been developed for irrigation</w:t>
      </w:r>
      <w:r w:rsidRPr="00AB5E84">
        <w:rPr>
          <w:rFonts w:cs="Times New Roman"/>
          <w:color w:val="000000"/>
          <w:szCs w:val="24"/>
        </w:rPr>
        <w:t xml:space="preserve">. Irrigation is the process by which water is applied to the soil artificially and which can increase agricultural production can be increased to meet the growing demands in Ethiopia </w:t>
      </w:r>
      <w:r w:rsidR="001C59DB" w:rsidRPr="008D7344">
        <w:rPr>
          <w:rFonts w:cs="Times New Roman"/>
          <w:color w:val="000000"/>
          <w:szCs w:val="24"/>
        </w:rPr>
        <w:fldChar w:fldCharType="begin" w:fldLock="1"/>
      </w:r>
      <w:r w:rsidR="003B5B98" w:rsidRPr="008D7344">
        <w:rPr>
          <w:rFonts w:cs="Times New Roman"/>
          <w:color w:val="000000"/>
          <w:szCs w:val="24"/>
        </w:rPr>
        <w:instrText>ADDIN CSL_CITATION {"citationItems":[{"id":"ITEM-1","itemData":{"ISBN":"9789290906803","author":[{"dropping-particle":"","family":"Seleshi","given":"Bekele","non-dropping-particle":"","parse-names":false,"suffix":""},{"dropping-particle":"","family":"United","given":"Nations","non-dropping-particle":"","parse-names":false,"suffix":""},{"dropping-particle":"","family":"Loiskandl","given":"Willibald","non-dropping-particle":"","parse-names":false,"suffix":""},{"dropping-particle":"","family":"Ayana","given":"Mekonen","non-dropping-particle":"","parse-names":false,"suffix":""},{"dropping-particle":"","family":"Alamirew","given":"Tena","non-dropping-particle":"","parse-names":false,"suffix":""}],"id":"ITEM-1","issue":"January","issued":{"date-parts":[["2007"]]},"title":"Water Resources and Irrigation Development in Ethiopia","type":"book"},"uris":["http://www.mendeley.com/documents/?uuid=11be1ccd-2e27-4f06-90d4-c2972763b2ed"]}],"mendeley":{"formattedCitation":"(Seleshi et al., 2007)","plainTextFormattedCitation":"(Seleshi et al., 2007)","previouslyFormattedCitation":"(Seleshi et al., 2007)"},"properties":{"noteIndex":0},"schema":"https://github.com/citation-style-language/schema/raw/master/csl-citation.json"}</w:instrText>
      </w:r>
      <w:r w:rsidR="001C59DB" w:rsidRPr="008D7344">
        <w:rPr>
          <w:rFonts w:cs="Times New Roman"/>
          <w:color w:val="000000"/>
          <w:szCs w:val="24"/>
        </w:rPr>
        <w:fldChar w:fldCharType="separate"/>
      </w:r>
      <w:r w:rsidR="00D9788C" w:rsidRPr="008D7344">
        <w:rPr>
          <w:rFonts w:cs="Times New Roman"/>
          <w:noProof/>
          <w:color w:val="000000"/>
          <w:szCs w:val="24"/>
        </w:rPr>
        <w:t>(Seleshi et al., 2007)</w:t>
      </w:r>
      <w:r w:rsidR="001C59DB" w:rsidRPr="008D7344">
        <w:rPr>
          <w:rFonts w:cs="Times New Roman"/>
          <w:color w:val="000000"/>
          <w:szCs w:val="24"/>
        </w:rPr>
        <w:fldChar w:fldCharType="end"/>
      </w:r>
      <w:r w:rsidRPr="008D7344">
        <w:rPr>
          <w:rFonts w:cs="Times New Roman"/>
          <w:color w:val="000000"/>
          <w:szCs w:val="24"/>
        </w:rPr>
        <w:t xml:space="preserve"> </w:t>
      </w:r>
      <w:r w:rsidR="00965693" w:rsidRPr="008D7344">
        <w:rPr>
          <w:rFonts w:cs="Times New Roman"/>
          <w:color w:val="000000"/>
          <w:szCs w:val="24"/>
        </w:rPr>
        <w:t>Struggles</w:t>
      </w:r>
      <w:r w:rsidRPr="008D7344">
        <w:rPr>
          <w:rFonts w:cs="Times New Roman"/>
          <w:color w:val="000000"/>
          <w:szCs w:val="24"/>
        </w:rPr>
        <w:t xml:space="preserve"> are being made to involve farmers </w:t>
      </w:r>
      <w:r w:rsidR="009D7995" w:rsidRPr="008D7344">
        <w:rPr>
          <w:rFonts w:cs="Times New Roman"/>
          <w:color w:val="000000"/>
          <w:szCs w:val="24"/>
        </w:rPr>
        <w:t>gradually</w:t>
      </w:r>
      <w:r w:rsidRPr="008D7344">
        <w:rPr>
          <w:rFonts w:cs="Times New Roman"/>
          <w:color w:val="000000"/>
          <w:szCs w:val="24"/>
        </w:rPr>
        <w:t xml:space="preserve"> in variou</w:t>
      </w:r>
      <w:r w:rsidRPr="00AB5E84">
        <w:rPr>
          <w:rFonts w:cs="Times New Roman"/>
          <w:color w:val="000000"/>
          <w:szCs w:val="24"/>
        </w:rPr>
        <w:t>s aspects of management of small, medium and large scale irrigation systems, starting from planning, implementation, and management aspects, particularly, in water distribution</w:t>
      </w:r>
      <w:r w:rsidR="009D7995">
        <w:rPr>
          <w:rFonts w:cs="Times New Roman"/>
          <w:color w:val="000000"/>
          <w:szCs w:val="24"/>
        </w:rPr>
        <w:t>,</w:t>
      </w:r>
      <w:r w:rsidRPr="00AB5E84">
        <w:rPr>
          <w:rFonts w:cs="Times New Roman"/>
          <w:color w:val="000000"/>
          <w:szCs w:val="24"/>
        </w:rPr>
        <w:t xml:space="preserve"> operation and maintenance to increase the irrigated </w:t>
      </w:r>
      <w:r w:rsidR="000C7E15">
        <w:rPr>
          <w:rFonts w:cs="Times New Roman"/>
          <w:color w:val="000000"/>
          <w:szCs w:val="24"/>
        </w:rPr>
        <w:t>Agriculture</w:t>
      </w:r>
      <w:r w:rsidRPr="00AB5E84">
        <w:rPr>
          <w:rFonts w:cs="Times New Roman"/>
          <w:color w:val="000000"/>
          <w:szCs w:val="24"/>
        </w:rPr>
        <w:t xml:space="preserve"> productivity.</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 xml:space="preserve">With regard to </w:t>
      </w:r>
      <w:r w:rsidR="009D7995">
        <w:rPr>
          <w:rFonts w:cs="Times New Roman"/>
          <w:color w:val="000000"/>
          <w:szCs w:val="24"/>
        </w:rPr>
        <w:t>I</w:t>
      </w:r>
      <w:r w:rsidRPr="00AB5E84">
        <w:rPr>
          <w:rFonts w:cs="Times New Roman"/>
          <w:color w:val="000000"/>
          <w:szCs w:val="24"/>
        </w:rPr>
        <w:t xml:space="preserve">rrigation, there is some scope for irrigation development in some areas of the basin. There are about 153,000 ha which may be developed in the RVLB with relatively small impacts on the lake environments and which may be considered </w:t>
      </w:r>
      <w:r w:rsidRPr="008D7344">
        <w:rPr>
          <w:rFonts w:cs="Times New Roman"/>
          <w:color w:val="000000"/>
          <w:szCs w:val="24"/>
        </w:rPr>
        <w:t xml:space="preserve">sustainable </w:t>
      </w:r>
      <w:r w:rsidR="00804B35" w:rsidRPr="008D7344">
        <w:rPr>
          <w:rFonts w:cs="Times New Roman"/>
          <w:color w:val="000000"/>
          <w:szCs w:val="24"/>
        </w:rPr>
        <w:fldChar w:fldCharType="begin" w:fldLock="1"/>
      </w:r>
      <w:r w:rsidR="00E37253" w:rsidRPr="008D7344">
        <w:rPr>
          <w:rFonts w:cs="Times New Roman"/>
          <w:color w:val="000000"/>
          <w:szCs w:val="24"/>
        </w:rPr>
        <w:instrText>ADDIN CSL_CITATION {"citationItems":[{"id":"ITEM-1","itemData":{"author":[{"dropping-particle":"","family":"RVLBA","given":"Master Plan","non-dropping-particle":"","parse-names":false,"suffix":""}],"id":"ITEM-1","issued":{"date-parts":[["2010"]]},"title":"The Federal Democratic Republic of Ethiopia ( FDRE ) Rift Valley Lakes Basin Authority ( RVLBA ) Mastery Plan Stud","type":"article-journal"},"uris":["http://www.mendeley.com/documents/?uuid=f685a8ff-8dc4-4711-aa14-06294d38e563"]}],"mendeley":{"formattedCitation":"(RVLBA, 2010)","plainTextFormattedCitation":"(RVLBA, 2010)","previouslyFormattedCitation":"(RVLBA, 2010)"},"properties":{"noteIndex":0},"schema":"https://github.com/citation-style-language/schema/raw/master/csl-citation.json"}</w:instrText>
      </w:r>
      <w:r w:rsidR="00804B35" w:rsidRPr="008D7344">
        <w:rPr>
          <w:rFonts w:cs="Times New Roman"/>
          <w:color w:val="000000"/>
          <w:szCs w:val="24"/>
        </w:rPr>
        <w:fldChar w:fldCharType="separate"/>
      </w:r>
      <w:r w:rsidR="00804B35" w:rsidRPr="008D7344">
        <w:rPr>
          <w:rFonts w:cs="Times New Roman"/>
          <w:noProof/>
          <w:color w:val="000000"/>
          <w:szCs w:val="24"/>
        </w:rPr>
        <w:t>(RVLBA, 2010)</w:t>
      </w:r>
      <w:r w:rsidR="00804B35" w:rsidRPr="008D7344">
        <w:rPr>
          <w:rFonts w:cs="Times New Roman"/>
          <w:color w:val="000000"/>
          <w:szCs w:val="24"/>
        </w:rPr>
        <w:fldChar w:fldCharType="end"/>
      </w:r>
      <w:r w:rsidR="00492FC2">
        <w:rPr>
          <w:rFonts w:cs="Times New Roman"/>
          <w:color w:val="000000"/>
          <w:szCs w:val="24"/>
        </w:rPr>
        <w:t xml:space="preserve"> In the Gidab</w:t>
      </w:r>
      <w:r w:rsidRPr="008D7344">
        <w:rPr>
          <w:rFonts w:cs="Times New Roman"/>
          <w:color w:val="000000"/>
          <w:szCs w:val="24"/>
        </w:rPr>
        <w:t>o watershed is one of these areas with more suitable la</w:t>
      </w:r>
      <w:r w:rsidRPr="00AB5E84">
        <w:rPr>
          <w:rFonts w:cs="Times New Roman"/>
          <w:color w:val="000000"/>
          <w:szCs w:val="24"/>
        </w:rPr>
        <w:t xml:space="preserve">nd for irrigation development in Sidaama Regional government and District administration prepare plan for small scale to </w:t>
      </w:r>
      <w:r w:rsidR="00965693">
        <w:rPr>
          <w:rFonts w:cs="Times New Roman"/>
          <w:color w:val="000000"/>
          <w:szCs w:val="24"/>
        </w:rPr>
        <w:t>medium</w:t>
      </w:r>
      <w:r w:rsidRPr="00AB5E84">
        <w:rPr>
          <w:rFonts w:cs="Times New Roman"/>
          <w:color w:val="000000"/>
          <w:szCs w:val="24"/>
        </w:rPr>
        <w:t xml:space="preserve"> scale irrigation to cultivate land by this river flow and irrigation demand in the upper </w:t>
      </w:r>
      <w:r w:rsidR="00965693">
        <w:rPr>
          <w:rFonts w:cs="Times New Roman"/>
          <w:color w:val="000000"/>
          <w:szCs w:val="24"/>
        </w:rPr>
        <w:t>Gidabo watershed</w:t>
      </w:r>
      <w:r w:rsidRPr="00AB5E84">
        <w:rPr>
          <w:rFonts w:cs="Times New Roman"/>
          <w:color w:val="000000"/>
          <w:szCs w:val="24"/>
        </w:rPr>
        <w:t xml:space="preserve"> were carried out existing irrigation projects and for irrigable potential areas which will be developed for future periods (planned schemes). </w:t>
      </w:r>
      <w:r w:rsidRPr="00AB5E84">
        <w:rPr>
          <w:rFonts w:cs="Times New Roman"/>
          <w:color w:val="000000"/>
          <w:szCs w:val="24"/>
        </w:rPr>
        <w:lastRenderedPageBreak/>
        <w:t>Irrigation potential analysis includes commercial, traditional small-scale, and community schemes.</w:t>
      </w:r>
    </w:p>
    <w:p w:rsidR="00AB5E84" w:rsidRPr="008C531A" w:rsidRDefault="000C7E15" w:rsidP="0088454D">
      <w:pPr>
        <w:pStyle w:val="ListParagraph"/>
        <w:numPr>
          <w:ilvl w:val="0"/>
          <w:numId w:val="84"/>
        </w:numPr>
        <w:spacing w:after="240" w:line="360" w:lineRule="auto"/>
        <w:ind w:left="1758" w:hanging="624"/>
        <w:rPr>
          <w:rFonts w:asciiTheme="majorHAnsi" w:hAnsiTheme="majorHAnsi"/>
          <w:color w:val="365F91" w:themeColor="accent1" w:themeShade="BF"/>
          <w:sz w:val="28"/>
          <w:szCs w:val="28"/>
        </w:rPr>
      </w:pPr>
      <w:bookmarkStart w:id="37" w:name="_Toc136418390"/>
      <w:bookmarkStart w:id="38" w:name="_Toc93899518"/>
      <w:r>
        <w:rPr>
          <w:rStyle w:val="Heading3Char"/>
        </w:rPr>
        <w:t>Domestic</w:t>
      </w:r>
      <w:r w:rsidR="00AB5E84" w:rsidRPr="008C531A">
        <w:rPr>
          <w:rStyle w:val="Heading3Char"/>
        </w:rPr>
        <w:t xml:space="preserve"> water demand (DWD</w:t>
      </w:r>
      <w:bookmarkEnd w:id="37"/>
      <w:r w:rsidR="00AB5E84" w:rsidRPr="008C531A">
        <w:t>)</w:t>
      </w:r>
    </w:p>
    <w:p w:rsidR="00AB5E84" w:rsidRPr="00AB5E84" w:rsidRDefault="000C7E15" w:rsidP="002B3AF7">
      <w:pPr>
        <w:spacing w:after="240" w:line="360" w:lineRule="auto"/>
        <w:jc w:val="both"/>
        <w:rPr>
          <w:rFonts w:cs="Times New Roman"/>
          <w:color w:val="0D0D0D"/>
          <w:szCs w:val="24"/>
        </w:rPr>
      </w:pPr>
      <w:r>
        <w:rPr>
          <w:rFonts w:cs="Times New Roman"/>
          <w:color w:val="0D0D0D"/>
          <w:szCs w:val="24"/>
        </w:rPr>
        <w:t>Domestic</w:t>
      </w:r>
      <w:r w:rsidR="00AB5E84" w:rsidRPr="00AB5E84">
        <w:rPr>
          <w:rFonts w:cs="Times New Roman"/>
          <w:color w:val="0D0D0D"/>
          <w:szCs w:val="24"/>
        </w:rPr>
        <w:t xml:space="preserve"> water is used mostly for indoor and outdoor household purposes includes drinking, cooking, washing, bathing, flushing toilets, </w:t>
      </w:r>
      <w:r w:rsidR="00AB5E84" w:rsidRPr="00AB5E84">
        <w:rPr>
          <w:rFonts w:cs="Times New Roman"/>
          <w:color w:val="000000"/>
          <w:szCs w:val="24"/>
        </w:rPr>
        <w:t>swimming pools</w:t>
      </w:r>
      <w:r w:rsidR="00220B26">
        <w:rPr>
          <w:rFonts w:cs="Times New Roman"/>
          <w:color w:val="000000"/>
          <w:szCs w:val="24"/>
        </w:rPr>
        <w:t>,</w:t>
      </w:r>
      <w:r w:rsidR="00AB5E84" w:rsidRPr="00AB5E84">
        <w:rPr>
          <w:rFonts w:cs="Times New Roman"/>
          <w:color w:val="0D0D0D"/>
          <w:szCs w:val="24"/>
        </w:rPr>
        <w:t xml:space="preserve"> watering lawns and gardens and somewhere it is used for transporting </w:t>
      </w:r>
      <w:r>
        <w:rPr>
          <w:rFonts w:cs="Times New Roman"/>
          <w:color w:val="0D0D0D"/>
          <w:szCs w:val="24"/>
        </w:rPr>
        <w:t>Domestic</w:t>
      </w:r>
      <w:r w:rsidR="00AB5E84" w:rsidRPr="00AB5E84">
        <w:rPr>
          <w:rFonts w:cs="Times New Roman"/>
          <w:color w:val="0D0D0D"/>
          <w:szCs w:val="24"/>
        </w:rPr>
        <w:t xml:space="preserve"> </w:t>
      </w:r>
      <w:r w:rsidR="00B01C67">
        <w:rPr>
          <w:rFonts w:cs="Times New Roman"/>
          <w:color w:val="0D0D0D"/>
          <w:szCs w:val="24"/>
        </w:rPr>
        <w:t xml:space="preserve">wasted own sewers. </w:t>
      </w:r>
      <w:r w:rsidR="00AB5E84" w:rsidRPr="00AB5E84">
        <w:rPr>
          <w:rFonts w:cs="Times New Roman"/>
          <w:color w:val="0D0D0D"/>
          <w:szCs w:val="24"/>
        </w:rPr>
        <w:t xml:space="preserve">This </w:t>
      </w:r>
      <w:r>
        <w:rPr>
          <w:rFonts w:cs="Times New Roman"/>
          <w:color w:val="0D0D0D"/>
          <w:szCs w:val="24"/>
        </w:rPr>
        <w:t>Domestic</w:t>
      </w:r>
      <w:r w:rsidR="00AB5E84" w:rsidRPr="00AB5E84">
        <w:rPr>
          <w:rFonts w:cs="Times New Roman"/>
          <w:color w:val="0D0D0D"/>
          <w:szCs w:val="24"/>
        </w:rPr>
        <w:t xml:space="preserve"> water demands is not uniform in urban and rural parts of the country. The amount water required for supporting life and health in both urban and r</w:t>
      </w:r>
      <w:r w:rsidR="00B01C67">
        <w:rPr>
          <w:rFonts w:cs="Times New Roman"/>
          <w:color w:val="0D0D0D"/>
          <w:szCs w:val="24"/>
        </w:rPr>
        <w:t>ural centers varies with climate</w:t>
      </w:r>
      <w:r w:rsidR="00AB5E84" w:rsidRPr="00AB5E84">
        <w:rPr>
          <w:rFonts w:cs="Times New Roman"/>
          <w:color w:val="0D0D0D"/>
          <w:szCs w:val="24"/>
        </w:rPr>
        <w:t xml:space="preserve">, the general state of health of the people affected and their level of physical fitness. </w:t>
      </w:r>
    </w:p>
    <w:p w:rsidR="00AB5E84" w:rsidRPr="00B17B0D" w:rsidRDefault="00AB5E84" w:rsidP="00AB5E84">
      <w:pPr>
        <w:spacing w:line="360" w:lineRule="auto"/>
        <w:jc w:val="both"/>
        <w:rPr>
          <w:rFonts w:cs="Times New Roman"/>
          <w:color w:val="0D0D0D"/>
          <w:szCs w:val="24"/>
        </w:rPr>
      </w:pPr>
      <w:r w:rsidRPr="00B17B0D">
        <w:rPr>
          <w:rFonts w:cs="Times New Roman"/>
          <w:color w:val="0D0D0D"/>
          <w:szCs w:val="24"/>
        </w:rPr>
        <w:t xml:space="preserve">In developing countries including Ethiopia daily per capita, water consumption is generally very low throughout the country. DWD is </w:t>
      </w:r>
      <w:r w:rsidR="00154429">
        <w:rPr>
          <w:rFonts w:cs="Times New Roman"/>
          <w:color w:val="0D0D0D"/>
          <w:szCs w:val="24"/>
        </w:rPr>
        <w:t>less</w:t>
      </w:r>
      <w:r w:rsidRPr="00B17B0D">
        <w:rPr>
          <w:rFonts w:cs="Times New Roman"/>
          <w:color w:val="0D0D0D"/>
          <w:szCs w:val="24"/>
        </w:rPr>
        <w:t xml:space="preserve"> in almost all towns in the country because of supply shortages. Actual demand is expected to be greater than present consumption if greater supplies were available to the community.</w:t>
      </w:r>
    </w:p>
    <w:p w:rsidR="003C76B1" w:rsidRPr="00B17B0D" w:rsidRDefault="00AB5E84" w:rsidP="00AB5E84">
      <w:pPr>
        <w:spacing w:line="360" w:lineRule="auto"/>
        <w:jc w:val="both"/>
        <w:rPr>
          <w:rFonts w:cs="Times New Roman"/>
          <w:color w:val="0D0D0D"/>
          <w:szCs w:val="24"/>
        </w:rPr>
      </w:pPr>
      <w:r w:rsidRPr="00B17B0D">
        <w:rPr>
          <w:rFonts w:cs="Times New Roman"/>
          <w:color w:val="0D0D0D"/>
          <w:szCs w:val="24"/>
        </w:rPr>
        <w:t>In estimating DWD, general design standards of (MoWR, 2010) were adopted it consider population increase in urban areas for category-1 to category-5 towns : 40</w:t>
      </w:r>
      <w:r w:rsidR="00154429">
        <w:rPr>
          <w:rFonts w:cs="Times New Roman"/>
          <w:color w:val="0D0D0D"/>
          <w:szCs w:val="24"/>
        </w:rPr>
        <w:t xml:space="preserve"> </w:t>
      </w:r>
      <w:r w:rsidRPr="00B17B0D">
        <w:rPr>
          <w:rFonts w:cs="Times New Roman"/>
          <w:color w:val="0D0D0D"/>
          <w:szCs w:val="24"/>
        </w:rPr>
        <w:t>to 100 l/d and constant for rural areas that is 25l/d For both rural and urban areas, Water demand for small towns (with fewer than 10,000</w:t>
      </w:r>
      <w:r w:rsidRPr="00B17B0D">
        <w:rPr>
          <w:rFonts w:cs="Times New Roman"/>
          <w:color w:val="0D0D0D"/>
        </w:rPr>
        <w:t xml:space="preserve"> </w:t>
      </w:r>
      <w:r w:rsidRPr="00B17B0D">
        <w:rPr>
          <w:rFonts w:cs="Times New Roman"/>
          <w:color w:val="0D0D0D"/>
          <w:szCs w:val="24"/>
        </w:rPr>
        <w:t>inhabitants) was estimated applying the rural standard and for urban centers DWD Drinking water 5 l/p/c/d, Sanitation services 20 l/p/c/d, Bathing 15 l/p/c/d, Cooking and kitchen 10 l/p/c/d (MoWR, 2010).</w:t>
      </w:r>
    </w:p>
    <w:p w:rsidR="00AB5E84" w:rsidRPr="00AC0054" w:rsidRDefault="003315D6" w:rsidP="003315D6">
      <w:pPr>
        <w:pStyle w:val="Table"/>
        <w:spacing w:after="0" w:line="360" w:lineRule="auto"/>
      </w:pPr>
      <w:r>
        <w:t xml:space="preserve">  </w:t>
      </w:r>
      <w:bookmarkStart w:id="39" w:name="_Toc136758511"/>
      <w:r w:rsidR="003C76B1" w:rsidRPr="00AC0054">
        <w:t xml:space="preserve">Table 2.1: Recommended minimum demand for </w:t>
      </w:r>
      <w:r w:rsidR="000C7E15">
        <w:t>Domestic</w:t>
      </w:r>
      <w:r w:rsidR="003C76B1" w:rsidRPr="00AC0054">
        <w:t xml:space="preserve"> requirements</w:t>
      </w:r>
      <w:bookmarkEnd w:id="39"/>
      <w:r w:rsidR="003C76B1" w:rsidRPr="00AC0054">
        <w:t xml:space="preserve">  </w:t>
      </w:r>
      <w:r w:rsidR="00AB5E84" w:rsidRPr="00AC0054">
        <w:t xml:space="preserve"> </w:t>
      </w:r>
    </w:p>
    <w:tbl>
      <w:tblPr>
        <w:tblW w:w="4713" w:type="pct"/>
        <w:jc w:val="center"/>
        <w:tblInd w:w="534" w:type="dxa"/>
        <w:tblLook w:val="04A0" w:firstRow="1" w:lastRow="0" w:firstColumn="1" w:lastColumn="0" w:noHBand="0" w:noVBand="1"/>
      </w:tblPr>
      <w:tblGrid>
        <w:gridCol w:w="2061"/>
        <w:gridCol w:w="3477"/>
        <w:gridCol w:w="3217"/>
      </w:tblGrid>
      <w:tr w:rsidR="00AB5E84" w:rsidRPr="00AB5E84" w:rsidTr="00967232">
        <w:trPr>
          <w:trHeight w:val="300"/>
          <w:jc w:val="center"/>
        </w:trPr>
        <w:tc>
          <w:tcPr>
            <w:tcW w:w="117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5E84" w:rsidRPr="00AB5E84" w:rsidRDefault="00AB5E84" w:rsidP="00164873">
            <w:pPr>
              <w:spacing w:after="0" w:line="240" w:lineRule="auto"/>
              <w:jc w:val="both"/>
              <w:rPr>
                <w:rFonts w:eastAsia="Times New Roman" w:cs="Times New Roman"/>
                <w:color w:val="000000"/>
                <w:szCs w:val="24"/>
              </w:rPr>
            </w:pPr>
            <w:r w:rsidRPr="00AB5E84">
              <w:rPr>
                <w:rFonts w:eastAsia="Times New Roman" w:cs="Times New Roman"/>
                <w:color w:val="000000"/>
                <w:szCs w:val="24"/>
              </w:rPr>
              <w:t>Towns category</w:t>
            </w:r>
          </w:p>
        </w:tc>
        <w:tc>
          <w:tcPr>
            <w:tcW w:w="1986" w:type="pct"/>
            <w:tcBorders>
              <w:top w:val="single" w:sz="4" w:space="0" w:color="auto"/>
              <w:left w:val="nil"/>
              <w:bottom w:val="single" w:sz="4" w:space="0" w:color="auto"/>
              <w:right w:val="single" w:sz="4" w:space="0" w:color="auto"/>
            </w:tcBorders>
            <w:shd w:val="clear" w:color="auto" w:fill="auto"/>
            <w:noWrap/>
            <w:vAlign w:val="bottom"/>
            <w:hideMark/>
          </w:tcPr>
          <w:p w:rsidR="00AB5E84" w:rsidRPr="00AB5E84" w:rsidRDefault="00AB5E84" w:rsidP="00AB5E84">
            <w:pPr>
              <w:spacing w:after="0" w:line="240" w:lineRule="auto"/>
              <w:jc w:val="center"/>
              <w:rPr>
                <w:rFonts w:eastAsia="Times New Roman" w:cs="Times New Roman"/>
                <w:color w:val="000000"/>
                <w:szCs w:val="24"/>
              </w:rPr>
            </w:pPr>
            <w:r w:rsidRPr="00AB5E84">
              <w:rPr>
                <w:rFonts w:eastAsia="Times New Roman" w:cs="Times New Roman"/>
                <w:color w:val="000000"/>
                <w:szCs w:val="24"/>
              </w:rPr>
              <w:t>Water consumption</w:t>
            </w:r>
          </w:p>
          <w:p w:rsidR="00AB5E84" w:rsidRPr="00AB5E84" w:rsidRDefault="00AB5E84" w:rsidP="00AB5E84">
            <w:pPr>
              <w:spacing w:after="0" w:line="240" w:lineRule="auto"/>
              <w:jc w:val="center"/>
              <w:rPr>
                <w:rFonts w:eastAsia="Times New Roman" w:cs="Times New Roman"/>
                <w:color w:val="000000"/>
                <w:szCs w:val="24"/>
              </w:rPr>
            </w:pPr>
            <w:r w:rsidRPr="00AB5E84">
              <w:rPr>
                <w:rFonts w:eastAsia="Times New Roman" w:cs="Times New Roman"/>
                <w:color w:val="000000"/>
                <w:szCs w:val="24"/>
              </w:rPr>
              <w:t>(l/c/d)</w:t>
            </w:r>
          </w:p>
        </w:tc>
        <w:tc>
          <w:tcPr>
            <w:tcW w:w="1837" w:type="pct"/>
            <w:tcBorders>
              <w:top w:val="single" w:sz="4" w:space="0" w:color="auto"/>
              <w:left w:val="nil"/>
              <w:bottom w:val="single" w:sz="4" w:space="0" w:color="auto"/>
              <w:right w:val="single" w:sz="4" w:space="0" w:color="auto"/>
            </w:tcBorders>
            <w:shd w:val="clear" w:color="auto" w:fill="auto"/>
            <w:noWrap/>
            <w:vAlign w:val="bottom"/>
            <w:hideMark/>
          </w:tcPr>
          <w:p w:rsidR="00AB5E84" w:rsidRPr="00AB5E84" w:rsidRDefault="00AB5E84" w:rsidP="00AB5E84">
            <w:pPr>
              <w:spacing w:after="0" w:line="240" w:lineRule="auto"/>
              <w:jc w:val="center"/>
              <w:rPr>
                <w:rFonts w:eastAsia="Times New Roman" w:cs="Times New Roman"/>
                <w:color w:val="000000"/>
                <w:szCs w:val="24"/>
              </w:rPr>
            </w:pPr>
            <w:r w:rsidRPr="00AB5E84">
              <w:rPr>
                <w:rFonts w:eastAsia="Times New Roman" w:cs="Times New Roman"/>
                <w:color w:val="000000"/>
                <w:szCs w:val="24"/>
              </w:rPr>
              <w:t>Population</w:t>
            </w:r>
          </w:p>
        </w:tc>
      </w:tr>
      <w:tr w:rsidR="00AB5E84" w:rsidRPr="00AB5E84" w:rsidTr="00967232">
        <w:trPr>
          <w:trHeight w:val="300"/>
          <w:jc w:val="center"/>
        </w:trPr>
        <w:tc>
          <w:tcPr>
            <w:tcW w:w="1177" w:type="pct"/>
            <w:tcBorders>
              <w:top w:val="nil"/>
              <w:left w:val="single" w:sz="4" w:space="0" w:color="auto"/>
              <w:bottom w:val="single" w:sz="4" w:space="0" w:color="auto"/>
              <w:right w:val="single" w:sz="4" w:space="0" w:color="auto"/>
            </w:tcBorders>
            <w:shd w:val="clear" w:color="auto" w:fill="auto"/>
            <w:noWrap/>
            <w:vAlign w:val="bottom"/>
            <w:hideMark/>
          </w:tcPr>
          <w:p w:rsidR="00AB5E84" w:rsidRPr="00AB5E84" w:rsidRDefault="00AB5E84" w:rsidP="00164873">
            <w:pPr>
              <w:spacing w:after="0" w:line="240" w:lineRule="auto"/>
              <w:jc w:val="both"/>
              <w:rPr>
                <w:rFonts w:eastAsia="Times New Roman" w:cs="Times New Roman"/>
                <w:color w:val="000000"/>
                <w:szCs w:val="24"/>
              </w:rPr>
            </w:pPr>
            <w:r w:rsidRPr="00AB5E84">
              <w:rPr>
                <w:rFonts w:eastAsia="Times New Roman" w:cs="Times New Roman"/>
                <w:color w:val="000000"/>
                <w:szCs w:val="24"/>
              </w:rPr>
              <w:t>category 1</w:t>
            </w:r>
          </w:p>
        </w:tc>
        <w:tc>
          <w:tcPr>
            <w:tcW w:w="1986" w:type="pct"/>
            <w:tcBorders>
              <w:top w:val="nil"/>
              <w:left w:val="nil"/>
              <w:bottom w:val="single" w:sz="4" w:space="0" w:color="auto"/>
              <w:right w:val="single" w:sz="4" w:space="0" w:color="auto"/>
            </w:tcBorders>
            <w:shd w:val="clear" w:color="auto" w:fill="auto"/>
            <w:noWrap/>
            <w:vAlign w:val="bottom"/>
            <w:hideMark/>
          </w:tcPr>
          <w:p w:rsidR="00AB5E84" w:rsidRPr="00AB5E84" w:rsidRDefault="00AB5E84" w:rsidP="00AB5E84">
            <w:pPr>
              <w:spacing w:after="0" w:line="240" w:lineRule="auto"/>
              <w:jc w:val="center"/>
              <w:rPr>
                <w:rFonts w:eastAsia="Times New Roman" w:cs="Times New Roman"/>
                <w:color w:val="000000"/>
                <w:szCs w:val="24"/>
              </w:rPr>
            </w:pPr>
            <w:r w:rsidRPr="00AB5E84">
              <w:rPr>
                <w:rFonts w:eastAsia="Times New Roman" w:cs="Times New Roman"/>
                <w:color w:val="000000"/>
                <w:szCs w:val="24"/>
              </w:rPr>
              <w:t>100</w:t>
            </w:r>
          </w:p>
        </w:tc>
        <w:tc>
          <w:tcPr>
            <w:tcW w:w="1837" w:type="pct"/>
            <w:tcBorders>
              <w:top w:val="nil"/>
              <w:left w:val="nil"/>
              <w:bottom w:val="single" w:sz="4" w:space="0" w:color="auto"/>
              <w:right w:val="single" w:sz="4" w:space="0" w:color="auto"/>
            </w:tcBorders>
            <w:shd w:val="clear" w:color="auto" w:fill="auto"/>
            <w:noWrap/>
            <w:vAlign w:val="bottom"/>
            <w:hideMark/>
          </w:tcPr>
          <w:p w:rsidR="00AB5E84" w:rsidRPr="00AB5E84" w:rsidRDefault="00AB5E84" w:rsidP="00AB5E84">
            <w:pPr>
              <w:spacing w:after="0" w:line="240" w:lineRule="auto"/>
              <w:jc w:val="center"/>
              <w:rPr>
                <w:rFonts w:eastAsia="Times New Roman" w:cs="Times New Roman"/>
                <w:color w:val="000000"/>
                <w:szCs w:val="24"/>
              </w:rPr>
            </w:pPr>
            <w:r w:rsidRPr="00AB5E84">
              <w:rPr>
                <w:rFonts w:eastAsia="Times New Roman" w:cs="Times New Roman"/>
                <w:color w:val="000000"/>
                <w:szCs w:val="24"/>
              </w:rPr>
              <w:t>&gt;1,000,000</w:t>
            </w:r>
          </w:p>
        </w:tc>
      </w:tr>
      <w:tr w:rsidR="00AB5E84" w:rsidRPr="00AB5E84" w:rsidTr="00967232">
        <w:trPr>
          <w:trHeight w:val="300"/>
          <w:jc w:val="center"/>
        </w:trPr>
        <w:tc>
          <w:tcPr>
            <w:tcW w:w="1177" w:type="pct"/>
            <w:tcBorders>
              <w:top w:val="nil"/>
              <w:left w:val="single" w:sz="4" w:space="0" w:color="auto"/>
              <w:bottom w:val="single" w:sz="4" w:space="0" w:color="auto"/>
              <w:right w:val="single" w:sz="4" w:space="0" w:color="auto"/>
            </w:tcBorders>
            <w:shd w:val="clear" w:color="auto" w:fill="auto"/>
            <w:noWrap/>
            <w:vAlign w:val="bottom"/>
            <w:hideMark/>
          </w:tcPr>
          <w:p w:rsidR="00AB5E84" w:rsidRPr="00AB5E84" w:rsidRDefault="00AB5E84" w:rsidP="00164873">
            <w:pPr>
              <w:spacing w:after="0" w:line="240" w:lineRule="auto"/>
              <w:jc w:val="both"/>
              <w:rPr>
                <w:rFonts w:eastAsia="Times New Roman" w:cs="Times New Roman"/>
                <w:color w:val="000000"/>
                <w:szCs w:val="24"/>
              </w:rPr>
            </w:pPr>
            <w:r w:rsidRPr="00AB5E84">
              <w:rPr>
                <w:rFonts w:eastAsia="Times New Roman" w:cs="Times New Roman"/>
                <w:color w:val="000000"/>
                <w:szCs w:val="24"/>
              </w:rPr>
              <w:t>category 2</w:t>
            </w:r>
          </w:p>
        </w:tc>
        <w:tc>
          <w:tcPr>
            <w:tcW w:w="1986" w:type="pct"/>
            <w:tcBorders>
              <w:top w:val="nil"/>
              <w:left w:val="nil"/>
              <w:bottom w:val="single" w:sz="4" w:space="0" w:color="auto"/>
              <w:right w:val="single" w:sz="4" w:space="0" w:color="auto"/>
            </w:tcBorders>
            <w:shd w:val="clear" w:color="auto" w:fill="auto"/>
            <w:noWrap/>
            <w:vAlign w:val="bottom"/>
            <w:hideMark/>
          </w:tcPr>
          <w:p w:rsidR="00AB5E84" w:rsidRPr="00AB5E84" w:rsidRDefault="00AB5E84" w:rsidP="00AB5E84">
            <w:pPr>
              <w:spacing w:after="0" w:line="240" w:lineRule="auto"/>
              <w:jc w:val="center"/>
              <w:rPr>
                <w:rFonts w:eastAsia="Times New Roman" w:cs="Times New Roman"/>
                <w:color w:val="000000"/>
                <w:szCs w:val="24"/>
              </w:rPr>
            </w:pPr>
            <w:r w:rsidRPr="00AB5E84">
              <w:rPr>
                <w:rFonts w:eastAsia="Times New Roman" w:cs="Times New Roman"/>
                <w:color w:val="000000"/>
                <w:szCs w:val="24"/>
              </w:rPr>
              <w:t>80</w:t>
            </w:r>
          </w:p>
        </w:tc>
        <w:tc>
          <w:tcPr>
            <w:tcW w:w="1837" w:type="pct"/>
            <w:tcBorders>
              <w:top w:val="nil"/>
              <w:left w:val="nil"/>
              <w:bottom w:val="single" w:sz="4" w:space="0" w:color="auto"/>
              <w:right w:val="single" w:sz="4" w:space="0" w:color="auto"/>
            </w:tcBorders>
            <w:shd w:val="clear" w:color="auto" w:fill="auto"/>
            <w:noWrap/>
            <w:vAlign w:val="bottom"/>
            <w:hideMark/>
          </w:tcPr>
          <w:p w:rsidR="00AB5E84" w:rsidRPr="00AB5E84" w:rsidRDefault="00AB5E84" w:rsidP="00AB5E84">
            <w:pPr>
              <w:spacing w:after="0" w:line="240" w:lineRule="auto"/>
              <w:jc w:val="center"/>
              <w:rPr>
                <w:rFonts w:eastAsia="Times New Roman" w:cs="Times New Roman"/>
                <w:color w:val="000000"/>
                <w:szCs w:val="24"/>
              </w:rPr>
            </w:pPr>
            <w:r w:rsidRPr="00AB5E84">
              <w:rPr>
                <w:rFonts w:eastAsia="Times New Roman" w:cs="Times New Roman"/>
                <w:color w:val="000000"/>
                <w:szCs w:val="24"/>
              </w:rPr>
              <w:t>100,000-1,000,000</w:t>
            </w:r>
          </w:p>
        </w:tc>
      </w:tr>
      <w:tr w:rsidR="00AB5E84" w:rsidRPr="00AB5E84" w:rsidTr="00967232">
        <w:trPr>
          <w:trHeight w:val="300"/>
          <w:jc w:val="center"/>
        </w:trPr>
        <w:tc>
          <w:tcPr>
            <w:tcW w:w="1177" w:type="pct"/>
            <w:tcBorders>
              <w:top w:val="nil"/>
              <w:left w:val="single" w:sz="4" w:space="0" w:color="auto"/>
              <w:bottom w:val="single" w:sz="4" w:space="0" w:color="auto"/>
              <w:right w:val="single" w:sz="4" w:space="0" w:color="auto"/>
            </w:tcBorders>
            <w:shd w:val="clear" w:color="auto" w:fill="auto"/>
            <w:noWrap/>
            <w:vAlign w:val="bottom"/>
            <w:hideMark/>
          </w:tcPr>
          <w:p w:rsidR="00AB5E84" w:rsidRPr="00AB5E84" w:rsidRDefault="00AB5E84" w:rsidP="00164873">
            <w:pPr>
              <w:spacing w:after="0" w:line="240" w:lineRule="auto"/>
              <w:jc w:val="both"/>
              <w:rPr>
                <w:rFonts w:eastAsia="Times New Roman" w:cs="Times New Roman"/>
                <w:color w:val="000000"/>
                <w:szCs w:val="24"/>
              </w:rPr>
            </w:pPr>
            <w:r w:rsidRPr="00AB5E84">
              <w:rPr>
                <w:rFonts w:eastAsia="Times New Roman" w:cs="Times New Roman"/>
                <w:color w:val="000000"/>
                <w:szCs w:val="24"/>
              </w:rPr>
              <w:t>category 3</w:t>
            </w:r>
          </w:p>
        </w:tc>
        <w:tc>
          <w:tcPr>
            <w:tcW w:w="1986" w:type="pct"/>
            <w:tcBorders>
              <w:top w:val="nil"/>
              <w:left w:val="nil"/>
              <w:bottom w:val="single" w:sz="4" w:space="0" w:color="auto"/>
              <w:right w:val="single" w:sz="4" w:space="0" w:color="auto"/>
            </w:tcBorders>
            <w:shd w:val="clear" w:color="auto" w:fill="auto"/>
            <w:noWrap/>
            <w:vAlign w:val="bottom"/>
            <w:hideMark/>
          </w:tcPr>
          <w:p w:rsidR="00AB5E84" w:rsidRPr="00AB5E84" w:rsidRDefault="00AB5E84" w:rsidP="00AB5E84">
            <w:pPr>
              <w:spacing w:after="0" w:line="240" w:lineRule="auto"/>
              <w:jc w:val="center"/>
              <w:rPr>
                <w:rFonts w:eastAsia="Times New Roman" w:cs="Times New Roman"/>
                <w:color w:val="000000"/>
                <w:szCs w:val="24"/>
              </w:rPr>
            </w:pPr>
            <w:r w:rsidRPr="00AB5E84">
              <w:rPr>
                <w:rFonts w:eastAsia="Times New Roman" w:cs="Times New Roman"/>
                <w:color w:val="000000"/>
                <w:szCs w:val="24"/>
              </w:rPr>
              <w:t>60</w:t>
            </w:r>
          </w:p>
        </w:tc>
        <w:tc>
          <w:tcPr>
            <w:tcW w:w="1837" w:type="pct"/>
            <w:tcBorders>
              <w:top w:val="nil"/>
              <w:left w:val="nil"/>
              <w:bottom w:val="single" w:sz="4" w:space="0" w:color="auto"/>
              <w:right w:val="single" w:sz="4" w:space="0" w:color="auto"/>
            </w:tcBorders>
            <w:shd w:val="clear" w:color="auto" w:fill="auto"/>
            <w:noWrap/>
            <w:vAlign w:val="bottom"/>
            <w:hideMark/>
          </w:tcPr>
          <w:p w:rsidR="00AB5E84" w:rsidRPr="00AB5E84" w:rsidRDefault="00AB5E84" w:rsidP="00AB5E84">
            <w:pPr>
              <w:spacing w:after="0" w:line="240" w:lineRule="auto"/>
              <w:jc w:val="center"/>
              <w:rPr>
                <w:rFonts w:eastAsia="Times New Roman" w:cs="Times New Roman"/>
                <w:color w:val="000000"/>
                <w:szCs w:val="24"/>
              </w:rPr>
            </w:pPr>
            <w:r w:rsidRPr="00AB5E84">
              <w:rPr>
                <w:rFonts w:eastAsia="Times New Roman" w:cs="Times New Roman"/>
                <w:color w:val="000000"/>
                <w:szCs w:val="24"/>
              </w:rPr>
              <w:t>50,000-100,000</w:t>
            </w:r>
          </w:p>
        </w:tc>
      </w:tr>
      <w:tr w:rsidR="00AB5E84" w:rsidRPr="00AB5E84" w:rsidTr="00967232">
        <w:trPr>
          <w:trHeight w:val="300"/>
          <w:jc w:val="center"/>
        </w:trPr>
        <w:tc>
          <w:tcPr>
            <w:tcW w:w="1177" w:type="pct"/>
            <w:tcBorders>
              <w:top w:val="nil"/>
              <w:left w:val="single" w:sz="4" w:space="0" w:color="auto"/>
              <w:bottom w:val="single" w:sz="4" w:space="0" w:color="auto"/>
              <w:right w:val="single" w:sz="4" w:space="0" w:color="auto"/>
            </w:tcBorders>
            <w:shd w:val="clear" w:color="auto" w:fill="auto"/>
            <w:noWrap/>
            <w:vAlign w:val="bottom"/>
            <w:hideMark/>
          </w:tcPr>
          <w:p w:rsidR="00AB5E84" w:rsidRPr="00AB5E84" w:rsidRDefault="00AB5E84" w:rsidP="00164873">
            <w:pPr>
              <w:spacing w:after="0" w:line="240" w:lineRule="auto"/>
              <w:jc w:val="both"/>
              <w:rPr>
                <w:rFonts w:eastAsia="Times New Roman" w:cs="Times New Roman"/>
                <w:color w:val="000000"/>
                <w:szCs w:val="24"/>
              </w:rPr>
            </w:pPr>
            <w:r w:rsidRPr="00AB5E84">
              <w:rPr>
                <w:rFonts w:eastAsia="Times New Roman" w:cs="Times New Roman"/>
                <w:color w:val="000000"/>
                <w:szCs w:val="24"/>
              </w:rPr>
              <w:t>category 4</w:t>
            </w:r>
          </w:p>
        </w:tc>
        <w:tc>
          <w:tcPr>
            <w:tcW w:w="1986" w:type="pct"/>
            <w:tcBorders>
              <w:top w:val="nil"/>
              <w:left w:val="nil"/>
              <w:bottom w:val="single" w:sz="4" w:space="0" w:color="auto"/>
              <w:right w:val="single" w:sz="4" w:space="0" w:color="auto"/>
            </w:tcBorders>
            <w:shd w:val="clear" w:color="auto" w:fill="auto"/>
            <w:noWrap/>
            <w:vAlign w:val="bottom"/>
            <w:hideMark/>
          </w:tcPr>
          <w:p w:rsidR="00AB5E84" w:rsidRPr="00AB5E84" w:rsidRDefault="00AB5E84" w:rsidP="00AB5E84">
            <w:pPr>
              <w:spacing w:after="0" w:line="240" w:lineRule="auto"/>
              <w:jc w:val="center"/>
              <w:rPr>
                <w:rFonts w:eastAsia="Times New Roman" w:cs="Times New Roman"/>
                <w:color w:val="000000"/>
                <w:szCs w:val="24"/>
              </w:rPr>
            </w:pPr>
            <w:r w:rsidRPr="00AB5E84">
              <w:rPr>
                <w:rFonts w:eastAsia="Times New Roman" w:cs="Times New Roman"/>
                <w:color w:val="000000"/>
                <w:szCs w:val="24"/>
              </w:rPr>
              <w:t>50</w:t>
            </w:r>
          </w:p>
        </w:tc>
        <w:tc>
          <w:tcPr>
            <w:tcW w:w="1837" w:type="pct"/>
            <w:tcBorders>
              <w:top w:val="nil"/>
              <w:left w:val="nil"/>
              <w:bottom w:val="single" w:sz="4" w:space="0" w:color="auto"/>
              <w:right w:val="single" w:sz="4" w:space="0" w:color="auto"/>
            </w:tcBorders>
            <w:shd w:val="clear" w:color="auto" w:fill="auto"/>
            <w:noWrap/>
            <w:vAlign w:val="bottom"/>
            <w:hideMark/>
          </w:tcPr>
          <w:p w:rsidR="00AB5E84" w:rsidRPr="00AB5E84" w:rsidRDefault="00AB5E84" w:rsidP="00AB5E84">
            <w:pPr>
              <w:spacing w:after="0" w:line="240" w:lineRule="auto"/>
              <w:jc w:val="center"/>
              <w:rPr>
                <w:rFonts w:eastAsia="Times New Roman" w:cs="Times New Roman"/>
                <w:color w:val="000000"/>
                <w:szCs w:val="24"/>
              </w:rPr>
            </w:pPr>
            <w:r w:rsidRPr="00AB5E84">
              <w:rPr>
                <w:rFonts w:eastAsia="Times New Roman" w:cs="Times New Roman"/>
                <w:color w:val="000000"/>
                <w:szCs w:val="24"/>
              </w:rPr>
              <w:t>20,000-50,000</w:t>
            </w:r>
          </w:p>
        </w:tc>
      </w:tr>
      <w:tr w:rsidR="00AB5E84" w:rsidRPr="00AB5E84" w:rsidTr="00967232">
        <w:trPr>
          <w:trHeight w:val="300"/>
          <w:jc w:val="center"/>
        </w:trPr>
        <w:tc>
          <w:tcPr>
            <w:tcW w:w="1177" w:type="pct"/>
            <w:tcBorders>
              <w:top w:val="nil"/>
              <w:left w:val="single" w:sz="4" w:space="0" w:color="auto"/>
              <w:bottom w:val="single" w:sz="4" w:space="0" w:color="auto"/>
              <w:right w:val="single" w:sz="4" w:space="0" w:color="auto"/>
            </w:tcBorders>
            <w:shd w:val="clear" w:color="auto" w:fill="auto"/>
            <w:noWrap/>
            <w:vAlign w:val="bottom"/>
            <w:hideMark/>
          </w:tcPr>
          <w:p w:rsidR="00AB5E84" w:rsidRPr="00AB5E84" w:rsidRDefault="00AB5E84" w:rsidP="00164873">
            <w:pPr>
              <w:spacing w:after="0" w:line="240" w:lineRule="auto"/>
              <w:jc w:val="both"/>
              <w:rPr>
                <w:rFonts w:eastAsia="Times New Roman" w:cs="Times New Roman"/>
                <w:color w:val="000000"/>
                <w:szCs w:val="24"/>
              </w:rPr>
            </w:pPr>
            <w:r w:rsidRPr="00AB5E84">
              <w:rPr>
                <w:rFonts w:eastAsia="Times New Roman" w:cs="Times New Roman"/>
                <w:color w:val="000000"/>
                <w:szCs w:val="24"/>
              </w:rPr>
              <w:t>category 5</w:t>
            </w:r>
          </w:p>
        </w:tc>
        <w:tc>
          <w:tcPr>
            <w:tcW w:w="1986" w:type="pct"/>
            <w:tcBorders>
              <w:top w:val="nil"/>
              <w:left w:val="nil"/>
              <w:bottom w:val="single" w:sz="4" w:space="0" w:color="auto"/>
              <w:right w:val="single" w:sz="4" w:space="0" w:color="auto"/>
            </w:tcBorders>
            <w:shd w:val="clear" w:color="auto" w:fill="auto"/>
            <w:noWrap/>
            <w:vAlign w:val="bottom"/>
            <w:hideMark/>
          </w:tcPr>
          <w:p w:rsidR="00AB5E84" w:rsidRPr="00AB5E84" w:rsidRDefault="00AB5E84" w:rsidP="00AB5E84">
            <w:pPr>
              <w:spacing w:after="0" w:line="240" w:lineRule="auto"/>
              <w:jc w:val="center"/>
              <w:rPr>
                <w:rFonts w:eastAsia="Times New Roman" w:cs="Times New Roman"/>
                <w:color w:val="000000"/>
                <w:szCs w:val="24"/>
              </w:rPr>
            </w:pPr>
            <w:r w:rsidRPr="00AB5E84">
              <w:rPr>
                <w:rFonts w:eastAsia="Times New Roman" w:cs="Times New Roman"/>
                <w:color w:val="000000"/>
                <w:szCs w:val="24"/>
              </w:rPr>
              <w:t>40</w:t>
            </w:r>
          </w:p>
        </w:tc>
        <w:tc>
          <w:tcPr>
            <w:tcW w:w="1837" w:type="pct"/>
            <w:tcBorders>
              <w:top w:val="nil"/>
              <w:left w:val="nil"/>
              <w:bottom w:val="single" w:sz="4" w:space="0" w:color="auto"/>
              <w:right w:val="single" w:sz="4" w:space="0" w:color="auto"/>
            </w:tcBorders>
            <w:shd w:val="clear" w:color="auto" w:fill="auto"/>
            <w:noWrap/>
            <w:vAlign w:val="bottom"/>
            <w:hideMark/>
          </w:tcPr>
          <w:p w:rsidR="00AB5E84" w:rsidRPr="00AB5E84" w:rsidRDefault="00AB5E84" w:rsidP="00AB5E84">
            <w:pPr>
              <w:spacing w:after="0" w:line="240" w:lineRule="auto"/>
              <w:jc w:val="center"/>
              <w:rPr>
                <w:rFonts w:eastAsia="Times New Roman" w:cs="Times New Roman"/>
                <w:color w:val="000000"/>
                <w:szCs w:val="24"/>
              </w:rPr>
            </w:pPr>
            <w:r w:rsidRPr="00AB5E84">
              <w:rPr>
                <w:rFonts w:eastAsia="Times New Roman" w:cs="Times New Roman"/>
                <w:color w:val="000000"/>
                <w:szCs w:val="24"/>
              </w:rPr>
              <w:t>&lt;20,000</w:t>
            </w:r>
          </w:p>
        </w:tc>
      </w:tr>
      <w:tr w:rsidR="00AB5E84" w:rsidRPr="00AB5E84" w:rsidTr="00967232">
        <w:trPr>
          <w:trHeight w:val="300"/>
          <w:jc w:val="center"/>
        </w:trPr>
        <w:tc>
          <w:tcPr>
            <w:tcW w:w="1177" w:type="pct"/>
            <w:tcBorders>
              <w:top w:val="nil"/>
              <w:left w:val="single" w:sz="4" w:space="0" w:color="auto"/>
              <w:bottom w:val="single" w:sz="4" w:space="0" w:color="auto"/>
              <w:right w:val="single" w:sz="4" w:space="0" w:color="auto"/>
            </w:tcBorders>
            <w:shd w:val="clear" w:color="auto" w:fill="auto"/>
            <w:noWrap/>
            <w:vAlign w:val="bottom"/>
            <w:hideMark/>
          </w:tcPr>
          <w:p w:rsidR="00AB5E84" w:rsidRPr="00AB5E84" w:rsidRDefault="00AB5E84" w:rsidP="00164873">
            <w:pPr>
              <w:spacing w:after="0" w:line="240" w:lineRule="auto"/>
              <w:jc w:val="both"/>
              <w:rPr>
                <w:rFonts w:eastAsia="Times New Roman" w:cs="Times New Roman"/>
                <w:color w:val="000000"/>
                <w:szCs w:val="24"/>
              </w:rPr>
            </w:pPr>
            <w:r w:rsidRPr="00AB5E84">
              <w:rPr>
                <w:rFonts w:eastAsia="Times New Roman" w:cs="Times New Roman"/>
                <w:color w:val="000000"/>
                <w:szCs w:val="24"/>
              </w:rPr>
              <w:t>Rural</w:t>
            </w:r>
          </w:p>
        </w:tc>
        <w:tc>
          <w:tcPr>
            <w:tcW w:w="1986" w:type="pct"/>
            <w:tcBorders>
              <w:top w:val="nil"/>
              <w:left w:val="nil"/>
              <w:bottom w:val="single" w:sz="4" w:space="0" w:color="auto"/>
              <w:right w:val="single" w:sz="4" w:space="0" w:color="auto"/>
            </w:tcBorders>
            <w:shd w:val="clear" w:color="auto" w:fill="auto"/>
            <w:noWrap/>
            <w:vAlign w:val="bottom"/>
            <w:hideMark/>
          </w:tcPr>
          <w:p w:rsidR="00AB5E84" w:rsidRPr="00AB5E84" w:rsidRDefault="00AB5E84" w:rsidP="00AB5E84">
            <w:pPr>
              <w:spacing w:after="0" w:line="240" w:lineRule="auto"/>
              <w:jc w:val="center"/>
              <w:rPr>
                <w:rFonts w:eastAsia="Times New Roman" w:cs="Times New Roman"/>
                <w:color w:val="000000"/>
                <w:szCs w:val="24"/>
              </w:rPr>
            </w:pPr>
            <w:r w:rsidRPr="00AB5E84">
              <w:rPr>
                <w:rFonts w:eastAsia="Times New Roman" w:cs="Times New Roman"/>
                <w:color w:val="000000"/>
                <w:szCs w:val="24"/>
              </w:rPr>
              <w:t>25</w:t>
            </w:r>
          </w:p>
        </w:tc>
        <w:tc>
          <w:tcPr>
            <w:tcW w:w="1837" w:type="pct"/>
            <w:tcBorders>
              <w:top w:val="nil"/>
              <w:left w:val="nil"/>
              <w:bottom w:val="single" w:sz="4" w:space="0" w:color="auto"/>
              <w:right w:val="single" w:sz="4" w:space="0" w:color="auto"/>
            </w:tcBorders>
            <w:shd w:val="clear" w:color="auto" w:fill="auto"/>
            <w:noWrap/>
            <w:vAlign w:val="bottom"/>
            <w:hideMark/>
          </w:tcPr>
          <w:p w:rsidR="00AB5E84" w:rsidRPr="00AB5E84" w:rsidRDefault="00AB5E84" w:rsidP="00AB5E84">
            <w:pPr>
              <w:spacing w:after="0" w:line="240" w:lineRule="auto"/>
              <w:jc w:val="center"/>
              <w:rPr>
                <w:rFonts w:eastAsia="Times New Roman" w:cs="Times New Roman"/>
                <w:color w:val="000000"/>
                <w:szCs w:val="24"/>
              </w:rPr>
            </w:pPr>
            <w:r w:rsidRPr="00AB5E84">
              <w:rPr>
                <w:rFonts w:eastAsia="Times New Roman" w:cs="Times New Roman"/>
                <w:color w:val="000000"/>
                <w:szCs w:val="24"/>
              </w:rPr>
              <w:t>&lt;10,000</w:t>
            </w:r>
          </w:p>
        </w:tc>
      </w:tr>
    </w:tbl>
    <w:p w:rsidR="00AB5E84" w:rsidRPr="00B17B0D" w:rsidRDefault="00AB5E84" w:rsidP="00EF00E7">
      <w:pPr>
        <w:jc w:val="right"/>
        <w:rPr>
          <w:rFonts w:cs="Times New Roman"/>
          <w:color w:val="0D0D0D"/>
          <w:szCs w:val="24"/>
        </w:rPr>
      </w:pPr>
      <w:r w:rsidRPr="00B17B0D">
        <w:rPr>
          <w:rFonts w:cs="Times New Roman"/>
          <w:color w:val="0D0D0D"/>
          <w:szCs w:val="24"/>
        </w:rPr>
        <w:t xml:space="preserve">                     (Source, MoWR, 2010)</w:t>
      </w:r>
    </w:p>
    <w:p w:rsidR="00AB5E84" w:rsidRPr="00AB5E84" w:rsidRDefault="00AB5E84" w:rsidP="00AB5E84">
      <w:pPr>
        <w:jc w:val="both"/>
        <w:rPr>
          <w:rFonts w:cs="Times New Roman"/>
          <w:color w:val="0D0D0D"/>
          <w:szCs w:val="24"/>
        </w:rPr>
      </w:pPr>
      <w:r w:rsidRPr="00AB5E84">
        <w:rPr>
          <w:rFonts w:cs="Times New Roman"/>
          <w:color w:val="0D0D0D"/>
          <w:szCs w:val="24"/>
        </w:rPr>
        <w:t>The water demand per site is calculated</w:t>
      </w:r>
      <w:r w:rsidR="00B01C67">
        <w:rPr>
          <w:rFonts w:cs="Times New Roman"/>
          <w:color w:val="0D0D0D"/>
          <w:szCs w:val="24"/>
        </w:rPr>
        <w:t xml:space="preserve"> with the total activity level or</w:t>
      </w:r>
      <w:r w:rsidRPr="00AB5E84">
        <w:rPr>
          <w:rFonts w:cs="Times New Roman"/>
          <w:color w:val="0D0D0D"/>
          <w:szCs w:val="24"/>
        </w:rPr>
        <w:t xml:space="preserve"> the annual water</w:t>
      </w:r>
      <w:r w:rsidR="00B01C67">
        <w:rPr>
          <w:rFonts w:cs="Times New Roman"/>
          <w:color w:val="0D0D0D"/>
          <w:szCs w:val="24"/>
        </w:rPr>
        <w:t xml:space="preserve"> demand per person per capita or </w:t>
      </w:r>
      <w:r w:rsidRPr="00AB5E84">
        <w:rPr>
          <w:rFonts w:cs="Times New Roman"/>
          <w:color w:val="0D0D0D"/>
          <w:szCs w:val="24"/>
        </w:rPr>
        <w:t xml:space="preserve">as well as the together with the monthly variations. </w:t>
      </w:r>
    </w:p>
    <w:p w:rsidR="00AB5E84" w:rsidRPr="00AB5E84" w:rsidRDefault="00AB5E84" w:rsidP="00DA54D3">
      <w:pPr>
        <w:spacing w:after="240" w:line="360" w:lineRule="auto"/>
        <w:jc w:val="both"/>
        <w:rPr>
          <w:rFonts w:cs="Times New Roman"/>
          <w:color w:val="000000"/>
          <w:szCs w:val="24"/>
        </w:rPr>
      </w:pPr>
      <w:r w:rsidRPr="00AB5E84">
        <w:rPr>
          <w:rFonts w:cs="Times New Roman"/>
          <w:color w:val="000000"/>
          <w:szCs w:val="24"/>
        </w:rPr>
        <w:t xml:space="preserve">To determine annual water demand </w:t>
      </w:r>
      <w:r w:rsidR="00C15E84">
        <w:rPr>
          <w:rFonts w:cs="Times New Roman"/>
          <w:color w:val="000000"/>
          <w:szCs w:val="24"/>
        </w:rPr>
        <w:t xml:space="preserve">per </w:t>
      </w:r>
      <w:r w:rsidRPr="00AB5E84">
        <w:rPr>
          <w:rFonts w:cs="Times New Roman"/>
          <w:color w:val="000000"/>
          <w:szCs w:val="24"/>
        </w:rPr>
        <w:t>person getting the actual population number is very important so, direct population count and projection based on pre-count</w:t>
      </w:r>
      <w:r w:rsidR="00C15E84">
        <w:rPr>
          <w:rFonts w:cs="Times New Roman"/>
          <w:color w:val="000000"/>
          <w:szCs w:val="24"/>
        </w:rPr>
        <w:t xml:space="preserve">ed population are two </w:t>
      </w:r>
      <w:r w:rsidR="00C15E84">
        <w:rPr>
          <w:rFonts w:cs="Times New Roman"/>
          <w:color w:val="000000"/>
          <w:szCs w:val="24"/>
        </w:rPr>
        <w:lastRenderedPageBreak/>
        <w:t xml:space="preserve">possible </w:t>
      </w:r>
      <w:r w:rsidRPr="00AB5E84">
        <w:rPr>
          <w:rFonts w:cs="Times New Roman"/>
          <w:color w:val="000000"/>
          <w:szCs w:val="24"/>
        </w:rPr>
        <w:t>approaches to collect population data. However, since direct population count at any time requires a great deal of resource and time, it is not usually preferred</w:t>
      </w:r>
      <w:r w:rsidR="00C15E84">
        <w:rPr>
          <w:rFonts w:cs="Times New Roman"/>
          <w:color w:val="000000"/>
          <w:szCs w:val="24"/>
        </w:rPr>
        <w:t xml:space="preserve"> so, </w:t>
      </w:r>
      <w:r w:rsidR="00DF7DC4">
        <w:rPr>
          <w:rFonts w:cs="Times New Roman"/>
          <w:color w:val="000000"/>
          <w:szCs w:val="24"/>
        </w:rPr>
        <w:t>in this study indirect method is applied</w:t>
      </w:r>
      <w:r w:rsidRPr="00AB5E84">
        <w:rPr>
          <w:rFonts w:cs="Times New Roman"/>
          <w:color w:val="000000"/>
          <w:szCs w:val="24"/>
        </w:rPr>
        <w:t xml:space="preserve">. Different population forecasting methods are available </w:t>
      </w:r>
      <w:r w:rsidRPr="00AB5E84">
        <w:rPr>
          <w:rFonts w:eastAsiaTheme="majorEastAsia" w:cs="Times New Roman"/>
          <w:color w:val="0D0D0D"/>
          <w:szCs w:val="24"/>
        </w:rPr>
        <w:t>like Arithmetic increase method, Geometric increase method, Incremental increase method, Ratio method, curvilinear method</w:t>
      </w:r>
      <w:r w:rsidRPr="00AB5E84">
        <w:rPr>
          <w:rFonts w:cs="Times New Roman"/>
          <w:color w:val="000000"/>
          <w:szCs w:val="24"/>
        </w:rPr>
        <w:t xml:space="preserve">, and others can be used for population projection. But their result varies from one method to another. For growing town, where relatively high economic activity is observed </w:t>
      </w:r>
      <w:r w:rsidR="00B01C67" w:rsidRPr="00AB5E84">
        <w:rPr>
          <w:rFonts w:cs="Times New Roman"/>
          <w:color w:val="000000"/>
          <w:szCs w:val="24"/>
        </w:rPr>
        <w:t>and rural</w:t>
      </w:r>
      <w:r w:rsidRPr="00AB5E84">
        <w:rPr>
          <w:rFonts w:cs="Times New Roman"/>
          <w:color w:val="000000"/>
          <w:szCs w:val="24"/>
        </w:rPr>
        <w:t xml:space="preserve"> areas having possibility of growth Geometric method population projection for future </w:t>
      </w:r>
      <w:r w:rsidR="00B01C67" w:rsidRPr="00AB5E84">
        <w:rPr>
          <w:rFonts w:cs="Times New Roman"/>
          <w:color w:val="000000"/>
          <w:szCs w:val="24"/>
        </w:rPr>
        <w:t>period is</w:t>
      </w:r>
      <w:r w:rsidRPr="00AB5E84">
        <w:rPr>
          <w:rFonts w:cs="Times New Roman"/>
          <w:color w:val="000000"/>
          <w:szCs w:val="24"/>
        </w:rPr>
        <w:t xml:space="preserve"> preferab</w:t>
      </w:r>
      <w:r w:rsidR="00B01C67">
        <w:rPr>
          <w:rFonts w:cs="Times New Roman"/>
          <w:color w:val="000000"/>
          <w:szCs w:val="24"/>
        </w:rPr>
        <w:t>ly used</w:t>
      </w:r>
      <w:r w:rsidRPr="00AB5E84">
        <w:rPr>
          <w:rFonts w:cs="Times New Roman"/>
          <w:color w:val="000000"/>
          <w:szCs w:val="24"/>
        </w:rPr>
        <w:t>.</w:t>
      </w:r>
      <w:r w:rsidR="00B01C67">
        <w:rPr>
          <w:rFonts w:cs="Times New Roman"/>
          <w:color w:val="000000"/>
          <w:szCs w:val="24"/>
        </w:rPr>
        <w:t xml:space="preserve"> </w:t>
      </w:r>
      <w:r w:rsidR="00B01C67" w:rsidRPr="00AB5E84">
        <w:rPr>
          <w:rFonts w:cs="Times New Roman"/>
          <w:color w:val="000000"/>
          <w:szCs w:val="24"/>
        </w:rPr>
        <w:t>Geometric population</w:t>
      </w:r>
      <w:r w:rsidRPr="00AB5E84">
        <w:rPr>
          <w:rFonts w:cs="Times New Roman"/>
          <w:color w:val="000000"/>
          <w:szCs w:val="24"/>
        </w:rPr>
        <w:t xml:space="preserve"> forecasting method is</w:t>
      </w:r>
      <w:r w:rsidR="00B01C67">
        <w:rPr>
          <w:rFonts w:cs="Times New Roman"/>
          <w:color w:val="000000"/>
          <w:szCs w:val="24"/>
        </w:rPr>
        <w:t xml:space="preserve"> applied and </w:t>
      </w:r>
      <w:r w:rsidRPr="00AB5E84">
        <w:rPr>
          <w:rFonts w:cs="Times New Roman"/>
          <w:color w:val="000000"/>
          <w:szCs w:val="24"/>
        </w:rPr>
        <w:t>expressed as follows;</w:t>
      </w:r>
    </w:p>
    <w:p w:rsidR="00AB5E84" w:rsidRPr="00C70562" w:rsidRDefault="00AB5E84" w:rsidP="00DA54D3">
      <w:pPr>
        <w:tabs>
          <w:tab w:val="left" w:pos="2893"/>
        </w:tabs>
        <w:spacing w:before="240" w:after="240" w:line="360" w:lineRule="auto"/>
        <w:ind w:right="-513"/>
        <w:jc w:val="both"/>
        <w:rPr>
          <w:rFonts w:cs="Times New Roman"/>
          <w:sz w:val="26"/>
          <w:szCs w:val="26"/>
          <w:vertAlign w:val="subscript"/>
        </w:rPr>
      </w:pPr>
      <w:r w:rsidRPr="00C70562">
        <w:rPr>
          <w:rFonts w:cs="Times New Roman"/>
          <w:sz w:val="28"/>
          <w:szCs w:val="26"/>
        </w:rPr>
        <w:t>P</w:t>
      </w:r>
      <w:r w:rsidRPr="00C70562">
        <w:rPr>
          <w:rFonts w:cs="Times New Roman"/>
          <w:sz w:val="28"/>
          <w:szCs w:val="26"/>
          <w:vertAlign w:val="subscript"/>
        </w:rPr>
        <w:t>n</w:t>
      </w:r>
      <w:r w:rsidRPr="00C70562">
        <w:rPr>
          <w:rFonts w:cs="Times New Roman"/>
          <w:sz w:val="28"/>
          <w:szCs w:val="26"/>
        </w:rPr>
        <w:t xml:space="preserve"> =</w:t>
      </w:r>
      <w:r w:rsidR="009C6638" w:rsidRPr="00C70562">
        <w:rPr>
          <w:rFonts w:cs="Times New Roman"/>
          <w:sz w:val="28"/>
          <w:szCs w:val="26"/>
        </w:rPr>
        <w:t xml:space="preserve"> </w:t>
      </w:r>
      <w:r w:rsidRPr="00C70562">
        <w:rPr>
          <w:rFonts w:cs="Times New Roman"/>
          <w:sz w:val="28"/>
          <w:szCs w:val="26"/>
        </w:rPr>
        <w:t>Po</w:t>
      </w:r>
      <w:r w:rsidR="00A9001C" w:rsidRPr="00C70562">
        <w:rPr>
          <w:rFonts w:cs="Times New Roman"/>
          <w:sz w:val="28"/>
          <w:szCs w:val="26"/>
        </w:rPr>
        <w:t xml:space="preserve"> </w:t>
      </w:r>
      <w:r w:rsidR="00B17B0D" w:rsidRPr="00C70562">
        <w:rPr>
          <w:rFonts w:cs="Times New Roman"/>
          <w:sz w:val="28"/>
          <w:szCs w:val="26"/>
        </w:rPr>
        <w:t>(1+K)</w:t>
      </w:r>
      <w:r w:rsidR="00B17B0D" w:rsidRPr="00C70562">
        <w:rPr>
          <w:rFonts w:cs="Times New Roman"/>
          <w:sz w:val="28"/>
          <w:szCs w:val="26"/>
          <w:vertAlign w:val="superscript"/>
        </w:rPr>
        <w:t xml:space="preserve"> n</w:t>
      </w:r>
      <w:r w:rsidR="00B17B0D" w:rsidRPr="00C70562">
        <w:rPr>
          <w:rFonts w:cs="Times New Roman"/>
          <w:sz w:val="28"/>
          <w:szCs w:val="26"/>
        </w:rPr>
        <w:t xml:space="preserve"> </w:t>
      </w:r>
      <w:r w:rsidR="00654C6C">
        <w:rPr>
          <w:rFonts w:cs="Times New Roman"/>
          <w:sz w:val="32"/>
          <w:szCs w:val="26"/>
        </w:rPr>
        <w:t>------------------------------------------------------------</w:t>
      </w:r>
      <w:r w:rsidR="00654C6C" w:rsidRPr="00C70562">
        <w:rPr>
          <w:rFonts w:cs="Times New Roman"/>
          <w:sz w:val="26"/>
          <w:szCs w:val="26"/>
        </w:rPr>
        <w:t xml:space="preserve"> (</w:t>
      </w:r>
      <w:r w:rsidR="00B17B0D" w:rsidRPr="00C70562">
        <w:rPr>
          <w:rFonts w:cs="Times New Roman"/>
          <w:sz w:val="26"/>
          <w:szCs w:val="26"/>
        </w:rPr>
        <w:t>2.1)</w:t>
      </w:r>
      <w:r w:rsidRPr="00C70562">
        <w:rPr>
          <w:rFonts w:cs="Times New Roman"/>
          <w:sz w:val="28"/>
          <w:szCs w:val="26"/>
        </w:rPr>
        <w:t xml:space="preserve"> </w:t>
      </w:r>
      <w:r w:rsidR="001D1D18" w:rsidRPr="00C70562">
        <w:rPr>
          <w:rFonts w:cs="Times New Roman"/>
          <w:sz w:val="28"/>
          <w:szCs w:val="26"/>
          <w:vertAlign w:val="subscript"/>
        </w:rPr>
        <w:t xml:space="preserve"> </w:t>
      </w:r>
      <w:r w:rsidR="001D1D18" w:rsidRPr="00C70562">
        <w:rPr>
          <w:rFonts w:cs="Times New Roman"/>
          <w:sz w:val="26"/>
          <w:szCs w:val="26"/>
          <w:vertAlign w:val="superscript"/>
        </w:rPr>
        <w:tab/>
      </w:r>
    </w:p>
    <w:p w:rsidR="00EF36A3" w:rsidRPr="009C6638" w:rsidRDefault="00AB5E84" w:rsidP="00DA54D3">
      <w:pPr>
        <w:spacing w:after="240" w:line="360" w:lineRule="auto"/>
        <w:ind w:right="-513"/>
        <w:jc w:val="both"/>
        <w:rPr>
          <w:color w:val="000000"/>
          <w:szCs w:val="24"/>
        </w:rPr>
      </w:pPr>
      <w:r w:rsidRPr="00AB5E84">
        <w:rPr>
          <w:rFonts w:cs="Times New Roman"/>
          <w:b/>
          <w:szCs w:val="24"/>
        </w:rPr>
        <w:t xml:space="preserve"> </w:t>
      </w:r>
      <w:r w:rsidRPr="009C6638">
        <w:rPr>
          <w:rFonts w:cs="Times New Roman"/>
          <w:color w:val="000000"/>
          <w:szCs w:val="24"/>
        </w:rPr>
        <w:t>Where</w:t>
      </w:r>
      <w:r w:rsidR="00B17B0D" w:rsidRPr="009C6638">
        <w:rPr>
          <w:rFonts w:cs="Times New Roman"/>
          <w:color w:val="000000"/>
          <w:szCs w:val="24"/>
        </w:rPr>
        <w:t xml:space="preserve">; Po </w:t>
      </w:r>
      <w:r w:rsidRPr="009C6638">
        <w:rPr>
          <w:rFonts w:cs="Times New Roman"/>
          <w:color w:val="000000"/>
          <w:szCs w:val="24"/>
        </w:rPr>
        <w:t>=</w:t>
      </w:r>
      <w:r w:rsidR="00B17B0D" w:rsidRPr="009C6638">
        <w:rPr>
          <w:rFonts w:cs="Times New Roman"/>
          <w:color w:val="000000"/>
          <w:szCs w:val="24"/>
        </w:rPr>
        <w:t xml:space="preserve"> </w:t>
      </w:r>
      <w:r w:rsidRPr="009C6638">
        <w:rPr>
          <w:rFonts w:cs="Times New Roman"/>
          <w:color w:val="000000"/>
          <w:szCs w:val="24"/>
        </w:rPr>
        <w:t>initial population, Pn</w:t>
      </w:r>
      <w:r w:rsidR="00B17B0D" w:rsidRPr="009C6638">
        <w:rPr>
          <w:rFonts w:cs="Times New Roman"/>
          <w:color w:val="000000"/>
          <w:szCs w:val="24"/>
        </w:rPr>
        <w:t xml:space="preserve"> </w:t>
      </w:r>
      <w:r w:rsidRPr="009C6638">
        <w:rPr>
          <w:rFonts w:cs="Times New Roman"/>
          <w:color w:val="000000"/>
          <w:szCs w:val="24"/>
        </w:rPr>
        <w:t>=</w:t>
      </w:r>
      <w:r w:rsidR="00B17B0D" w:rsidRPr="009C6638">
        <w:rPr>
          <w:rFonts w:cs="Times New Roman"/>
          <w:color w:val="000000"/>
          <w:szCs w:val="24"/>
        </w:rPr>
        <w:t xml:space="preserve"> </w:t>
      </w:r>
      <w:r w:rsidRPr="009C6638">
        <w:rPr>
          <w:rFonts w:cs="Times New Roman"/>
          <w:color w:val="000000"/>
          <w:szCs w:val="24"/>
        </w:rPr>
        <w:t>Population at n decade or years, n=decade or year</w:t>
      </w:r>
      <w:r w:rsidR="00EF36A3" w:rsidRPr="009C6638">
        <w:rPr>
          <w:color w:val="000000"/>
          <w:szCs w:val="24"/>
        </w:rPr>
        <w:t> </w:t>
      </w:r>
    </w:p>
    <w:p w:rsidR="00AB5E84" w:rsidRPr="009C6638" w:rsidRDefault="00AB5E84" w:rsidP="00DA54D3">
      <w:pPr>
        <w:spacing w:after="240" w:line="360" w:lineRule="auto"/>
        <w:ind w:right="-513"/>
        <w:jc w:val="both"/>
        <w:rPr>
          <w:szCs w:val="24"/>
        </w:rPr>
      </w:pPr>
      <w:r w:rsidRPr="009C6638">
        <w:rPr>
          <w:rFonts w:cs="Times New Roman"/>
          <w:color w:val="000000"/>
          <w:szCs w:val="24"/>
        </w:rPr>
        <w:t>K = percentage (geometric) increase</w:t>
      </w:r>
      <w:r w:rsidRPr="009C6638">
        <w:rPr>
          <w:szCs w:val="24"/>
        </w:rPr>
        <w:t xml:space="preserve"> </w:t>
      </w:r>
    </w:p>
    <w:p w:rsidR="00AB5E84" w:rsidRPr="00AB5E84" w:rsidRDefault="00AB5E84" w:rsidP="0088454D">
      <w:pPr>
        <w:pStyle w:val="Heading3"/>
        <w:numPr>
          <w:ilvl w:val="0"/>
          <w:numId w:val="23"/>
        </w:numPr>
        <w:spacing w:before="240" w:after="240" w:line="360" w:lineRule="auto"/>
        <w:ind w:left="1758" w:hanging="624"/>
      </w:pPr>
      <w:bookmarkStart w:id="40" w:name="_Toc136418391"/>
      <w:r w:rsidRPr="00AB5E84">
        <w:t>Commercial and institutional water demand (CIWD)</w:t>
      </w:r>
      <w:bookmarkEnd w:id="40"/>
      <w:r w:rsidRPr="00AB5E84">
        <w:t xml:space="preserve"> </w:t>
      </w:r>
    </w:p>
    <w:p w:rsidR="00AB5E84" w:rsidRPr="00AB5E84" w:rsidRDefault="00AB5E84" w:rsidP="00DA54D3">
      <w:pPr>
        <w:spacing w:before="240" w:after="240" w:line="360" w:lineRule="auto"/>
        <w:ind w:right="-513"/>
        <w:jc w:val="both"/>
        <w:rPr>
          <w:rFonts w:cs="Times New Roman"/>
          <w:szCs w:val="24"/>
        </w:rPr>
      </w:pPr>
      <w:r w:rsidRPr="00AB5E84">
        <w:rPr>
          <w:rFonts w:cs="Times New Roman"/>
          <w:color w:val="0D0D0D"/>
          <w:szCs w:val="24"/>
        </w:rPr>
        <w:t xml:space="preserve">In addition to </w:t>
      </w:r>
      <w:r w:rsidR="000C7E15">
        <w:rPr>
          <w:rFonts w:cs="Times New Roman"/>
          <w:color w:val="0D0D0D"/>
          <w:szCs w:val="24"/>
        </w:rPr>
        <w:t>Domestic</w:t>
      </w:r>
      <w:r w:rsidRPr="00AB5E84">
        <w:rPr>
          <w:rFonts w:cs="Times New Roman"/>
          <w:color w:val="0D0D0D"/>
          <w:szCs w:val="24"/>
        </w:rPr>
        <w:t xml:space="preserve"> household consumers, the water requirements of towns include th</w:t>
      </w:r>
      <w:r w:rsidR="00EF36A3">
        <w:rPr>
          <w:rFonts w:cs="Times New Roman"/>
          <w:color w:val="0D0D0D"/>
          <w:szCs w:val="24"/>
        </w:rPr>
        <w:t xml:space="preserve">e needs </w:t>
      </w:r>
      <w:r w:rsidR="00EF36A3" w:rsidRPr="00AB5E84">
        <w:rPr>
          <w:rFonts w:cs="Times New Roman"/>
          <w:color w:val="0D0D0D"/>
          <w:szCs w:val="24"/>
        </w:rPr>
        <w:t xml:space="preserve">of </w:t>
      </w:r>
      <w:r w:rsidR="00EF36A3">
        <w:rPr>
          <w:rFonts w:cs="Times New Roman"/>
          <w:color w:val="0D0D0D"/>
          <w:szCs w:val="24"/>
        </w:rPr>
        <w:t>such</w:t>
      </w:r>
      <w:r w:rsidRPr="00AB5E84">
        <w:rPr>
          <w:rFonts w:cs="Times New Roman"/>
          <w:color w:val="0D0D0D"/>
          <w:szCs w:val="24"/>
        </w:rPr>
        <w:t xml:space="preserve"> commercial and institutional consumers </w:t>
      </w:r>
      <w:r w:rsidR="00DF7DC4">
        <w:rPr>
          <w:rFonts w:cs="Times New Roman"/>
          <w:color w:val="0D0D0D"/>
          <w:szCs w:val="24"/>
        </w:rPr>
        <w:t xml:space="preserve">such </w:t>
      </w:r>
      <w:r w:rsidRPr="00AB5E84">
        <w:rPr>
          <w:rFonts w:cs="Times New Roman"/>
          <w:color w:val="0D0D0D"/>
          <w:szCs w:val="24"/>
        </w:rPr>
        <w:t xml:space="preserve">as public gardens, schools, clinics, </w:t>
      </w:r>
      <w:r w:rsidR="00EF36A3">
        <w:rPr>
          <w:rFonts w:cs="Times New Roman"/>
          <w:color w:val="0D0D0D"/>
          <w:szCs w:val="24"/>
        </w:rPr>
        <w:t xml:space="preserve">hospitals, </w:t>
      </w:r>
      <w:r w:rsidR="00A82616">
        <w:rPr>
          <w:rFonts w:cs="Times New Roman"/>
          <w:color w:val="0D0D0D"/>
          <w:szCs w:val="24"/>
        </w:rPr>
        <w:t>offices, shops, bars,</w:t>
      </w:r>
      <w:r w:rsidRPr="00AB5E84">
        <w:rPr>
          <w:rFonts w:cs="Times New Roman"/>
          <w:color w:val="0D0D0D"/>
          <w:szCs w:val="24"/>
        </w:rPr>
        <w:t xml:space="preserve"> restaurants, hotels</w:t>
      </w:r>
      <w:r w:rsidR="00F11C16">
        <w:rPr>
          <w:rFonts w:cs="Times New Roman"/>
          <w:color w:val="0D0D0D"/>
          <w:szCs w:val="24"/>
        </w:rPr>
        <w:t xml:space="preserve"> and other institutions</w:t>
      </w:r>
      <w:r w:rsidRPr="00AB5E84">
        <w:rPr>
          <w:rFonts w:cs="Times New Roman"/>
          <w:color w:val="0D0D0D"/>
          <w:szCs w:val="24"/>
        </w:rPr>
        <w:t>. CIWD is usually linked directly to population size. For small and medium-sized towns, it was estimated at 5 percent of the DWD and. For larger towns, the CIWD estimate was 10 percent of DWD. Those allowances were applied to all towns. No allowances were made f</w:t>
      </w:r>
      <w:r w:rsidR="00750DFC">
        <w:rPr>
          <w:rFonts w:cs="Times New Roman"/>
          <w:color w:val="0D0D0D"/>
          <w:szCs w:val="24"/>
        </w:rPr>
        <w:t xml:space="preserve">or CIWD from rural communities. </w:t>
      </w:r>
      <w:r w:rsidRPr="00AB5E84">
        <w:rPr>
          <w:rFonts w:cs="Times New Roman"/>
          <w:color w:val="0D0D0D"/>
          <w:szCs w:val="24"/>
        </w:rPr>
        <w:t>(MoWR, 2010)</w:t>
      </w:r>
      <w:bookmarkEnd w:id="38"/>
    </w:p>
    <w:p w:rsidR="00AB5E84" w:rsidRPr="00AB5E84" w:rsidRDefault="00AB5E84" w:rsidP="0088454D">
      <w:pPr>
        <w:pStyle w:val="Heading3"/>
        <w:numPr>
          <w:ilvl w:val="0"/>
          <w:numId w:val="24"/>
        </w:numPr>
        <w:spacing w:after="240" w:line="360" w:lineRule="auto"/>
        <w:ind w:left="1758" w:hanging="624"/>
      </w:pPr>
      <w:bookmarkStart w:id="41" w:name="_Toc136418392"/>
      <w:r w:rsidRPr="00AB5E84">
        <w:t>Industrial water demand (IWD)</w:t>
      </w:r>
      <w:bookmarkEnd w:id="41"/>
    </w:p>
    <w:p w:rsidR="00AB5E84" w:rsidRPr="002E7A91" w:rsidRDefault="00AB5E84" w:rsidP="00EF36A3">
      <w:pPr>
        <w:spacing w:after="240" w:line="360" w:lineRule="auto"/>
        <w:jc w:val="both"/>
        <w:rPr>
          <w:rFonts w:cs="Times New Roman"/>
          <w:color w:val="000000"/>
          <w:szCs w:val="24"/>
        </w:rPr>
      </w:pPr>
      <w:r w:rsidRPr="002E7A91">
        <w:rPr>
          <w:rFonts w:cs="Times New Roman"/>
          <w:color w:val="000000"/>
          <w:szCs w:val="24"/>
        </w:rPr>
        <w:t xml:space="preserve">Water used for </w:t>
      </w:r>
      <w:r w:rsidR="000C7E15">
        <w:rPr>
          <w:rFonts w:cs="Times New Roman"/>
          <w:color w:val="000000"/>
          <w:szCs w:val="24"/>
        </w:rPr>
        <w:t>Industry</w:t>
      </w:r>
      <w:r w:rsidRPr="002E7A91">
        <w:rPr>
          <w:rFonts w:cs="Times New Roman"/>
          <w:color w:val="000000"/>
          <w:szCs w:val="24"/>
        </w:rPr>
        <w:t xml:space="preserve"> </w:t>
      </w:r>
      <w:r w:rsidR="004B7C04" w:rsidRPr="002E7A91">
        <w:rPr>
          <w:rFonts w:cs="Times New Roman"/>
          <w:color w:val="000000"/>
          <w:szCs w:val="24"/>
        </w:rPr>
        <w:t>expansion</w:t>
      </w:r>
      <w:r w:rsidRPr="002E7A91">
        <w:rPr>
          <w:rFonts w:cs="Times New Roman"/>
          <w:color w:val="000000"/>
          <w:szCs w:val="24"/>
        </w:rPr>
        <w:t xml:space="preserve"> is categorized under </w:t>
      </w:r>
      <w:r w:rsidR="000C7E15">
        <w:rPr>
          <w:rFonts w:cs="Times New Roman"/>
          <w:color w:val="000000"/>
          <w:szCs w:val="24"/>
        </w:rPr>
        <w:t>Domestic</w:t>
      </w:r>
      <w:r w:rsidRPr="002E7A91">
        <w:rPr>
          <w:rFonts w:cs="Times New Roman"/>
          <w:color w:val="000000"/>
          <w:szCs w:val="24"/>
        </w:rPr>
        <w:t xml:space="preserve"> use, </w:t>
      </w:r>
      <w:r w:rsidR="000C7E15">
        <w:rPr>
          <w:rFonts w:cs="Times New Roman"/>
          <w:color w:val="000000"/>
          <w:szCs w:val="24"/>
        </w:rPr>
        <w:t>Industry</w:t>
      </w:r>
      <w:r w:rsidRPr="002E7A91">
        <w:rPr>
          <w:rFonts w:cs="Times New Roman"/>
          <w:color w:val="000000"/>
          <w:szCs w:val="24"/>
        </w:rPr>
        <w:t xml:space="preserve"> is made up of several components, especially in estimating water demand. Industrial water demands are linked to both urban and rural areas, because there will be significant small scale </w:t>
      </w:r>
      <w:r w:rsidR="000C7E15">
        <w:rPr>
          <w:rFonts w:cs="Times New Roman"/>
          <w:color w:val="000000"/>
          <w:szCs w:val="24"/>
        </w:rPr>
        <w:t>Industry</w:t>
      </w:r>
      <w:r w:rsidRPr="002E7A91">
        <w:rPr>
          <w:rFonts w:cs="Times New Roman"/>
          <w:color w:val="000000"/>
          <w:szCs w:val="24"/>
        </w:rPr>
        <w:t xml:space="preserve"> developing in rural areas based around agricultural production. Within urban water supply systems, water is used non-</w:t>
      </w:r>
      <w:r w:rsidR="000C7E15">
        <w:rPr>
          <w:rFonts w:cs="Times New Roman"/>
          <w:color w:val="000000"/>
          <w:szCs w:val="24"/>
        </w:rPr>
        <w:t>Domestic</w:t>
      </w:r>
      <w:r w:rsidRPr="002E7A91">
        <w:rPr>
          <w:rFonts w:cs="Times New Roman"/>
          <w:color w:val="000000"/>
          <w:szCs w:val="24"/>
        </w:rPr>
        <w:t>ally in commercial services, public services and industrial establishments. Commercial services such as hotels, restaurants, private healthcare providers, private schools and colleges are major consumers of non-</w:t>
      </w:r>
      <w:r w:rsidR="000C7E15">
        <w:rPr>
          <w:rFonts w:cs="Times New Roman"/>
          <w:color w:val="000000"/>
          <w:szCs w:val="24"/>
        </w:rPr>
        <w:t>Domestic</w:t>
      </w:r>
      <w:r w:rsidRPr="002E7A91">
        <w:rPr>
          <w:rFonts w:cs="Times New Roman"/>
          <w:color w:val="000000"/>
          <w:szCs w:val="24"/>
        </w:rPr>
        <w:t xml:space="preserve"> water utilizers. Policy decisions are necessary concerning the acceptable decline of lake levels and loss of lake area in the RVLB </w:t>
      </w:r>
      <w:r w:rsidR="00E37253">
        <w:rPr>
          <w:rFonts w:cs="Times New Roman"/>
          <w:color w:val="000000"/>
          <w:szCs w:val="24"/>
        </w:rPr>
        <w:fldChar w:fldCharType="begin" w:fldLock="1"/>
      </w:r>
      <w:r w:rsidR="00E37253">
        <w:rPr>
          <w:rFonts w:cs="Times New Roman"/>
          <w:color w:val="000000"/>
          <w:szCs w:val="24"/>
        </w:rPr>
        <w:instrText>ADDIN CSL_CITATION {"citationItems":[{"id":"ITEM-1","itemData":{"author":[{"dropping-particle":"","family":"RVLBA","given":"Master Plan","non-dropping-particle":"","parse-names":false,"suffix":""}],"id":"ITEM-1","issued":{"date-parts":[["2010"]]},"title":"The Federal Democratic Republic of Ethiopia ( FDRE ) Rift Valley Lakes Basin Authority ( RVLBA ) Mastery Plan Stud","type":"article-journal"},"uris":["http://www.mendeley.com/documents/?uuid=f685a8ff-8dc4-4711-aa14-06294d38e563"]}],"mendeley":{"formattedCitation":"(RVLBA, 2010)","plainTextFormattedCitation":"(RVLBA, 2010)","previouslyFormattedCitation":"(RVLBA, 2010)"},"properties":{"noteIndex":0},"schema":"https://github.com/citation-style-language/schema/raw/master/csl-citation.json"}</w:instrText>
      </w:r>
      <w:r w:rsidR="00E37253">
        <w:rPr>
          <w:rFonts w:cs="Times New Roman"/>
          <w:color w:val="000000"/>
          <w:szCs w:val="24"/>
        </w:rPr>
        <w:fldChar w:fldCharType="separate"/>
      </w:r>
      <w:r w:rsidR="00E37253" w:rsidRPr="00E37253">
        <w:rPr>
          <w:rFonts w:cs="Times New Roman"/>
          <w:noProof/>
          <w:color w:val="000000"/>
          <w:szCs w:val="24"/>
        </w:rPr>
        <w:t>(RVLBA, 2010)</w:t>
      </w:r>
      <w:r w:rsidR="00E37253">
        <w:rPr>
          <w:rFonts w:cs="Times New Roman"/>
          <w:color w:val="000000"/>
          <w:szCs w:val="24"/>
        </w:rPr>
        <w:fldChar w:fldCharType="end"/>
      </w:r>
      <w:r w:rsidRPr="002E7A91">
        <w:rPr>
          <w:rFonts w:cs="Times New Roman"/>
          <w:color w:val="000000"/>
          <w:szCs w:val="24"/>
        </w:rPr>
        <w:t>.</w:t>
      </w:r>
    </w:p>
    <w:p w:rsidR="00AB5E84" w:rsidRPr="002E7A91" w:rsidRDefault="00AB5E84" w:rsidP="002B3AF7">
      <w:pPr>
        <w:spacing w:before="240" w:line="360" w:lineRule="auto"/>
        <w:jc w:val="both"/>
        <w:rPr>
          <w:rFonts w:cs="Times New Roman"/>
          <w:color w:val="000000"/>
          <w:szCs w:val="24"/>
        </w:rPr>
      </w:pPr>
      <w:r w:rsidRPr="002E7A91">
        <w:rPr>
          <w:rFonts w:cs="Times New Roman"/>
          <w:color w:val="000000"/>
          <w:szCs w:val="24"/>
        </w:rPr>
        <w:lastRenderedPageBreak/>
        <w:t xml:space="preserve">According to </w:t>
      </w:r>
      <w:r w:rsidR="00E37253">
        <w:rPr>
          <w:rFonts w:cs="Times New Roman"/>
          <w:color w:val="000000"/>
          <w:szCs w:val="24"/>
        </w:rPr>
        <w:fldChar w:fldCharType="begin" w:fldLock="1"/>
      </w:r>
      <w:r w:rsidR="00E37253">
        <w:rPr>
          <w:rFonts w:cs="Times New Roman"/>
          <w:color w:val="000000"/>
          <w:szCs w:val="24"/>
        </w:rPr>
        <w:instrText>ADDIN CSL_CITATION {"citationItems":[{"id":"ITEM-1","itemData":{"author":[{"dropping-particle":"","family":"Mayol","given":"Malual Deng","non-dropping-particle":"","parse-names":false,"suffix":""}],"id":"ITEM-1","issue":"September","issued":{"date-parts":[["2015"]]},"title":"Assessment of Surface Water Resources and its Allocation: Case Study of Bahr el-Jebel River Sub-Basin, South Sudan","type":"article-journal"},"uris":["http://www.mendeley.com/documents/?uuid=2d379b4c-0f41-4457-8c0c-bb4d406e93dc"]}],"mendeley":{"formattedCitation":"(Mayol, 2015)","plainTextFormattedCitation":"(Mayol, 2015)","previouslyFormattedCitation":"(Mayol, 2015)"},"properties":{"noteIndex":0},"schema":"https://github.com/citation-style-language/schema/raw/master/csl-citation.json"}</w:instrText>
      </w:r>
      <w:r w:rsidR="00E37253">
        <w:rPr>
          <w:rFonts w:cs="Times New Roman"/>
          <w:color w:val="000000"/>
          <w:szCs w:val="24"/>
        </w:rPr>
        <w:fldChar w:fldCharType="separate"/>
      </w:r>
      <w:r w:rsidR="00E37253" w:rsidRPr="00E37253">
        <w:rPr>
          <w:rFonts w:cs="Times New Roman"/>
          <w:noProof/>
          <w:color w:val="000000"/>
          <w:szCs w:val="24"/>
        </w:rPr>
        <w:t>(Mayol, 2015)</w:t>
      </w:r>
      <w:r w:rsidR="00E37253">
        <w:rPr>
          <w:rFonts w:cs="Times New Roman"/>
          <w:color w:val="000000"/>
          <w:szCs w:val="24"/>
        </w:rPr>
        <w:fldChar w:fldCharType="end"/>
      </w:r>
      <w:r w:rsidR="00E37253">
        <w:rPr>
          <w:rFonts w:cs="Times New Roman"/>
          <w:color w:val="000000"/>
          <w:szCs w:val="24"/>
        </w:rPr>
        <w:fldChar w:fldCharType="begin" w:fldLock="1"/>
      </w:r>
      <w:r w:rsidR="002379DC">
        <w:rPr>
          <w:rFonts w:cs="Times New Roman"/>
          <w:color w:val="000000"/>
          <w:szCs w:val="24"/>
        </w:rPr>
        <w:instrText>ADDIN CSL_CITATION {"citationItems":[{"id":"ITEM-1","itemData":{"author":[{"dropping-particle":"","family":"Tilahun","given":"Araya","non-dropping-particle":"","parse-names":false,"suffix":""}],"id":"ITEM-1","issued":{"date-parts":[["2015"]]},"title":"Assessing Surface Water Potential and Water Demand in Genale Dawa River Basin A Thesis Submitted in Partial Fulfillment of the Requirements for the Degree of Master of Science in Hydraulic Engineering School of Civil and Environmental Engineering Addis Ab","type":"article-journal"},"uris":["http://www.mendeley.com/documents/?uuid=86318e51-6b4f-420f-af1f-b42a8e6240d3"]}],"mendeley":{"formattedCitation":"(Tilahun, 2015)","plainTextFormattedCitation":"(Tilahun, 2015)","previouslyFormattedCitation":"(Tilahun, 2015)"},"properties":{"noteIndex":0},"schema":"https://github.com/citation-style-language/schema/raw/master/csl-citation.json"}</w:instrText>
      </w:r>
      <w:r w:rsidR="00E37253">
        <w:rPr>
          <w:rFonts w:cs="Times New Roman"/>
          <w:color w:val="000000"/>
          <w:szCs w:val="24"/>
        </w:rPr>
        <w:fldChar w:fldCharType="separate"/>
      </w:r>
      <w:r w:rsidR="002379DC" w:rsidRPr="002379DC">
        <w:rPr>
          <w:rFonts w:cs="Times New Roman"/>
          <w:noProof/>
          <w:color w:val="000000"/>
          <w:szCs w:val="24"/>
        </w:rPr>
        <w:t>(Tilahun, 2015)</w:t>
      </w:r>
      <w:r w:rsidR="00E37253">
        <w:rPr>
          <w:rFonts w:cs="Times New Roman"/>
          <w:color w:val="000000"/>
          <w:szCs w:val="24"/>
        </w:rPr>
        <w:fldChar w:fldCharType="end"/>
      </w:r>
      <w:r w:rsidRPr="002E7A91">
        <w:rPr>
          <w:rFonts w:eastAsiaTheme="majorEastAsia" w:cs="Times New Roman"/>
          <w:b/>
          <w:bCs/>
          <w:color w:val="365F91" w:themeColor="accent1" w:themeShade="BF"/>
          <w:sz w:val="28"/>
          <w:szCs w:val="28"/>
        </w:rPr>
        <w:t xml:space="preserve"> </w:t>
      </w:r>
      <w:r w:rsidRPr="002E7A91">
        <w:rPr>
          <w:rFonts w:cs="Times New Roman"/>
          <w:color w:val="0D0D0D"/>
          <w:szCs w:val="24"/>
        </w:rPr>
        <w:t>for planning purposes, a reliable industrial water dema</w:t>
      </w:r>
      <w:r w:rsidR="0087318A">
        <w:rPr>
          <w:rFonts w:cs="Times New Roman"/>
          <w:color w:val="0D0D0D"/>
          <w:szCs w:val="24"/>
        </w:rPr>
        <w:t>nd indicator was assumed to 10%</w:t>
      </w:r>
      <w:r w:rsidRPr="002E7A91">
        <w:rPr>
          <w:rFonts w:cs="Times New Roman"/>
          <w:color w:val="0D0D0D"/>
          <w:szCs w:val="24"/>
        </w:rPr>
        <w:t xml:space="preserve">-30% of </w:t>
      </w:r>
      <w:r w:rsidR="000C7E15">
        <w:rPr>
          <w:rFonts w:cs="Times New Roman"/>
          <w:color w:val="0D0D0D"/>
          <w:szCs w:val="24"/>
        </w:rPr>
        <w:t>Domestic</w:t>
      </w:r>
      <w:r w:rsidRPr="002E7A91">
        <w:rPr>
          <w:rFonts w:cs="Times New Roman"/>
          <w:color w:val="0D0D0D"/>
          <w:szCs w:val="24"/>
        </w:rPr>
        <w:t xml:space="preserve"> water demand depend on size of towns and number of available industrial zones.</w:t>
      </w:r>
      <w:r w:rsidRPr="002E7A91">
        <w:rPr>
          <w:rFonts w:cs="Times New Roman"/>
          <w:color w:val="000000"/>
          <w:szCs w:val="24"/>
        </w:rPr>
        <w:t xml:space="preserve"> In the upper Gidabo watershed stretches from Gelala summit to Aletawondo districts on these areas </w:t>
      </w:r>
      <w:r w:rsidR="000C7E15">
        <w:rPr>
          <w:rFonts w:cs="Times New Roman"/>
          <w:color w:val="000000"/>
          <w:szCs w:val="24"/>
        </w:rPr>
        <w:t>Industries</w:t>
      </w:r>
      <w:r w:rsidRPr="002E7A91">
        <w:rPr>
          <w:rFonts w:cs="Times New Roman"/>
          <w:color w:val="000000"/>
          <w:szCs w:val="24"/>
        </w:rPr>
        <w:t xml:space="preserve"> especially coffee processing sites are many in number above two hundred (200), </w:t>
      </w:r>
      <w:r w:rsidR="004B7C04">
        <w:rPr>
          <w:rFonts w:cs="Times New Roman"/>
          <w:color w:val="000000"/>
          <w:szCs w:val="24"/>
        </w:rPr>
        <w:t xml:space="preserve">so, they are need </w:t>
      </w:r>
      <w:r w:rsidRPr="002E7A91">
        <w:rPr>
          <w:rFonts w:cs="Times New Roman"/>
          <w:color w:val="000000"/>
          <w:szCs w:val="24"/>
        </w:rPr>
        <w:t>and utilize ample water currently in different Districts on the study area.</w:t>
      </w:r>
    </w:p>
    <w:p w:rsidR="00DC3E58" w:rsidRPr="00DC3E58" w:rsidRDefault="00AB5E84" w:rsidP="0088454D">
      <w:pPr>
        <w:pStyle w:val="ListParagraph"/>
        <w:numPr>
          <w:ilvl w:val="0"/>
          <w:numId w:val="25"/>
        </w:numPr>
        <w:spacing w:before="240" w:line="360" w:lineRule="auto"/>
        <w:ind w:left="1701" w:hanging="567"/>
        <w:jc w:val="both"/>
        <w:rPr>
          <w:rFonts w:cs="Times New Roman"/>
          <w:b/>
          <w:color w:val="000000"/>
          <w:szCs w:val="24"/>
        </w:rPr>
      </w:pPr>
      <w:bookmarkStart w:id="42" w:name="_Toc93899520"/>
      <w:r w:rsidRPr="00A82616">
        <w:rPr>
          <w:rStyle w:val="Heading3Char"/>
        </w:rPr>
        <w:t> </w:t>
      </w:r>
      <w:bookmarkStart w:id="43" w:name="_Toc136418393"/>
      <w:r w:rsidR="000C7E15">
        <w:rPr>
          <w:rStyle w:val="Heading3Char"/>
        </w:rPr>
        <w:t>Livestock</w:t>
      </w:r>
      <w:r w:rsidRPr="00A82616">
        <w:rPr>
          <w:rStyle w:val="Heading3Char"/>
        </w:rPr>
        <w:t> Water Demand</w:t>
      </w:r>
      <w:bookmarkEnd w:id="42"/>
      <w:r w:rsidRPr="00A82616">
        <w:rPr>
          <w:rStyle w:val="Heading3Char"/>
        </w:rPr>
        <w:t> (LWD)</w:t>
      </w:r>
      <w:bookmarkEnd w:id="43"/>
      <w:r w:rsidRPr="00DC3E58">
        <w:rPr>
          <w:rFonts w:cs="Times New Roman"/>
          <w:b/>
          <w:color w:val="000000"/>
          <w:szCs w:val="24"/>
        </w:rPr>
        <w:t xml:space="preserve"> </w:t>
      </w:r>
    </w:p>
    <w:p w:rsidR="00AB5E84" w:rsidRPr="00AB5E84" w:rsidRDefault="00AB5E84" w:rsidP="00EF36A3">
      <w:pPr>
        <w:spacing w:before="240" w:line="360" w:lineRule="auto"/>
        <w:jc w:val="both"/>
        <w:rPr>
          <w:rFonts w:cs="Times New Roman"/>
          <w:color w:val="000000"/>
          <w:szCs w:val="24"/>
          <w:highlight w:val="red"/>
        </w:rPr>
      </w:pPr>
      <w:r w:rsidRPr="00AB5E84">
        <w:rPr>
          <w:rFonts w:cs="Times New Roman"/>
          <w:color w:val="000000"/>
          <w:szCs w:val="24"/>
        </w:rPr>
        <w:t xml:space="preserve">Ethiopia’s </w:t>
      </w:r>
      <w:r w:rsidR="000C7E15">
        <w:rPr>
          <w:rFonts w:cs="Times New Roman"/>
          <w:color w:val="000000"/>
          <w:szCs w:val="24"/>
        </w:rPr>
        <w:t>Livestock</w:t>
      </w:r>
      <w:r w:rsidRPr="00AB5E84">
        <w:rPr>
          <w:rFonts w:cs="Times New Roman"/>
          <w:color w:val="000000"/>
          <w:szCs w:val="24"/>
        </w:rPr>
        <w:t xml:space="preserve"> population, one of the largest in Africa, puts additional pressure on water and land resources. This </w:t>
      </w:r>
      <w:r w:rsidR="000C7E15">
        <w:rPr>
          <w:rFonts w:cs="Times New Roman"/>
          <w:color w:val="000000"/>
          <w:szCs w:val="24"/>
        </w:rPr>
        <w:t>Livestock</w:t>
      </w:r>
      <w:r w:rsidRPr="00AB5E84">
        <w:rPr>
          <w:rFonts w:cs="Times New Roman"/>
          <w:color w:val="000000"/>
          <w:szCs w:val="24"/>
        </w:rPr>
        <w:t xml:space="preserve"> sector </w:t>
      </w:r>
      <w:r w:rsidR="008F72BE">
        <w:rPr>
          <w:rFonts w:cs="Times New Roman"/>
          <w:color w:val="000000"/>
          <w:szCs w:val="24"/>
        </w:rPr>
        <w:t xml:space="preserve">is important for the </w:t>
      </w:r>
      <w:r w:rsidRPr="00AB5E84">
        <w:rPr>
          <w:rFonts w:cs="Times New Roman"/>
          <w:color w:val="000000"/>
          <w:szCs w:val="24"/>
        </w:rPr>
        <w:t>economy of the country</w:t>
      </w:r>
      <w:r w:rsidR="009C6638">
        <w:rPr>
          <w:rFonts w:cs="Times New Roman"/>
          <w:color w:val="000000"/>
          <w:szCs w:val="24"/>
        </w:rPr>
        <w:t xml:space="preserve"> (CSA,</w:t>
      </w:r>
      <w:r w:rsidRPr="00AB5E84">
        <w:rPr>
          <w:rFonts w:cs="Times New Roman"/>
          <w:color w:val="000000"/>
          <w:szCs w:val="24"/>
        </w:rPr>
        <w:t xml:space="preserve"> 20</w:t>
      </w:r>
      <w:r w:rsidR="009C6638">
        <w:rPr>
          <w:rFonts w:cs="Times New Roman"/>
          <w:color w:val="000000"/>
          <w:szCs w:val="24"/>
        </w:rPr>
        <w:t>13/</w:t>
      </w:r>
      <w:r w:rsidRPr="00AB5E84">
        <w:rPr>
          <w:rFonts w:cs="Times New Roman"/>
          <w:color w:val="000000"/>
          <w:szCs w:val="24"/>
        </w:rPr>
        <w:t>1</w:t>
      </w:r>
      <w:r w:rsidR="009C6638">
        <w:rPr>
          <w:rFonts w:cs="Times New Roman"/>
          <w:color w:val="000000"/>
          <w:szCs w:val="24"/>
        </w:rPr>
        <w:t>4</w:t>
      </w:r>
      <w:r w:rsidRPr="00AB5E84">
        <w:rPr>
          <w:rFonts w:cs="Times New Roman"/>
          <w:color w:val="000000"/>
          <w:szCs w:val="24"/>
        </w:rPr>
        <w:t xml:space="preserve">). Water resource is pertinent and vital for the existence and development </w:t>
      </w:r>
      <w:r w:rsidR="00F11C16">
        <w:rPr>
          <w:rFonts w:cs="Times New Roman"/>
          <w:color w:val="000000"/>
          <w:szCs w:val="24"/>
        </w:rPr>
        <w:t xml:space="preserve">of </w:t>
      </w:r>
      <w:r w:rsidR="000C7E15">
        <w:rPr>
          <w:rFonts w:cs="Times New Roman"/>
          <w:color w:val="000000"/>
          <w:szCs w:val="24"/>
        </w:rPr>
        <w:t>Livestock</w:t>
      </w:r>
      <w:r w:rsidR="00F11C16">
        <w:rPr>
          <w:rFonts w:cs="Times New Roman"/>
          <w:color w:val="000000"/>
          <w:szCs w:val="24"/>
        </w:rPr>
        <w:t xml:space="preserve"> sector;</w:t>
      </w:r>
      <w:r w:rsidRPr="00AB5E84">
        <w:rPr>
          <w:rFonts w:cs="Times New Roman"/>
          <w:color w:val="000000"/>
          <w:szCs w:val="24"/>
        </w:rPr>
        <w:t xml:space="preserve"> there are three sources of water for the animal: (1) Drinking water (2) water contained in the feeds and (3) Metabolic water</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 xml:space="preserve">One of the first steps required for the </w:t>
      </w:r>
      <w:r w:rsidR="000C7E15">
        <w:rPr>
          <w:rFonts w:cs="Times New Roman"/>
          <w:color w:val="000000"/>
          <w:szCs w:val="24"/>
        </w:rPr>
        <w:t>Livestock</w:t>
      </w:r>
      <w:r w:rsidRPr="00AB5E84">
        <w:rPr>
          <w:rFonts w:cs="Times New Roman"/>
          <w:color w:val="000000"/>
          <w:szCs w:val="24"/>
        </w:rPr>
        <w:t xml:space="preserve"> water use study is to gather proper </w:t>
      </w:r>
      <w:r w:rsidR="00F11C16" w:rsidRPr="00AB5E84">
        <w:rPr>
          <w:rFonts w:cs="Times New Roman"/>
          <w:color w:val="000000"/>
          <w:szCs w:val="24"/>
        </w:rPr>
        <w:t>information</w:t>
      </w:r>
      <w:r w:rsidRPr="00AB5E84">
        <w:rPr>
          <w:rFonts w:cs="Times New Roman"/>
          <w:color w:val="000000"/>
          <w:szCs w:val="24"/>
        </w:rPr>
        <w:t> of the animals</w:t>
      </w:r>
      <w:r w:rsidR="00F83E77">
        <w:rPr>
          <w:rFonts w:cs="Times New Roman"/>
          <w:color w:val="000000"/>
          <w:szCs w:val="24"/>
        </w:rPr>
        <w:t xml:space="preserve"> like</w:t>
      </w:r>
      <w:r w:rsidRPr="00AB5E84">
        <w:rPr>
          <w:rFonts w:cs="Times New Roman"/>
          <w:color w:val="000000"/>
          <w:szCs w:val="24"/>
        </w:rPr>
        <w:t xml:space="preserve"> their populations, the condi</w:t>
      </w:r>
      <w:r w:rsidR="00F83E77">
        <w:rPr>
          <w:rFonts w:cs="Times New Roman"/>
          <w:color w:val="000000"/>
          <w:szCs w:val="24"/>
        </w:rPr>
        <w:t>tions in which they are managed,</w:t>
      </w:r>
      <w:r w:rsidRPr="00AB5E84">
        <w:rPr>
          <w:rFonts w:cs="Times New Roman"/>
          <w:color w:val="000000"/>
          <w:szCs w:val="24"/>
        </w:rPr>
        <w:t xml:space="preserve"> </w:t>
      </w:r>
      <w:r w:rsidR="00F83E77">
        <w:rPr>
          <w:rFonts w:cs="Times New Roman"/>
          <w:color w:val="000000"/>
          <w:szCs w:val="24"/>
        </w:rPr>
        <w:t>and others.</w:t>
      </w:r>
      <w:r w:rsidRPr="00AB5E84">
        <w:rPr>
          <w:rFonts w:cs="Times New Roman"/>
          <w:color w:val="000000"/>
          <w:szCs w:val="24"/>
        </w:rPr>
        <w:t xml:space="preserve"> Water requirements vary considerably depending on the species of the animal, breed, age, growth rate, pregnancy, production status, activity, feed type, and weather. Water requirement and intake are also highly affected by climatic factors particularly </w:t>
      </w:r>
      <w:r w:rsidR="00E77064">
        <w:rPr>
          <w:rFonts w:cs="Times New Roman"/>
          <w:color w:val="000000"/>
          <w:szCs w:val="24"/>
        </w:rPr>
        <w:t>environmental</w:t>
      </w:r>
      <w:r w:rsidR="0087363A">
        <w:rPr>
          <w:rFonts w:cs="Times New Roman"/>
          <w:color w:val="000000"/>
          <w:szCs w:val="24"/>
        </w:rPr>
        <w:t xml:space="preserve"> temperature</w:t>
      </w:r>
      <w:r w:rsidRPr="00AB5E84">
        <w:rPr>
          <w:rFonts w:cs="Times New Roman"/>
          <w:color w:val="000000"/>
          <w:szCs w:val="24"/>
        </w:rPr>
        <w:t xml:space="preserve">. Up-to-date steps to calculate water requirements of </w:t>
      </w:r>
      <w:r w:rsidR="000C7E15">
        <w:rPr>
          <w:rFonts w:cs="Times New Roman"/>
          <w:color w:val="000000"/>
          <w:szCs w:val="24"/>
        </w:rPr>
        <w:t>Livestock</w:t>
      </w:r>
      <w:r w:rsidRPr="00AB5E84">
        <w:rPr>
          <w:rFonts w:cs="Times New Roman"/>
          <w:color w:val="000000"/>
          <w:szCs w:val="24"/>
        </w:rPr>
        <w:t xml:space="preserve"> species (as influenced by physiological status and </w:t>
      </w:r>
      <w:r w:rsidR="000C7E15">
        <w:rPr>
          <w:rFonts w:cs="Times New Roman"/>
          <w:color w:val="000000"/>
          <w:szCs w:val="24"/>
        </w:rPr>
        <w:t>Environmental</w:t>
      </w:r>
      <w:r w:rsidRPr="00AB5E84">
        <w:rPr>
          <w:rFonts w:cs="Times New Roman"/>
          <w:color w:val="000000"/>
          <w:szCs w:val="24"/>
        </w:rPr>
        <w:t xml:space="preserve"> conditions) can be obtained from standard scientific guidelines detailing nutrient requirements of a </w:t>
      </w:r>
      <w:r w:rsidR="000C7E15">
        <w:rPr>
          <w:rFonts w:cs="Times New Roman"/>
          <w:color w:val="000000"/>
          <w:szCs w:val="24"/>
        </w:rPr>
        <w:t>Livestock</w:t>
      </w:r>
      <w:r w:rsidRPr="00AB5E84">
        <w:rPr>
          <w:rFonts w:cs="Times New Roman"/>
          <w:color w:val="000000"/>
          <w:szCs w:val="24"/>
        </w:rPr>
        <w:t xml:space="preserve"> species.</w:t>
      </w:r>
      <w:r w:rsidR="002379DC">
        <w:rPr>
          <w:rFonts w:cs="Times New Roman"/>
          <w:color w:val="000000"/>
          <w:szCs w:val="24"/>
        </w:rPr>
        <w:t xml:space="preserve"> </w:t>
      </w:r>
      <w:r w:rsidR="002379DC">
        <w:rPr>
          <w:rFonts w:cs="Times New Roman"/>
          <w:color w:val="000000"/>
          <w:szCs w:val="24"/>
        </w:rPr>
        <w:fldChar w:fldCharType="begin" w:fldLock="1"/>
      </w:r>
      <w:r w:rsidR="002379DC">
        <w:rPr>
          <w:rFonts w:cs="Times New Roman"/>
          <w:color w:val="000000"/>
          <w:szCs w:val="24"/>
        </w:rPr>
        <w:instrText>ADDIN CSL_CITATION {"citationItems":[{"id":"ITEM-1","itemData":{"DOI":"10.17226/19014","ISBN":"9780309317023","author":[{"dropping-particle":"","family":"Nasa","given":"","non-dropping-particle":"","parse-names":false,"suffix":""}],"id":"ITEM-1","issued":{"date-parts":[["2016"]]},"page":"494","title":"Nutrient Requirements of Beef Cattle: Eighth Revised Edition","type":"article-journal","volume":"Eighth Rev"},"uris":["http://www.mendeley.com/documents/?uuid=4d182a05-a365-4469-852e-189d6a019779"]}],"mendeley":{"formattedCitation":"(Nasa, 2016)","plainTextFormattedCitation":"(Nasa, 2016)","previouslyFormattedCitation":"(Nasa, 2016)"},"properties":{"noteIndex":0},"schema":"https://github.com/citation-style-language/schema/raw/master/csl-citation.json"}</w:instrText>
      </w:r>
      <w:r w:rsidR="002379DC">
        <w:rPr>
          <w:rFonts w:cs="Times New Roman"/>
          <w:color w:val="000000"/>
          <w:szCs w:val="24"/>
        </w:rPr>
        <w:fldChar w:fldCharType="separate"/>
      </w:r>
      <w:r w:rsidR="002379DC" w:rsidRPr="002379DC">
        <w:rPr>
          <w:rFonts w:cs="Times New Roman"/>
          <w:noProof/>
          <w:color w:val="000000"/>
          <w:szCs w:val="24"/>
        </w:rPr>
        <w:t>(N</w:t>
      </w:r>
      <w:r w:rsidR="008F53D5">
        <w:rPr>
          <w:rFonts w:cs="Times New Roman"/>
          <w:noProof/>
          <w:color w:val="000000"/>
          <w:szCs w:val="24"/>
        </w:rPr>
        <w:t>ASA</w:t>
      </w:r>
      <w:r w:rsidR="002379DC" w:rsidRPr="002379DC">
        <w:rPr>
          <w:rFonts w:cs="Times New Roman"/>
          <w:noProof/>
          <w:color w:val="000000"/>
          <w:szCs w:val="24"/>
        </w:rPr>
        <w:t>, 2016)</w:t>
      </w:r>
      <w:r w:rsidR="002379DC">
        <w:rPr>
          <w:rFonts w:cs="Times New Roman"/>
          <w:color w:val="000000"/>
          <w:szCs w:val="24"/>
        </w:rPr>
        <w:fldChar w:fldCharType="end"/>
      </w:r>
      <w:r w:rsidRPr="00AB5E84">
        <w:rPr>
          <w:rFonts w:cs="Times New Roman"/>
          <w:color w:val="000000"/>
          <w:szCs w:val="24"/>
        </w:rPr>
        <w:t xml:space="preserve"> </w:t>
      </w:r>
    </w:p>
    <w:p w:rsidR="00AB5E84" w:rsidRPr="00AB5E84" w:rsidRDefault="00AB5E84" w:rsidP="00AB5E84">
      <w:pPr>
        <w:spacing w:line="360" w:lineRule="auto"/>
        <w:jc w:val="both"/>
        <w:rPr>
          <w:rFonts w:cs="Times New Roman"/>
          <w:szCs w:val="24"/>
        </w:rPr>
      </w:pPr>
      <w:r w:rsidRPr="00AB5E84">
        <w:rPr>
          <w:rFonts w:cs="Times New Roman"/>
          <w:color w:val="000000"/>
          <w:szCs w:val="24"/>
        </w:rPr>
        <w:t xml:space="preserve">In many cases, water consumptions </w:t>
      </w:r>
      <w:r w:rsidR="00AF286D">
        <w:rPr>
          <w:rFonts w:cs="Times New Roman"/>
          <w:color w:val="000000"/>
          <w:szCs w:val="24"/>
        </w:rPr>
        <w:t>of livestock</w:t>
      </w:r>
      <w:r w:rsidRPr="00AB5E84">
        <w:rPr>
          <w:rFonts w:cs="Times New Roman"/>
          <w:color w:val="000000"/>
          <w:szCs w:val="24"/>
        </w:rPr>
        <w:t xml:space="preserve"> must be predicted by indirect means, based on production, feed intake, crop production, climate and other </w:t>
      </w:r>
      <w:r w:rsidR="00AF286D" w:rsidRPr="00AB5E84">
        <w:rPr>
          <w:rFonts w:cs="Times New Roman"/>
          <w:color w:val="000000"/>
          <w:szCs w:val="24"/>
        </w:rPr>
        <w:t>data</w:t>
      </w:r>
      <w:r w:rsidRPr="00AB5E84">
        <w:rPr>
          <w:rFonts w:cs="Times New Roman"/>
          <w:color w:val="000000"/>
          <w:szCs w:val="24"/>
        </w:rPr>
        <w:t xml:space="preserve"> col</w:t>
      </w:r>
      <w:r w:rsidR="00AF286D">
        <w:rPr>
          <w:rFonts w:cs="Times New Roman"/>
          <w:color w:val="000000"/>
          <w:szCs w:val="24"/>
        </w:rPr>
        <w:t>lected during a site assessment.</w:t>
      </w:r>
      <w:r w:rsidRPr="00AB5E84">
        <w:rPr>
          <w:rFonts w:cs="Times New Roman"/>
          <w:color w:val="000000"/>
          <w:szCs w:val="24"/>
        </w:rPr>
        <w:t xml:space="preserve"> Often, greater than 90% of consumed water by </w:t>
      </w:r>
      <w:r w:rsidR="000C7E15">
        <w:rPr>
          <w:rFonts w:cs="Times New Roman"/>
          <w:color w:val="000000"/>
          <w:szCs w:val="24"/>
        </w:rPr>
        <w:t>Livestock</w:t>
      </w:r>
      <w:r w:rsidRPr="00AB5E84">
        <w:rPr>
          <w:rFonts w:cs="Times New Roman"/>
          <w:color w:val="000000"/>
          <w:szCs w:val="24"/>
        </w:rPr>
        <w:t xml:space="preserve"> is associated with the production of feed</w:t>
      </w:r>
      <w:r w:rsidR="002379DC">
        <w:rPr>
          <w:rFonts w:cs="Times New Roman"/>
          <w:color w:val="000000"/>
          <w:szCs w:val="24"/>
        </w:rPr>
        <w:t xml:space="preserve"> </w:t>
      </w:r>
      <w:r w:rsidR="002379DC" w:rsidRPr="008F53D5">
        <w:rPr>
          <w:rFonts w:cs="Times New Roman"/>
          <w:color w:val="000000"/>
          <w:szCs w:val="24"/>
        </w:rPr>
        <w:fldChar w:fldCharType="begin" w:fldLock="1"/>
      </w:r>
      <w:r w:rsidR="002379DC" w:rsidRPr="008F53D5">
        <w:rPr>
          <w:rFonts w:cs="Times New Roman"/>
          <w:color w:val="000000"/>
          <w:szCs w:val="24"/>
        </w:rPr>
        <w:instrText>ADDIN CSL_CITATION {"citationItems":[{"id":"ITEM-1","itemData":{"DOI":"10.2527/jas2017.1439","author":[{"dropping-particle":"","family":"Legesse","given":"G","non-dropping-particle":"","parse-names":false,"suffix":""},{"dropping-particle":"","family":"Ominski","given":"K H","non-dropping-particle":"","parse-names":false,"suffix":""},{"dropping-particle":"","family":"Beauchemin","given":"K A","non-dropping-particle":"","parse-names":false,"suffix":""},{"dropping-particle":"","family":"Pfister","given":"S","non-dropping-particle":"","parse-names":false,"suffix":""},{"dropping-particle":"","family":"Martel","given":"M","non-dropping-particle":"","parse-names":false,"suffix":""},{"dropping-particle":"","family":"Mcgeough","given":"E J","non-dropping-particle":"","parse-names":false,"suffix":""}],"id":"ITEM-1","issued":{"date-parts":[["2017"]]},"title":"BOARD-INVITED REVIEW : Quantifying water use in ruminant production 1","type":"article-journal"},"uris":["http://www.mendeley.com/documents/?uuid=16ef0e6d-477e-4184-8ad9-d73a0a5d8397"]}],"mendeley":{"formattedCitation":"(Legesse et al., 2017)","plainTextFormattedCitation":"(Legesse et al., 2017)","previouslyFormattedCitation":"(Legesse et al., 2017)"},"properties":{"noteIndex":0},"schema":"https://github.com/citation-style-language/schema/raw/master/csl-citation.json"}</w:instrText>
      </w:r>
      <w:r w:rsidR="002379DC" w:rsidRPr="008F53D5">
        <w:rPr>
          <w:rFonts w:cs="Times New Roman"/>
          <w:color w:val="000000"/>
          <w:szCs w:val="24"/>
        </w:rPr>
        <w:fldChar w:fldCharType="separate"/>
      </w:r>
      <w:r w:rsidR="002379DC" w:rsidRPr="008F53D5">
        <w:rPr>
          <w:rFonts w:cs="Times New Roman"/>
          <w:noProof/>
          <w:color w:val="000000"/>
          <w:szCs w:val="24"/>
        </w:rPr>
        <w:t>(Legesse et al., 2017)</w:t>
      </w:r>
      <w:r w:rsidR="002379DC" w:rsidRPr="008F53D5">
        <w:rPr>
          <w:rFonts w:cs="Times New Roman"/>
          <w:color w:val="000000"/>
          <w:szCs w:val="24"/>
        </w:rPr>
        <w:fldChar w:fldCharType="end"/>
      </w:r>
      <w:r w:rsidR="00AF286D">
        <w:rPr>
          <w:rFonts w:cs="Times New Roman"/>
          <w:color w:val="000000"/>
          <w:szCs w:val="24"/>
        </w:rPr>
        <w:t>.</w:t>
      </w:r>
      <w:r w:rsidRPr="00AB5E84">
        <w:rPr>
          <w:rFonts w:cs="Times New Roman"/>
          <w:color w:val="000000"/>
          <w:szCs w:val="24"/>
        </w:rPr>
        <w:t xml:space="preserve"> It is hoped that </w:t>
      </w:r>
      <w:r w:rsidR="000C7E15">
        <w:rPr>
          <w:rFonts w:cs="Times New Roman"/>
          <w:color w:val="000000"/>
          <w:szCs w:val="24"/>
        </w:rPr>
        <w:t>Livestock</w:t>
      </w:r>
      <w:r w:rsidRPr="00AB5E84">
        <w:rPr>
          <w:rFonts w:cs="Times New Roman"/>
          <w:color w:val="000000"/>
          <w:szCs w:val="24"/>
        </w:rPr>
        <w:t xml:space="preserve"> numbers will actually reduce in the RVLB over the Master Plan period as th</w:t>
      </w:r>
      <w:r w:rsidR="00AF286D">
        <w:rPr>
          <w:rFonts w:cs="Times New Roman"/>
          <w:color w:val="000000"/>
          <w:szCs w:val="24"/>
        </w:rPr>
        <w:t xml:space="preserve">ey are already far too high </w:t>
      </w:r>
      <w:r w:rsidRPr="00AB5E84">
        <w:rPr>
          <w:rFonts w:cs="Times New Roman"/>
          <w:color w:val="000000"/>
          <w:szCs w:val="24"/>
        </w:rPr>
        <w:t>as a result, actually retarding economic development.</w:t>
      </w:r>
      <w:r w:rsidR="002379DC">
        <w:rPr>
          <w:rFonts w:cs="Times New Roman"/>
          <w:color w:val="000000"/>
          <w:szCs w:val="24"/>
        </w:rPr>
        <w:fldChar w:fldCharType="begin" w:fldLock="1"/>
      </w:r>
      <w:r w:rsidR="002379DC">
        <w:rPr>
          <w:rFonts w:cs="Times New Roman"/>
          <w:color w:val="000000"/>
          <w:szCs w:val="24"/>
        </w:rPr>
        <w:instrText>ADDIN CSL_CITATION {"citationItems":[{"id":"ITEM-1","itemData":{"author":[{"dropping-particle":"","family":"RVLBA","given":"Master Plan","non-dropping-particle":"","parse-names":false,"suffix":""}],"id":"ITEM-1","issued":{"date-parts":[["2010"]]},"title":"The Federal Democratic Republic of Ethiopia ( FDRE ) Rift Valley Lakes Basin Authority ( RVLBA ) Mastery Plan Stud","type":"article-journal"},"uris":["http://www.mendeley.com/documents/?uuid=f685a8ff-8dc4-4711-aa14-06294d38e563"]}],"mendeley":{"formattedCitation":"(RVLBA, 2010)","plainTextFormattedCitation":"(RVLBA, 2010)","previouslyFormattedCitation":"(RVLBA, 2010)"},"properties":{"noteIndex":0},"schema":"https://github.com/citation-style-language/schema/raw/master/csl-citation.json"}</w:instrText>
      </w:r>
      <w:r w:rsidR="002379DC">
        <w:rPr>
          <w:rFonts w:cs="Times New Roman"/>
          <w:color w:val="000000"/>
          <w:szCs w:val="24"/>
        </w:rPr>
        <w:fldChar w:fldCharType="separate"/>
      </w:r>
      <w:r w:rsidR="002379DC" w:rsidRPr="002379DC">
        <w:rPr>
          <w:rFonts w:cs="Times New Roman"/>
          <w:noProof/>
          <w:color w:val="000000"/>
          <w:szCs w:val="24"/>
        </w:rPr>
        <w:t>(RVLBA, 2010)</w:t>
      </w:r>
      <w:r w:rsidR="002379DC">
        <w:rPr>
          <w:rFonts w:cs="Times New Roman"/>
          <w:color w:val="000000"/>
          <w:szCs w:val="24"/>
        </w:rPr>
        <w:fldChar w:fldCharType="end"/>
      </w:r>
      <w:r w:rsidRPr="00AB5E84">
        <w:rPr>
          <w:rFonts w:cs="Times New Roman"/>
          <w:color w:val="000000"/>
          <w:szCs w:val="24"/>
        </w:rPr>
        <w:t xml:space="preserve"> </w:t>
      </w:r>
    </w:p>
    <w:p w:rsidR="00AB5E84" w:rsidRDefault="00AB5E84" w:rsidP="003315D6">
      <w:pPr>
        <w:spacing w:after="0" w:line="360" w:lineRule="auto"/>
        <w:jc w:val="both"/>
        <w:rPr>
          <w:rFonts w:cs="Times New Roman"/>
          <w:color w:val="000000"/>
          <w:szCs w:val="24"/>
        </w:rPr>
      </w:pPr>
      <w:r w:rsidRPr="00AB5E84">
        <w:rPr>
          <w:rFonts w:cs="Times New Roman"/>
          <w:szCs w:val="24"/>
        </w:rPr>
        <w:t>To</w:t>
      </w:r>
      <w:r w:rsidRPr="00AB5E84">
        <w:rPr>
          <w:rFonts w:cs="Times New Roman"/>
          <w:color w:val="000000"/>
          <w:szCs w:val="24"/>
        </w:rPr>
        <w:t xml:space="preserve"> study </w:t>
      </w:r>
      <w:r w:rsidR="000C7E15">
        <w:rPr>
          <w:rFonts w:cs="Times New Roman"/>
          <w:color w:val="000000"/>
          <w:szCs w:val="24"/>
        </w:rPr>
        <w:t>Livestock</w:t>
      </w:r>
      <w:r w:rsidRPr="00AB5E84">
        <w:rPr>
          <w:rFonts w:cs="Times New Roman"/>
          <w:color w:val="000000"/>
          <w:szCs w:val="24"/>
        </w:rPr>
        <w:t xml:space="preserve"> water </w:t>
      </w:r>
      <w:r w:rsidR="00332EA0" w:rsidRPr="00AB5E84">
        <w:rPr>
          <w:rFonts w:cs="Times New Roman"/>
          <w:color w:val="000000"/>
          <w:szCs w:val="24"/>
        </w:rPr>
        <w:t>usage</w:t>
      </w:r>
      <w:r w:rsidRPr="00AB5E84">
        <w:rPr>
          <w:rFonts w:cs="Times New Roman"/>
          <w:color w:val="000000"/>
          <w:szCs w:val="24"/>
        </w:rPr>
        <w:t xml:space="preserve">, its productivity, and related impacts, it is necessary to define the population associated with the production of the products of interest (e.g. milk, meat, eggs, etc.) and They are also source income of the area are highly relying essentially on </w:t>
      </w:r>
      <w:r w:rsidR="000C7E15">
        <w:rPr>
          <w:rFonts w:cs="Times New Roman"/>
          <w:color w:val="000000"/>
          <w:szCs w:val="24"/>
        </w:rPr>
        <w:t>Livestock</w:t>
      </w:r>
      <w:r w:rsidRPr="00AB5E84">
        <w:rPr>
          <w:rFonts w:cs="Times New Roman"/>
          <w:color w:val="000000"/>
          <w:szCs w:val="24"/>
        </w:rPr>
        <w:t xml:space="preserve"> and their products. According to the</w:t>
      </w:r>
      <w:r w:rsidR="00332EA0">
        <w:rPr>
          <w:rFonts w:cs="Times New Roman"/>
          <w:color w:val="000000"/>
          <w:szCs w:val="24"/>
        </w:rPr>
        <w:t xml:space="preserve"> </w:t>
      </w:r>
      <w:r w:rsidR="002379DC">
        <w:rPr>
          <w:rFonts w:cs="Times New Roman"/>
          <w:color w:val="000000"/>
          <w:szCs w:val="24"/>
        </w:rPr>
        <w:fldChar w:fldCharType="begin" w:fldLock="1"/>
      </w:r>
      <w:r w:rsidR="002379DC">
        <w:rPr>
          <w:rFonts w:cs="Times New Roman"/>
          <w:color w:val="000000"/>
          <w:szCs w:val="24"/>
        </w:rPr>
        <w:instrText>ADDIN CSL_CITATION {"citationItems":[{"id":"ITEM-1","itemData":{"author":[{"dropping-particle":"","family":"RVLBA","given":"Master Plan","non-dropping-particle":"","parse-names":false,"suffix":""}],"id":"ITEM-1","issued":{"date-parts":[["2010"]]},"title":"The Federal Democratic Republic of Ethiopia ( FDRE ) Rift Valley Lakes Basin Authority ( RVLBA ) Mastery Plan Stud","type":"article-journal"},"uris":["http://www.mendeley.com/documents/?uuid=f685a8ff-8dc4-4711-aa14-06294d38e563"]}],"mendeley":{"formattedCitation":"(RVLBA, 2010)","plainTextFormattedCitation":"(RVLBA, 2010)","previouslyFormattedCitation":"(RVLBA, 2010)"},"properties":{"noteIndex":0},"schema":"https://github.com/citation-style-language/schema/raw/master/csl-citation.json"}</w:instrText>
      </w:r>
      <w:r w:rsidR="002379DC">
        <w:rPr>
          <w:rFonts w:cs="Times New Roman"/>
          <w:color w:val="000000"/>
          <w:szCs w:val="24"/>
        </w:rPr>
        <w:fldChar w:fldCharType="separate"/>
      </w:r>
      <w:r w:rsidR="002379DC" w:rsidRPr="002379DC">
        <w:rPr>
          <w:rFonts w:cs="Times New Roman"/>
          <w:noProof/>
          <w:color w:val="000000"/>
          <w:szCs w:val="24"/>
        </w:rPr>
        <w:t>(RVLBA, 2010)</w:t>
      </w:r>
      <w:r w:rsidR="002379DC">
        <w:rPr>
          <w:rFonts w:cs="Times New Roman"/>
          <w:color w:val="000000"/>
          <w:szCs w:val="24"/>
        </w:rPr>
        <w:fldChar w:fldCharType="end"/>
      </w:r>
      <w:r w:rsidRPr="00AB5E84">
        <w:rPr>
          <w:rFonts w:cs="Times New Roman"/>
          <w:color w:val="000000"/>
          <w:szCs w:val="24"/>
        </w:rPr>
        <w:t>,</w:t>
      </w:r>
      <w:r w:rsidR="00332EA0">
        <w:rPr>
          <w:rFonts w:cs="Times New Roman"/>
          <w:color w:val="000000"/>
          <w:szCs w:val="24"/>
        </w:rPr>
        <w:t xml:space="preserve"> </w:t>
      </w:r>
      <w:r w:rsidRPr="00AB5E84">
        <w:rPr>
          <w:rFonts w:cs="Times New Roman"/>
          <w:color w:val="000000"/>
          <w:szCs w:val="24"/>
        </w:rPr>
        <w:t xml:space="preserve">International </w:t>
      </w:r>
      <w:r w:rsidR="000C7E15">
        <w:rPr>
          <w:rFonts w:cs="Times New Roman"/>
          <w:color w:val="000000"/>
          <w:szCs w:val="24"/>
        </w:rPr>
        <w:t>Livestock</w:t>
      </w:r>
      <w:r w:rsidRPr="00AB5E84">
        <w:rPr>
          <w:rFonts w:cs="Times New Roman"/>
          <w:color w:val="000000"/>
          <w:szCs w:val="24"/>
        </w:rPr>
        <w:t xml:space="preserve"> </w:t>
      </w:r>
      <w:r w:rsidRPr="00AB5E84">
        <w:rPr>
          <w:rFonts w:cs="Times New Roman"/>
          <w:color w:val="000000"/>
          <w:szCs w:val="24"/>
        </w:rPr>
        <w:lastRenderedPageBreak/>
        <w:t>institute (ILARI) in Ethiopia, </w:t>
      </w:r>
      <w:r w:rsidRPr="00AB5E84">
        <w:rPr>
          <w:rFonts w:cs="Times New Roman"/>
        </w:rPr>
        <w:t>Herlocker (1995), Water house (1982), and</w:t>
      </w:r>
      <w:r w:rsidR="002379DC">
        <w:rPr>
          <w:rFonts w:cs="Times New Roman"/>
        </w:rPr>
        <w:t xml:space="preserve"> </w:t>
      </w:r>
      <w:r w:rsidR="002379DC" w:rsidRPr="006E7C1C">
        <w:rPr>
          <w:rFonts w:cs="Times New Roman"/>
        </w:rPr>
        <w:fldChar w:fldCharType="begin" w:fldLock="1"/>
      </w:r>
      <w:r w:rsidR="002379DC" w:rsidRPr="006E7C1C">
        <w:rPr>
          <w:rFonts w:cs="Times New Roman"/>
        </w:rPr>
        <w:instrText>ADDIN CSL_CITATION {"citationItems":[{"id":"ITEM-1","itemData":{"ISBN":"9789251073049","author":[{"dropping-particle":"","family":"FAO","given":"","non-dropping-particle":"","parse-names":false,"suffix":""}],"id":"ITEM-1","issued":{"date-parts":[["2012"]]},"title":"Coping with water scarcity An action framework for agriculture and food security","type":"book"},"uris":["http://www.mendeley.com/documents/?uuid=f318041f-945a-4531-b498-862af418c809"]}],"mendeley":{"formattedCitation":"(FAO, 2012)","plainTextFormattedCitation":"(FAO, 2012)","previouslyFormattedCitation":"(FAO, 2012)"},"properties":{"noteIndex":0},"schema":"https://github.com/citation-style-language/schema/raw/master/csl-citation.json"}</w:instrText>
      </w:r>
      <w:r w:rsidR="002379DC" w:rsidRPr="006E7C1C">
        <w:rPr>
          <w:rFonts w:cs="Times New Roman"/>
        </w:rPr>
        <w:fldChar w:fldCharType="separate"/>
      </w:r>
      <w:r w:rsidR="002379DC" w:rsidRPr="006E7C1C">
        <w:rPr>
          <w:rFonts w:cs="Times New Roman"/>
          <w:noProof/>
        </w:rPr>
        <w:t>(FAO, 2012)</w:t>
      </w:r>
      <w:r w:rsidR="002379DC" w:rsidRPr="006E7C1C">
        <w:rPr>
          <w:rFonts w:cs="Times New Roman"/>
        </w:rPr>
        <w:fldChar w:fldCharType="end"/>
      </w:r>
      <w:r w:rsidRPr="00AB5E84">
        <w:rPr>
          <w:rFonts w:cs="Times New Roman"/>
        </w:rPr>
        <w:t xml:space="preserve"> </w:t>
      </w:r>
      <w:r w:rsidRPr="00AB5E84">
        <w:rPr>
          <w:rFonts w:cs="Times New Roman"/>
          <w:color w:val="000000"/>
          <w:szCs w:val="24"/>
        </w:rPr>
        <w:t>TLU conversion factors and water requirements in liters for Ethiopian conditions to Animals are discussed in the table below</w:t>
      </w:r>
    </w:p>
    <w:p w:rsidR="00AB5E84" w:rsidRPr="00F454CC" w:rsidRDefault="00AB5E84" w:rsidP="00DA54D3">
      <w:pPr>
        <w:pStyle w:val="Table"/>
        <w:spacing w:after="0" w:line="360" w:lineRule="auto"/>
      </w:pPr>
      <w:bookmarkStart w:id="44" w:name="_Toc136758512"/>
      <w:r w:rsidRPr="00F454CC">
        <w:t>Table 2.</w:t>
      </w:r>
      <w:r w:rsidR="008F3E4F" w:rsidRPr="00F454CC">
        <w:t>2</w:t>
      </w:r>
      <w:r w:rsidRPr="00F454CC">
        <w:t xml:space="preserve">: </w:t>
      </w:r>
      <w:r w:rsidR="000C7E15">
        <w:t>Livestock</w:t>
      </w:r>
      <w:r w:rsidRPr="00F454CC">
        <w:t xml:space="preserve"> type with TLU conversion factor and daily drinking water requirement</w:t>
      </w:r>
      <w:bookmarkEnd w:id="44"/>
    </w:p>
    <w:tbl>
      <w:tblPr>
        <w:tblStyle w:val="TableGrid"/>
        <w:tblW w:w="4808" w:type="pct"/>
        <w:tblInd w:w="108" w:type="dxa"/>
        <w:tblLayout w:type="fixed"/>
        <w:tblLook w:val="04A0" w:firstRow="1" w:lastRow="0" w:firstColumn="1" w:lastColumn="0" w:noHBand="0" w:noVBand="1"/>
      </w:tblPr>
      <w:tblGrid>
        <w:gridCol w:w="3425"/>
        <w:gridCol w:w="2237"/>
        <w:gridCol w:w="1427"/>
        <w:gridCol w:w="1842"/>
      </w:tblGrid>
      <w:tr w:rsidR="00AB5E84" w:rsidRPr="008F3E4F" w:rsidTr="002F46B0">
        <w:trPr>
          <w:trHeight w:val="62"/>
        </w:trPr>
        <w:tc>
          <w:tcPr>
            <w:tcW w:w="1917" w:type="pct"/>
            <w:hideMark/>
          </w:tcPr>
          <w:p w:rsidR="00AB5E84" w:rsidRPr="008F3E4F" w:rsidRDefault="000C7E15" w:rsidP="00AB5E84">
            <w:pPr>
              <w:rPr>
                <w:rFonts w:eastAsia="Times New Roman" w:cs="Times New Roman"/>
                <w:szCs w:val="24"/>
              </w:rPr>
            </w:pPr>
            <w:r>
              <w:rPr>
                <w:rFonts w:eastAsia="Times New Roman" w:cs="Times New Roman"/>
                <w:bCs/>
                <w:color w:val="0D0D0D"/>
                <w:szCs w:val="24"/>
              </w:rPr>
              <w:t>Livestock</w:t>
            </w:r>
            <w:r w:rsidR="00AB5E84" w:rsidRPr="008F3E4F">
              <w:rPr>
                <w:rFonts w:eastAsia="Times New Roman" w:cs="Times New Roman"/>
                <w:bCs/>
                <w:color w:val="0D0D0D"/>
                <w:szCs w:val="24"/>
              </w:rPr>
              <w:t xml:space="preserve"> Type</w:t>
            </w:r>
          </w:p>
        </w:tc>
        <w:tc>
          <w:tcPr>
            <w:tcW w:w="1252" w:type="pct"/>
            <w:hideMark/>
          </w:tcPr>
          <w:p w:rsidR="00AB5E84" w:rsidRPr="008F3E4F" w:rsidRDefault="00AB5E84" w:rsidP="00AB5E84">
            <w:pPr>
              <w:rPr>
                <w:rFonts w:eastAsia="Times New Roman" w:cs="Times New Roman"/>
                <w:szCs w:val="24"/>
              </w:rPr>
            </w:pPr>
            <w:r w:rsidRPr="008F3E4F">
              <w:rPr>
                <w:rFonts w:eastAsia="Times New Roman" w:cs="Times New Roman"/>
                <w:bCs/>
                <w:color w:val="0D0D0D"/>
                <w:szCs w:val="24"/>
              </w:rPr>
              <w:t>Conversion Factors</w:t>
            </w:r>
          </w:p>
        </w:tc>
        <w:tc>
          <w:tcPr>
            <w:tcW w:w="799" w:type="pct"/>
          </w:tcPr>
          <w:p w:rsidR="00AB5E84" w:rsidRPr="008F3E4F" w:rsidRDefault="00AB5E84" w:rsidP="00AB5E84">
            <w:pPr>
              <w:rPr>
                <w:rFonts w:eastAsia="Times New Roman" w:cs="Times New Roman"/>
                <w:bCs/>
                <w:szCs w:val="24"/>
              </w:rPr>
            </w:pPr>
            <w:r w:rsidRPr="008F3E4F">
              <w:rPr>
                <w:rFonts w:eastAsia="Times New Roman" w:cs="Times New Roman"/>
                <w:bCs/>
                <w:szCs w:val="24"/>
              </w:rPr>
              <w:t>Weight (kg)</w:t>
            </w:r>
          </w:p>
        </w:tc>
        <w:tc>
          <w:tcPr>
            <w:tcW w:w="1031" w:type="pct"/>
          </w:tcPr>
          <w:p w:rsidR="00AB5E84" w:rsidRPr="008F3E4F" w:rsidRDefault="00AB5E84" w:rsidP="00EF00E7">
            <w:pPr>
              <w:jc w:val="center"/>
              <w:rPr>
                <w:rFonts w:eastAsia="Times New Roman" w:cs="Times New Roman"/>
                <w:szCs w:val="24"/>
              </w:rPr>
            </w:pPr>
            <w:r w:rsidRPr="008F3E4F">
              <w:rPr>
                <w:rFonts w:eastAsia="Times New Roman" w:cs="Times New Roman"/>
                <w:szCs w:val="24"/>
              </w:rPr>
              <w:t>Water requirement(l/d)</w:t>
            </w:r>
          </w:p>
        </w:tc>
      </w:tr>
      <w:tr w:rsidR="00AB5E84" w:rsidRPr="008F3E4F" w:rsidTr="002F46B0">
        <w:trPr>
          <w:trHeight w:val="62"/>
        </w:trPr>
        <w:tc>
          <w:tcPr>
            <w:tcW w:w="1917" w:type="pct"/>
            <w:hideMark/>
          </w:tcPr>
          <w:p w:rsidR="00AB5E84" w:rsidRPr="008F3E4F" w:rsidRDefault="00AB5E84" w:rsidP="00AB5E84">
            <w:pPr>
              <w:rPr>
                <w:rFonts w:eastAsia="Times New Roman" w:cs="Times New Roman"/>
                <w:szCs w:val="24"/>
              </w:rPr>
            </w:pPr>
            <w:r w:rsidRPr="008F3E4F">
              <w:rPr>
                <w:rFonts w:eastAsia="Times New Roman" w:cs="Times New Roman"/>
                <w:color w:val="0D0D0D"/>
                <w:szCs w:val="24"/>
              </w:rPr>
              <w:t>Cattle</w:t>
            </w:r>
          </w:p>
        </w:tc>
        <w:tc>
          <w:tcPr>
            <w:tcW w:w="1252" w:type="pct"/>
            <w:hideMark/>
          </w:tcPr>
          <w:p w:rsidR="00AB5E84" w:rsidRPr="008F3E4F" w:rsidRDefault="00AB5E84" w:rsidP="00AB5E84">
            <w:pPr>
              <w:rPr>
                <w:rFonts w:eastAsia="Times New Roman" w:cs="Times New Roman"/>
                <w:szCs w:val="24"/>
              </w:rPr>
            </w:pPr>
            <w:r w:rsidRPr="008F3E4F">
              <w:rPr>
                <w:rFonts w:eastAsia="Times New Roman" w:cs="Times New Roman"/>
                <w:color w:val="0D0D0D"/>
                <w:szCs w:val="24"/>
              </w:rPr>
              <w:t>0.7</w:t>
            </w:r>
          </w:p>
        </w:tc>
        <w:tc>
          <w:tcPr>
            <w:tcW w:w="799" w:type="pct"/>
          </w:tcPr>
          <w:p w:rsidR="00AB5E84" w:rsidRPr="008F3E4F" w:rsidRDefault="00AB5E84" w:rsidP="00AB5E84">
            <w:pPr>
              <w:rPr>
                <w:rFonts w:eastAsia="Times New Roman" w:cs="Times New Roman"/>
                <w:szCs w:val="24"/>
              </w:rPr>
            </w:pPr>
            <w:r w:rsidRPr="008F3E4F">
              <w:rPr>
                <w:rFonts w:eastAsia="Times New Roman" w:cs="Times New Roman"/>
                <w:szCs w:val="24"/>
              </w:rPr>
              <w:t>175-350</w:t>
            </w:r>
          </w:p>
        </w:tc>
        <w:tc>
          <w:tcPr>
            <w:tcW w:w="1031" w:type="pct"/>
          </w:tcPr>
          <w:p w:rsidR="00AB5E84" w:rsidRPr="008F3E4F" w:rsidRDefault="00AB5E84" w:rsidP="00AB5E84">
            <w:pPr>
              <w:rPr>
                <w:rFonts w:eastAsia="Times New Roman" w:cs="Times New Roman"/>
                <w:szCs w:val="24"/>
              </w:rPr>
            </w:pPr>
            <w:r w:rsidRPr="008F3E4F">
              <w:rPr>
                <w:rFonts w:eastAsia="Times New Roman" w:cs="Times New Roman"/>
                <w:szCs w:val="24"/>
              </w:rPr>
              <w:t>25</w:t>
            </w:r>
          </w:p>
        </w:tc>
      </w:tr>
      <w:tr w:rsidR="00AB5E84" w:rsidRPr="008F3E4F" w:rsidTr="002F46B0">
        <w:trPr>
          <w:trHeight w:val="62"/>
        </w:trPr>
        <w:tc>
          <w:tcPr>
            <w:tcW w:w="1917" w:type="pct"/>
            <w:hideMark/>
          </w:tcPr>
          <w:p w:rsidR="00AB5E84" w:rsidRPr="008F3E4F" w:rsidRDefault="00AB5E84" w:rsidP="00AB5E84">
            <w:pPr>
              <w:rPr>
                <w:rFonts w:eastAsia="Times New Roman" w:cs="Times New Roman"/>
                <w:szCs w:val="24"/>
              </w:rPr>
            </w:pPr>
            <w:r w:rsidRPr="008F3E4F">
              <w:rPr>
                <w:rFonts w:eastAsia="Times New Roman" w:cs="Times New Roman"/>
                <w:color w:val="0D0D0D"/>
                <w:szCs w:val="24"/>
              </w:rPr>
              <w:t>Sheep and Goat</w:t>
            </w:r>
          </w:p>
        </w:tc>
        <w:tc>
          <w:tcPr>
            <w:tcW w:w="1252" w:type="pct"/>
            <w:hideMark/>
          </w:tcPr>
          <w:p w:rsidR="00AB5E84" w:rsidRPr="008F3E4F" w:rsidRDefault="00AB5E84" w:rsidP="00AB5E84">
            <w:pPr>
              <w:rPr>
                <w:rFonts w:eastAsia="Times New Roman" w:cs="Times New Roman"/>
                <w:szCs w:val="24"/>
              </w:rPr>
            </w:pPr>
            <w:r w:rsidRPr="008F3E4F">
              <w:rPr>
                <w:rFonts w:eastAsia="Times New Roman" w:cs="Times New Roman"/>
                <w:color w:val="0D0D0D"/>
                <w:szCs w:val="24"/>
              </w:rPr>
              <w:t>0.1</w:t>
            </w:r>
          </w:p>
        </w:tc>
        <w:tc>
          <w:tcPr>
            <w:tcW w:w="799" w:type="pct"/>
          </w:tcPr>
          <w:p w:rsidR="00AB5E84" w:rsidRPr="008F3E4F" w:rsidRDefault="00AB5E84" w:rsidP="00AB5E84">
            <w:pPr>
              <w:rPr>
                <w:rFonts w:eastAsia="Times New Roman" w:cs="Times New Roman"/>
                <w:szCs w:val="24"/>
              </w:rPr>
            </w:pPr>
            <w:r w:rsidRPr="008F3E4F">
              <w:rPr>
                <w:rFonts w:eastAsia="Times New Roman" w:cs="Times New Roman"/>
                <w:szCs w:val="24"/>
              </w:rPr>
              <w:t>30-35</w:t>
            </w:r>
          </w:p>
        </w:tc>
        <w:tc>
          <w:tcPr>
            <w:tcW w:w="1031" w:type="pct"/>
          </w:tcPr>
          <w:p w:rsidR="00AB5E84" w:rsidRPr="008F3E4F" w:rsidRDefault="00AB5E84" w:rsidP="00AB5E84">
            <w:pPr>
              <w:rPr>
                <w:rFonts w:eastAsia="Times New Roman" w:cs="Times New Roman"/>
                <w:szCs w:val="24"/>
              </w:rPr>
            </w:pPr>
            <w:r w:rsidRPr="008F3E4F">
              <w:rPr>
                <w:rFonts w:eastAsia="Times New Roman" w:cs="Times New Roman"/>
                <w:szCs w:val="24"/>
              </w:rPr>
              <w:t>5</w:t>
            </w:r>
          </w:p>
        </w:tc>
      </w:tr>
      <w:tr w:rsidR="00AB5E84" w:rsidRPr="008F3E4F" w:rsidTr="002F46B0">
        <w:trPr>
          <w:trHeight w:val="62"/>
        </w:trPr>
        <w:tc>
          <w:tcPr>
            <w:tcW w:w="1917" w:type="pct"/>
            <w:hideMark/>
          </w:tcPr>
          <w:p w:rsidR="00AB5E84" w:rsidRPr="008F3E4F" w:rsidRDefault="00AB5E84" w:rsidP="00AB5E84">
            <w:pPr>
              <w:rPr>
                <w:rFonts w:eastAsia="Times New Roman" w:cs="Times New Roman"/>
                <w:szCs w:val="24"/>
              </w:rPr>
            </w:pPr>
            <w:r w:rsidRPr="008F3E4F">
              <w:rPr>
                <w:rFonts w:eastAsia="Times New Roman" w:cs="Times New Roman"/>
                <w:color w:val="0D0D0D"/>
                <w:szCs w:val="24"/>
              </w:rPr>
              <w:t>Horse</w:t>
            </w:r>
          </w:p>
        </w:tc>
        <w:tc>
          <w:tcPr>
            <w:tcW w:w="1252" w:type="pct"/>
            <w:hideMark/>
          </w:tcPr>
          <w:p w:rsidR="00AB5E84" w:rsidRPr="008F3E4F" w:rsidRDefault="00AB5E84" w:rsidP="00AB5E84">
            <w:pPr>
              <w:rPr>
                <w:rFonts w:eastAsia="Times New Roman" w:cs="Times New Roman"/>
                <w:szCs w:val="24"/>
              </w:rPr>
            </w:pPr>
            <w:r w:rsidRPr="008F3E4F">
              <w:rPr>
                <w:rFonts w:eastAsia="Times New Roman" w:cs="Times New Roman"/>
                <w:color w:val="0D0D0D"/>
                <w:szCs w:val="24"/>
              </w:rPr>
              <w:t>0.8</w:t>
            </w:r>
          </w:p>
        </w:tc>
        <w:tc>
          <w:tcPr>
            <w:tcW w:w="799" w:type="pct"/>
          </w:tcPr>
          <w:p w:rsidR="00AB5E84" w:rsidRPr="008F3E4F" w:rsidRDefault="00AB5E84" w:rsidP="00AB5E84">
            <w:pPr>
              <w:rPr>
                <w:rFonts w:eastAsia="Times New Roman" w:cs="Times New Roman"/>
                <w:szCs w:val="24"/>
              </w:rPr>
            </w:pPr>
            <w:r w:rsidRPr="008F3E4F">
              <w:rPr>
                <w:rFonts w:eastAsia="Times New Roman" w:cs="Times New Roman"/>
                <w:szCs w:val="24"/>
              </w:rPr>
              <w:t>30</w:t>
            </w:r>
          </w:p>
        </w:tc>
        <w:tc>
          <w:tcPr>
            <w:tcW w:w="1031" w:type="pct"/>
          </w:tcPr>
          <w:p w:rsidR="00AB5E84" w:rsidRPr="008F3E4F" w:rsidRDefault="00AB5E84" w:rsidP="00AB5E84">
            <w:pPr>
              <w:rPr>
                <w:rFonts w:eastAsia="Times New Roman" w:cs="Times New Roman"/>
                <w:szCs w:val="24"/>
              </w:rPr>
            </w:pPr>
            <w:r w:rsidRPr="008F3E4F">
              <w:rPr>
                <w:rFonts w:eastAsia="Times New Roman" w:cs="Times New Roman"/>
                <w:szCs w:val="24"/>
              </w:rPr>
              <w:t>12</w:t>
            </w:r>
          </w:p>
        </w:tc>
      </w:tr>
      <w:tr w:rsidR="00AB5E84" w:rsidRPr="008F3E4F" w:rsidTr="002F46B0">
        <w:trPr>
          <w:trHeight w:val="49"/>
        </w:trPr>
        <w:tc>
          <w:tcPr>
            <w:tcW w:w="1917" w:type="pct"/>
          </w:tcPr>
          <w:p w:rsidR="00AB5E84" w:rsidRPr="008F3E4F" w:rsidRDefault="00AB5E84" w:rsidP="00AB5E84">
            <w:pPr>
              <w:rPr>
                <w:rFonts w:eastAsia="Times New Roman" w:cs="Times New Roman"/>
                <w:color w:val="0D0D0D"/>
                <w:szCs w:val="24"/>
              </w:rPr>
            </w:pPr>
            <w:r w:rsidRPr="008F3E4F">
              <w:rPr>
                <w:rFonts w:eastAsia="Times New Roman" w:cs="Times New Roman"/>
                <w:color w:val="0D0D0D"/>
                <w:szCs w:val="24"/>
              </w:rPr>
              <w:t>Mule</w:t>
            </w:r>
          </w:p>
        </w:tc>
        <w:tc>
          <w:tcPr>
            <w:tcW w:w="1252" w:type="pct"/>
          </w:tcPr>
          <w:p w:rsidR="00AB5E84" w:rsidRPr="008F3E4F" w:rsidRDefault="00AB5E84" w:rsidP="00AB5E84">
            <w:pPr>
              <w:rPr>
                <w:rFonts w:eastAsia="Times New Roman" w:cs="Times New Roman"/>
                <w:color w:val="0D0D0D"/>
                <w:szCs w:val="24"/>
              </w:rPr>
            </w:pPr>
            <w:r w:rsidRPr="008F3E4F">
              <w:rPr>
                <w:rFonts w:eastAsia="Times New Roman" w:cs="Times New Roman"/>
                <w:color w:val="0D0D0D"/>
                <w:szCs w:val="24"/>
              </w:rPr>
              <w:t>0.7</w:t>
            </w:r>
          </w:p>
        </w:tc>
        <w:tc>
          <w:tcPr>
            <w:tcW w:w="799" w:type="pct"/>
          </w:tcPr>
          <w:p w:rsidR="00AB5E84" w:rsidRPr="008F3E4F" w:rsidRDefault="00AB5E84" w:rsidP="00AB5E84">
            <w:pPr>
              <w:rPr>
                <w:rFonts w:eastAsia="Times New Roman" w:cs="Times New Roman"/>
                <w:color w:val="0D0D0D"/>
                <w:szCs w:val="24"/>
              </w:rPr>
            </w:pPr>
          </w:p>
        </w:tc>
        <w:tc>
          <w:tcPr>
            <w:tcW w:w="1031" w:type="pct"/>
          </w:tcPr>
          <w:p w:rsidR="00AB5E84" w:rsidRPr="008F3E4F" w:rsidRDefault="00AB5E84" w:rsidP="00AB5E84">
            <w:pPr>
              <w:rPr>
                <w:rFonts w:eastAsia="Times New Roman" w:cs="Times New Roman"/>
                <w:color w:val="0D0D0D"/>
                <w:szCs w:val="24"/>
              </w:rPr>
            </w:pPr>
            <w:r w:rsidRPr="008F3E4F">
              <w:rPr>
                <w:rFonts w:eastAsia="Times New Roman" w:cs="Times New Roman"/>
                <w:color w:val="0D0D0D"/>
                <w:szCs w:val="24"/>
              </w:rPr>
              <w:t>12</w:t>
            </w:r>
          </w:p>
        </w:tc>
      </w:tr>
      <w:tr w:rsidR="00AB5E84" w:rsidRPr="008F3E4F" w:rsidTr="002F46B0">
        <w:trPr>
          <w:trHeight w:val="62"/>
        </w:trPr>
        <w:tc>
          <w:tcPr>
            <w:tcW w:w="1917" w:type="pct"/>
          </w:tcPr>
          <w:p w:rsidR="00AB5E84" w:rsidRPr="008F3E4F" w:rsidRDefault="00AB5E84" w:rsidP="00AB5E84">
            <w:pPr>
              <w:rPr>
                <w:rFonts w:eastAsia="Times New Roman" w:cs="Times New Roman"/>
                <w:color w:val="0D0D0D"/>
                <w:szCs w:val="24"/>
              </w:rPr>
            </w:pPr>
            <w:r w:rsidRPr="008F3E4F">
              <w:rPr>
                <w:rFonts w:eastAsia="Times New Roman" w:cs="Times New Roman"/>
                <w:color w:val="000000"/>
                <w:szCs w:val="24"/>
              </w:rPr>
              <w:t>Donkey</w:t>
            </w:r>
          </w:p>
        </w:tc>
        <w:tc>
          <w:tcPr>
            <w:tcW w:w="1252" w:type="pct"/>
          </w:tcPr>
          <w:p w:rsidR="00AB5E84" w:rsidRPr="008F3E4F" w:rsidRDefault="00AB5E84" w:rsidP="00AB5E84">
            <w:pPr>
              <w:rPr>
                <w:rFonts w:eastAsia="Times New Roman" w:cs="Times New Roman"/>
                <w:color w:val="0D0D0D"/>
                <w:szCs w:val="24"/>
              </w:rPr>
            </w:pPr>
            <w:r w:rsidRPr="008F3E4F">
              <w:rPr>
                <w:rFonts w:eastAsia="Times New Roman" w:cs="Times New Roman"/>
                <w:color w:val="0D0D0D"/>
                <w:szCs w:val="24"/>
              </w:rPr>
              <w:t>0.7</w:t>
            </w:r>
          </w:p>
        </w:tc>
        <w:tc>
          <w:tcPr>
            <w:tcW w:w="799" w:type="pct"/>
          </w:tcPr>
          <w:p w:rsidR="00AB5E84" w:rsidRPr="008F3E4F" w:rsidRDefault="00AB5E84" w:rsidP="00AB5E84">
            <w:pPr>
              <w:rPr>
                <w:rFonts w:eastAsia="Times New Roman" w:cs="Times New Roman"/>
                <w:color w:val="0D0D0D"/>
                <w:szCs w:val="24"/>
              </w:rPr>
            </w:pPr>
          </w:p>
        </w:tc>
        <w:tc>
          <w:tcPr>
            <w:tcW w:w="1031" w:type="pct"/>
          </w:tcPr>
          <w:p w:rsidR="00AB5E84" w:rsidRPr="008F3E4F" w:rsidRDefault="00AB5E84" w:rsidP="00AB5E84">
            <w:pPr>
              <w:rPr>
                <w:rFonts w:eastAsia="Times New Roman" w:cs="Times New Roman"/>
                <w:color w:val="0D0D0D"/>
                <w:szCs w:val="24"/>
              </w:rPr>
            </w:pPr>
            <w:r w:rsidRPr="008F3E4F">
              <w:rPr>
                <w:rFonts w:eastAsia="Times New Roman" w:cs="Times New Roman"/>
                <w:color w:val="0D0D0D"/>
                <w:szCs w:val="24"/>
              </w:rPr>
              <w:t>12</w:t>
            </w:r>
          </w:p>
        </w:tc>
      </w:tr>
      <w:tr w:rsidR="00AB5E84" w:rsidRPr="008F3E4F" w:rsidTr="002F46B0">
        <w:trPr>
          <w:trHeight w:val="150"/>
        </w:trPr>
        <w:tc>
          <w:tcPr>
            <w:tcW w:w="1917" w:type="pct"/>
          </w:tcPr>
          <w:p w:rsidR="00AB5E84" w:rsidRPr="008F3E4F" w:rsidRDefault="00AB5E84" w:rsidP="00AB5E84">
            <w:pPr>
              <w:rPr>
                <w:rFonts w:eastAsia="Times New Roman" w:cs="Times New Roman"/>
                <w:color w:val="0D0D0D"/>
                <w:szCs w:val="24"/>
              </w:rPr>
            </w:pPr>
            <w:r w:rsidRPr="008F3E4F">
              <w:rPr>
                <w:rFonts w:eastAsia="Times New Roman" w:cs="Times New Roman"/>
                <w:color w:val="0D0D0D"/>
                <w:szCs w:val="24"/>
              </w:rPr>
              <w:t>Poultry</w:t>
            </w:r>
            <w:r w:rsidR="00332EA0">
              <w:rPr>
                <w:rFonts w:eastAsia="Times New Roman" w:cs="Times New Roman"/>
                <w:color w:val="0D0D0D"/>
                <w:szCs w:val="24"/>
              </w:rPr>
              <w:t xml:space="preserve"> </w:t>
            </w:r>
            <w:r w:rsidRPr="008F3E4F">
              <w:rPr>
                <w:rFonts w:eastAsia="Times New Roman" w:cs="Times New Roman"/>
                <w:color w:val="0D0D0D"/>
                <w:szCs w:val="24"/>
              </w:rPr>
              <w:t>(Chickens)</w:t>
            </w:r>
          </w:p>
        </w:tc>
        <w:tc>
          <w:tcPr>
            <w:tcW w:w="1252" w:type="pct"/>
          </w:tcPr>
          <w:p w:rsidR="00AB5E84" w:rsidRPr="008F3E4F" w:rsidRDefault="00AB5E84" w:rsidP="00AB5E84">
            <w:pPr>
              <w:rPr>
                <w:rFonts w:eastAsia="Times New Roman" w:cs="Times New Roman"/>
                <w:color w:val="0D0D0D"/>
                <w:szCs w:val="24"/>
              </w:rPr>
            </w:pPr>
            <w:r w:rsidRPr="008F3E4F">
              <w:rPr>
                <w:rFonts w:eastAsia="Times New Roman" w:cs="Times New Roman"/>
                <w:color w:val="0D0D0D"/>
                <w:szCs w:val="24"/>
              </w:rPr>
              <w:t>0.01</w:t>
            </w:r>
          </w:p>
        </w:tc>
        <w:tc>
          <w:tcPr>
            <w:tcW w:w="799" w:type="pct"/>
          </w:tcPr>
          <w:p w:rsidR="00AB5E84" w:rsidRPr="008F3E4F" w:rsidRDefault="00AB5E84" w:rsidP="00AB5E84">
            <w:pPr>
              <w:rPr>
                <w:rFonts w:eastAsia="Times New Roman" w:cs="Times New Roman"/>
                <w:color w:val="0D0D0D"/>
                <w:szCs w:val="24"/>
              </w:rPr>
            </w:pPr>
            <w:r w:rsidRPr="008F3E4F">
              <w:rPr>
                <w:rFonts w:cs="Times New Roman"/>
                <w:color w:val="000000"/>
                <w:szCs w:val="24"/>
              </w:rPr>
              <w:t>2.5kg</w:t>
            </w:r>
          </w:p>
        </w:tc>
        <w:tc>
          <w:tcPr>
            <w:tcW w:w="1031" w:type="pct"/>
          </w:tcPr>
          <w:p w:rsidR="00AB5E84" w:rsidRPr="008F3E4F" w:rsidRDefault="00AB5E84" w:rsidP="00AB5E84">
            <w:pPr>
              <w:rPr>
                <w:rFonts w:eastAsia="Times New Roman" w:cs="Times New Roman"/>
                <w:color w:val="0D0D0D"/>
                <w:szCs w:val="24"/>
              </w:rPr>
            </w:pPr>
            <w:r w:rsidRPr="008F3E4F">
              <w:rPr>
                <w:rFonts w:eastAsia="Times New Roman" w:cs="Times New Roman"/>
                <w:color w:val="0D0D0D"/>
                <w:szCs w:val="24"/>
              </w:rPr>
              <w:t>0.25-0.5</w:t>
            </w:r>
          </w:p>
        </w:tc>
      </w:tr>
      <w:tr w:rsidR="00AB5E84" w:rsidRPr="008F3E4F" w:rsidTr="002F46B0">
        <w:trPr>
          <w:trHeight w:val="105"/>
        </w:trPr>
        <w:tc>
          <w:tcPr>
            <w:tcW w:w="1917" w:type="pct"/>
          </w:tcPr>
          <w:p w:rsidR="00AB5E84" w:rsidRPr="008F3E4F" w:rsidRDefault="00AB5E84" w:rsidP="00AB5E84">
            <w:pPr>
              <w:rPr>
                <w:rFonts w:eastAsia="Times New Roman" w:cs="Times New Roman"/>
                <w:color w:val="0D0D0D"/>
                <w:szCs w:val="24"/>
              </w:rPr>
            </w:pPr>
            <w:r w:rsidRPr="008F3E4F">
              <w:rPr>
                <w:rFonts w:eastAsia="Times New Roman" w:cs="Times New Roman"/>
                <w:color w:val="0D0D0D"/>
                <w:szCs w:val="24"/>
              </w:rPr>
              <w:t>Beehives</w:t>
            </w:r>
          </w:p>
        </w:tc>
        <w:tc>
          <w:tcPr>
            <w:tcW w:w="1252" w:type="pct"/>
          </w:tcPr>
          <w:p w:rsidR="00AB5E84" w:rsidRPr="008F3E4F" w:rsidRDefault="00AB5E84" w:rsidP="00AB5E84">
            <w:pPr>
              <w:rPr>
                <w:rFonts w:eastAsia="Times New Roman" w:cs="Times New Roman"/>
                <w:color w:val="0D0D0D"/>
                <w:szCs w:val="24"/>
              </w:rPr>
            </w:pPr>
          </w:p>
        </w:tc>
        <w:tc>
          <w:tcPr>
            <w:tcW w:w="799" w:type="pct"/>
          </w:tcPr>
          <w:p w:rsidR="00AB5E84" w:rsidRPr="008F3E4F" w:rsidRDefault="00AB5E84" w:rsidP="00AB5E84">
            <w:pPr>
              <w:rPr>
                <w:rFonts w:eastAsia="Times New Roman" w:cs="Times New Roman"/>
                <w:color w:val="0D0D0D"/>
                <w:szCs w:val="24"/>
              </w:rPr>
            </w:pPr>
          </w:p>
        </w:tc>
        <w:tc>
          <w:tcPr>
            <w:tcW w:w="1031" w:type="pct"/>
          </w:tcPr>
          <w:p w:rsidR="00AB5E84" w:rsidRPr="008F3E4F" w:rsidRDefault="00AB5E84" w:rsidP="00AB5E84">
            <w:pPr>
              <w:rPr>
                <w:rFonts w:eastAsia="Times New Roman" w:cs="Times New Roman"/>
                <w:color w:val="0D0D0D"/>
                <w:szCs w:val="24"/>
              </w:rPr>
            </w:pPr>
            <w:r w:rsidRPr="008F3E4F">
              <w:rPr>
                <w:rFonts w:eastAsia="Times New Roman" w:cs="Times New Roman"/>
                <w:color w:val="0D0D0D"/>
                <w:szCs w:val="24"/>
              </w:rPr>
              <w:t>3</w:t>
            </w:r>
          </w:p>
        </w:tc>
      </w:tr>
    </w:tbl>
    <w:p w:rsidR="00AB5E84" w:rsidRPr="00AB5E84" w:rsidRDefault="000C7E15" w:rsidP="0088454D">
      <w:pPr>
        <w:pStyle w:val="Heading3"/>
        <w:numPr>
          <w:ilvl w:val="0"/>
          <w:numId w:val="26"/>
        </w:numPr>
        <w:spacing w:after="240"/>
        <w:ind w:left="1758" w:hanging="624"/>
      </w:pPr>
      <w:bookmarkStart w:id="45" w:name="_Toc93899521"/>
      <w:bookmarkStart w:id="46" w:name="_Toc136418394"/>
      <w:r>
        <w:t>Environmental</w:t>
      </w:r>
      <w:r w:rsidR="00AB5E84" w:rsidRPr="00AB5E84">
        <w:t xml:space="preserve"> Flow Demand</w:t>
      </w:r>
      <w:bookmarkEnd w:id="45"/>
      <w:bookmarkEnd w:id="46"/>
    </w:p>
    <w:p w:rsidR="00AB5E84" w:rsidRPr="002E7A91" w:rsidRDefault="00AB5E84" w:rsidP="00901CF3">
      <w:pPr>
        <w:spacing w:after="240" w:line="360" w:lineRule="auto"/>
        <w:jc w:val="both"/>
        <w:rPr>
          <w:rFonts w:cs="Times New Roman"/>
          <w:color w:val="0D0D0D"/>
          <w:szCs w:val="24"/>
        </w:rPr>
      </w:pPr>
      <w:r w:rsidRPr="002E7A91">
        <w:rPr>
          <w:rFonts w:cs="Times New Roman"/>
          <w:color w:val="000000"/>
          <w:szCs w:val="24"/>
        </w:rPr>
        <w:t xml:space="preserve">The </w:t>
      </w:r>
      <w:r w:rsidR="000C7E15">
        <w:rPr>
          <w:rFonts w:cs="Times New Roman"/>
          <w:color w:val="000000"/>
          <w:szCs w:val="24"/>
        </w:rPr>
        <w:t>Environmental</w:t>
      </w:r>
      <w:r w:rsidRPr="002E7A91">
        <w:rPr>
          <w:rFonts w:cs="Times New Roman"/>
          <w:color w:val="000000"/>
          <w:szCs w:val="24"/>
        </w:rPr>
        <w:t xml:space="preserve"> flows are flows that are left in, or released in to, a river system with the specific purpose of managing some aspect of its condition</w:t>
      </w:r>
      <w:r w:rsidR="003408AD">
        <w:rPr>
          <w:rFonts w:cs="Times New Roman"/>
          <w:color w:val="000000"/>
          <w:szCs w:val="24"/>
        </w:rPr>
        <w:t xml:space="preserve">, </w:t>
      </w:r>
      <w:r w:rsidR="003408AD" w:rsidRPr="002E7A91">
        <w:rPr>
          <w:rFonts w:cs="Times New Roman"/>
          <w:color w:val="000000"/>
          <w:szCs w:val="24"/>
        </w:rPr>
        <w:t>their</w:t>
      </w:r>
      <w:r w:rsidRPr="002E7A91">
        <w:rPr>
          <w:rFonts w:cs="Times New Roman"/>
          <w:color w:val="000000"/>
          <w:szCs w:val="24"/>
        </w:rPr>
        <w:t xml:space="preserve"> purpose could be as general as maintenance of a healthy riverine system for survival of different species like fish or plants and animals in the river or how much of the original flow</w:t>
      </w:r>
      <w:r w:rsidRPr="002E7A91">
        <w:rPr>
          <w:rFonts w:cs="Times New Roman"/>
          <w:color w:val="000000"/>
        </w:rPr>
        <w:t xml:space="preserve"> </w:t>
      </w:r>
      <w:r w:rsidRPr="002E7A91">
        <w:rPr>
          <w:rFonts w:cs="Times New Roman"/>
          <w:color w:val="000000"/>
          <w:szCs w:val="24"/>
        </w:rPr>
        <w:t>regime of a river should continue to flow down in order to maintain the riverine ecosystem in a</w:t>
      </w:r>
      <w:r w:rsidRPr="002E7A91">
        <w:rPr>
          <w:rFonts w:cs="Times New Roman"/>
          <w:color w:val="000000"/>
        </w:rPr>
        <w:t xml:space="preserve"> </w:t>
      </w:r>
      <w:r w:rsidRPr="002E7A91">
        <w:rPr>
          <w:rFonts w:cs="Times New Roman"/>
          <w:color w:val="000000"/>
          <w:szCs w:val="24"/>
        </w:rPr>
        <w:t xml:space="preserve">prescribed state. </w:t>
      </w:r>
      <w:r w:rsidRPr="002E7A91">
        <w:rPr>
          <w:rFonts w:cs="Times New Roman"/>
          <w:color w:val="0D0D0D"/>
          <w:szCs w:val="24"/>
        </w:rPr>
        <w:t>Jain (2012) recommended that, 10 % of the</w:t>
      </w:r>
      <w:r w:rsidRPr="002E7A91">
        <w:rPr>
          <w:rFonts w:cs="Times New Roman"/>
          <w:color w:val="0D0D0D"/>
        </w:rPr>
        <w:t xml:space="preserve"> </w:t>
      </w:r>
      <w:r w:rsidRPr="002E7A91">
        <w:rPr>
          <w:rFonts w:cs="Times New Roman"/>
          <w:color w:val="0D0D0D"/>
          <w:szCs w:val="24"/>
        </w:rPr>
        <w:t xml:space="preserve">natural flow of the river has to be assigned to the </w:t>
      </w:r>
      <w:r w:rsidR="000C7E15">
        <w:rPr>
          <w:rFonts w:cs="Times New Roman"/>
          <w:color w:val="0D0D0D"/>
          <w:szCs w:val="24"/>
        </w:rPr>
        <w:t>Environmental</w:t>
      </w:r>
      <w:r w:rsidRPr="002E7A91">
        <w:rPr>
          <w:rFonts w:cs="Times New Roman"/>
          <w:color w:val="0D0D0D"/>
          <w:szCs w:val="24"/>
        </w:rPr>
        <w:t xml:space="preserve"> flow requirement (in stream</w:t>
      </w:r>
      <w:r w:rsidRPr="002E7A91">
        <w:rPr>
          <w:rFonts w:cs="Times New Roman"/>
          <w:color w:val="0D0D0D"/>
        </w:rPr>
        <w:t xml:space="preserve"> </w:t>
      </w:r>
      <w:r w:rsidR="00D76AD5">
        <w:rPr>
          <w:rFonts w:cs="Times New Roman"/>
          <w:color w:val="0D0D0D"/>
          <w:szCs w:val="24"/>
        </w:rPr>
        <w:t>flow requirement).</w:t>
      </w:r>
    </w:p>
    <w:p w:rsidR="00AB5E84" w:rsidRPr="00AB5E84" w:rsidRDefault="00AB5E84" w:rsidP="00AB5E84">
      <w:pPr>
        <w:spacing w:line="360" w:lineRule="auto"/>
        <w:jc w:val="both"/>
        <w:rPr>
          <w:rFonts w:cs="Times New Roman"/>
          <w:color w:val="000000"/>
          <w:szCs w:val="24"/>
        </w:rPr>
      </w:pPr>
      <w:r w:rsidRPr="00AB5E84">
        <w:rPr>
          <w:rFonts w:ascii="TimesNewRomanPSMT" w:hAnsi="TimesNewRomanPSMT"/>
          <w:color w:val="0D0D0D"/>
          <w:szCs w:val="24"/>
        </w:rPr>
        <w:t xml:space="preserve"> </w:t>
      </w:r>
      <w:r w:rsidRPr="00AB5E84">
        <w:rPr>
          <w:rFonts w:cs="Times New Roman"/>
          <w:color w:val="000000"/>
          <w:szCs w:val="24"/>
        </w:rPr>
        <w:t xml:space="preserve">The environment is increasingly being considered a legitimate water user in many world countries. As a consequence, the water requirement of the environment needs to be estimated. The IWRM policy of Ethiopia recognizes that </w:t>
      </w:r>
      <w:r w:rsidR="000C7E15">
        <w:rPr>
          <w:rFonts w:cs="Times New Roman"/>
          <w:color w:val="000000"/>
          <w:szCs w:val="24"/>
        </w:rPr>
        <w:t>Environmental</w:t>
      </w:r>
      <w:r w:rsidRPr="00AB5E84">
        <w:rPr>
          <w:rFonts w:cs="Times New Roman"/>
          <w:color w:val="000000"/>
          <w:szCs w:val="24"/>
        </w:rPr>
        <w:t xml:space="preserve"> reserve has to be given the highest priority in water allocation besides meeting the basic minimum requirement for human and </w:t>
      </w:r>
      <w:r w:rsidR="000C7E15">
        <w:rPr>
          <w:rFonts w:cs="Times New Roman"/>
          <w:color w:val="000000"/>
          <w:szCs w:val="24"/>
        </w:rPr>
        <w:t>Livestock</w:t>
      </w:r>
      <w:r w:rsidRPr="00AB5E84">
        <w:rPr>
          <w:rFonts w:cs="Times New Roman"/>
          <w:color w:val="000000"/>
          <w:szCs w:val="24"/>
        </w:rPr>
        <w:t xml:space="preserve"> drinking </w:t>
      </w:r>
      <w:r w:rsidRPr="00901CF3">
        <w:rPr>
          <w:rFonts w:cs="Times New Roman"/>
          <w:color w:val="000000"/>
          <w:szCs w:val="24"/>
        </w:rPr>
        <w:t xml:space="preserve">needs </w:t>
      </w:r>
      <w:r w:rsidR="002379DC" w:rsidRPr="00901CF3">
        <w:rPr>
          <w:rFonts w:cs="Times New Roman"/>
          <w:color w:val="000000"/>
          <w:szCs w:val="24"/>
        </w:rPr>
        <w:fldChar w:fldCharType="begin" w:fldLock="1"/>
      </w:r>
      <w:r w:rsidR="00FC0B72" w:rsidRPr="00901CF3">
        <w:rPr>
          <w:rFonts w:cs="Times New Roman"/>
          <w:color w:val="000000"/>
          <w:szCs w:val="24"/>
        </w:rPr>
        <w:instrText>ADDIN CSL_CITATION {"citationItems":[{"id":"ITEM-1","itemData":{"author":[{"dropping-particle":"","family":"MOWR","given":"","non-dropping-particle":"","parse-names":false,"suffix":""}],"id":"ITEM-1","issued":{"date-parts":[["2001"]]},"title":"THE FEDERAL DEMOCRATIC REPUBLIC OF ETHIOPIA MINISTRY OF WATER RESOURCES, ETHIOPIAN WATER SECTOR STRATEGY","type":"article-journal"},"uris":["http://www.mendeley.com/documents/?uuid=34f9931d-1968-4b73-bd59-b152b2c064e8"]}],"mendeley":{"formattedCitation":"(MOWR, 2001)","plainTextFormattedCitation":"(MOWR, 2001)","previouslyFormattedCitation":"(MOWR, 2001)"},"properties":{"noteIndex":0},"schema":"https://github.com/citation-style-language/schema/raw/master/csl-citation.json"}</w:instrText>
      </w:r>
      <w:r w:rsidR="002379DC" w:rsidRPr="00901CF3">
        <w:rPr>
          <w:rFonts w:cs="Times New Roman"/>
          <w:color w:val="000000"/>
          <w:szCs w:val="24"/>
        </w:rPr>
        <w:fldChar w:fldCharType="separate"/>
      </w:r>
      <w:r w:rsidR="002379DC" w:rsidRPr="00901CF3">
        <w:rPr>
          <w:rFonts w:cs="Times New Roman"/>
          <w:noProof/>
          <w:color w:val="000000"/>
          <w:szCs w:val="24"/>
        </w:rPr>
        <w:t>(MOWR, 2001)</w:t>
      </w:r>
      <w:r w:rsidR="002379DC" w:rsidRPr="00901CF3">
        <w:rPr>
          <w:rFonts w:cs="Times New Roman"/>
          <w:color w:val="000000"/>
          <w:szCs w:val="24"/>
        </w:rPr>
        <w:fldChar w:fldCharType="end"/>
      </w:r>
      <w:r w:rsidRPr="00AB5E84">
        <w:rPr>
          <w:rFonts w:cs="Times New Roman"/>
          <w:color w:val="000000"/>
          <w:szCs w:val="24"/>
        </w:rPr>
        <w:t xml:space="preserve">, </w:t>
      </w:r>
      <w:r w:rsidR="00060537">
        <w:rPr>
          <w:rFonts w:cs="Times New Roman"/>
          <w:color w:val="000000"/>
          <w:szCs w:val="24"/>
        </w:rPr>
        <w:t>(</w:t>
      </w:r>
      <w:r w:rsidRPr="00AB5E84">
        <w:rPr>
          <w:rFonts w:cs="Times New Roman"/>
          <w:color w:val="000000"/>
          <w:szCs w:val="24"/>
        </w:rPr>
        <w:t xml:space="preserve">Tena </w:t>
      </w:r>
      <w:r w:rsidRPr="00690E44">
        <w:rPr>
          <w:rFonts w:cs="Times New Roman"/>
          <w:iCs/>
          <w:color w:val="000000"/>
          <w:szCs w:val="24"/>
        </w:rPr>
        <w:t>et al.</w:t>
      </w:r>
      <w:r w:rsidRPr="00690E44">
        <w:rPr>
          <w:rFonts w:cs="Times New Roman"/>
          <w:color w:val="000000"/>
          <w:szCs w:val="24"/>
        </w:rPr>
        <w:t>,</w:t>
      </w:r>
      <w:r w:rsidRPr="00AB5E84">
        <w:rPr>
          <w:rFonts w:cs="Times New Roman"/>
          <w:color w:val="000000"/>
          <w:szCs w:val="24"/>
        </w:rPr>
        <w:t xml:space="preserve"> 2015).  </w:t>
      </w:r>
    </w:p>
    <w:p w:rsidR="00AB5E84" w:rsidRPr="00AB5E84" w:rsidRDefault="00AB5E84" w:rsidP="002B3AF7">
      <w:pPr>
        <w:spacing w:before="240" w:line="360" w:lineRule="auto"/>
        <w:jc w:val="both"/>
        <w:rPr>
          <w:rFonts w:cs="Times New Roman"/>
          <w:color w:val="000000"/>
          <w:szCs w:val="24"/>
        </w:rPr>
      </w:pPr>
      <w:r w:rsidRPr="00AB5E84">
        <w:rPr>
          <w:rFonts w:cs="Times New Roman"/>
          <w:color w:val="000000"/>
          <w:szCs w:val="24"/>
        </w:rPr>
        <w:t>The most important interventions in water resources developme</w:t>
      </w:r>
      <w:r w:rsidR="00AF0675">
        <w:rPr>
          <w:rFonts w:cs="Times New Roman"/>
          <w:color w:val="000000"/>
          <w:szCs w:val="24"/>
        </w:rPr>
        <w:t xml:space="preserve">nt in the RVLB are conservation, </w:t>
      </w:r>
      <w:r w:rsidRPr="00AB5E84">
        <w:rPr>
          <w:rFonts w:cs="Times New Roman"/>
          <w:color w:val="000000"/>
          <w:szCs w:val="24"/>
        </w:rPr>
        <w:t>watershed protection and management. As a hydrologically closed basin, the lakes of the RVLB are extremely vulnerable ecologically. The impact of uncontrolled water use is already well illustrated by the decline in Lake Abiyata and the loss of its fish habitat and that of most aquatic birds and the portion of the basin is high erosion potential and degraded. The first concern is water management and rehabilitating, reversing degraded land is the priority of RVLB to increase agricultural p</w:t>
      </w:r>
      <w:r w:rsidR="00B875A8">
        <w:rPr>
          <w:rFonts w:cs="Times New Roman"/>
          <w:color w:val="000000"/>
          <w:szCs w:val="24"/>
        </w:rPr>
        <w:t>roductivity for economic growth</w:t>
      </w:r>
      <w:r w:rsidRPr="00AB5E84">
        <w:rPr>
          <w:rFonts w:cs="Times New Roman"/>
          <w:color w:val="000000"/>
          <w:szCs w:val="24"/>
        </w:rPr>
        <w:t xml:space="preserve"> </w:t>
      </w:r>
      <w:r w:rsidR="00FC0B72">
        <w:rPr>
          <w:rFonts w:cs="Times New Roman"/>
          <w:color w:val="000000"/>
          <w:szCs w:val="24"/>
        </w:rPr>
        <w:fldChar w:fldCharType="begin" w:fldLock="1"/>
      </w:r>
      <w:r w:rsidR="00FC0B72">
        <w:rPr>
          <w:rFonts w:cs="Times New Roman"/>
          <w:color w:val="000000"/>
          <w:szCs w:val="24"/>
        </w:rPr>
        <w:instrText>ADDIN CSL_CITATION {"citationItems":[{"id":"ITEM-1","itemData":{"author":[{"dropping-particle":"","family":"RVLBA","given":"Master Plan","non-dropping-particle":"","parse-names":false,"suffix":""}],"id":"ITEM-1","issued":{"date-parts":[["2010"]]},"title":"The Federal Democratic Republic of Ethiopia ( FDRE ) Rift Valley Lakes Basin Authority ( RVLBA ) Mastery Plan Stud","type":"article-journal"},"uris":["http://www.mendeley.com/documents/?uuid=f685a8ff-8dc4-4711-aa14-06294d38e563"]}],"mendeley":{"formattedCitation":"(RVLBA, 2010)","plainTextFormattedCitation":"(RVLBA, 2010)","previouslyFormattedCitation":"(RVLBA, 2010)"},"properties":{"noteIndex":0},"schema":"https://github.com/citation-style-language/schema/raw/master/csl-citation.json"}</w:instrText>
      </w:r>
      <w:r w:rsidR="00FC0B72">
        <w:rPr>
          <w:rFonts w:cs="Times New Roman"/>
          <w:color w:val="000000"/>
          <w:szCs w:val="24"/>
        </w:rPr>
        <w:fldChar w:fldCharType="separate"/>
      </w:r>
      <w:r w:rsidR="00FC0B72" w:rsidRPr="00FC0B72">
        <w:rPr>
          <w:rFonts w:cs="Times New Roman"/>
          <w:noProof/>
          <w:color w:val="000000"/>
          <w:szCs w:val="24"/>
        </w:rPr>
        <w:t>(RVLBA, 2010)</w:t>
      </w:r>
      <w:r w:rsidR="00FC0B72">
        <w:rPr>
          <w:rFonts w:cs="Times New Roman"/>
          <w:color w:val="000000"/>
          <w:szCs w:val="24"/>
        </w:rPr>
        <w:fldChar w:fldCharType="end"/>
      </w:r>
      <w:r w:rsidR="00B875A8">
        <w:rPr>
          <w:rFonts w:cs="Times New Roman"/>
          <w:color w:val="000000"/>
          <w:szCs w:val="24"/>
        </w:rPr>
        <w:t>.</w:t>
      </w:r>
      <w:r w:rsidRPr="00AB5E84">
        <w:rPr>
          <w:rFonts w:cs="Times New Roman"/>
          <w:color w:val="000000"/>
          <w:szCs w:val="24"/>
        </w:rPr>
        <w:t xml:space="preserve"> The conservation and watershed management is needed in upper Gidabo watershed for </w:t>
      </w:r>
      <w:r w:rsidRPr="00AB5E84">
        <w:rPr>
          <w:rFonts w:cs="Times New Roman"/>
          <w:color w:val="000000"/>
          <w:szCs w:val="24"/>
        </w:rPr>
        <w:lastRenderedPageBreak/>
        <w:t>sustainable use and to develop water resources to fulfill or reduce for different sector utilization</w:t>
      </w:r>
      <w:r w:rsidR="00D76AD5">
        <w:rPr>
          <w:rFonts w:cs="Times New Roman"/>
          <w:color w:val="000000"/>
          <w:szCs w:val="24"/>
        </w:rPr>
        <w:t xml:space="preserve"> as well as ecosystem protection</w:t>
      </w:r>
      <w:r w:rsidRPr="00AB5E84">
        <w:rPr>
          <w:rFonts w:cs="Times New Roman"/>
          <w:color w:val="000000"/>
          <w:szCs w:val="24"/>
        </w:rPr>
        <w:t>.</w:t>
      </w:r>
    </w:p>
    <w:p w:rsidR="00AB5E84" w:rsidRPr="00AB5E84" w:rsidRDefault="00AB5E84" w:rsidP="0088454D">
      <w:pPr>
        <w:pStyle w:val="Heading2"/>
        <w:numPr>
          <w:ilvl w:val="0"/>
          <w:numId w:val="27"/>
        </w:numPr>
        <w:spacing w:before="0" w:line="360" w:lineRule="auto"/>
        <w:ind w:left="738" w:hanging="454"/>
      </w:pPr>
      <w:bookmarkStart w:id="47" w:name="_Toc93899522"/>
      <w:bookmarkStart w:id="48" w:name="_Toc136418395"/>
      <w:r w:rsidRPr="00AB5E84">
        <w:t xml:space="preserve">Integrated Water Resources </w:t>
      </w:r>
      <w:bookmarkEnd w:id="47"/>
      <w:r w:rsidR="00047100" w:rsidRPr="00AB5E84">
        <w:t>Management</w:t>
      </w:r>
      <w:r w:rsidR="00047100" w:rsidRPr="00AB5E84">
        <w:rPr>
          <w:rFonts w:cs="Times New Roman"/>
          <w:color w:val="000000"/>
          <w:szCs w:val="24"/>
        </w:rPr>
        <w:t xml:space="preserve"> (IWRM)</w:t>
      </w:r>
      <w:bookmarkEnd w:id="48"/>
    </w:p>
    <w:p w:rsidR="00AB5E84" w:rsidRPr="00AB5E84" w:rsidRDefault="00047100" w:rsidP="002B3AF7">
      <w:pPr>
        <w:spacing w:before="240" w:line="360" w:lineRule="auto"/>
        <w:jc w:val="both"/>
        <w:rPr>
          <w:rFonts w:cs="Times New Roman"/>
          <w:color w:val="000000"/>
          <w:szCs w:val="24"/>
        </w:rPr>
      </w:pPr>
      <w:r>
        <w:rPr>
          <w:rFonts w:cs="Times New Roman"/>
          <w:color w:val="000000"/>
          <w:szCs w:val="24"/>
        </w:rPr>
        <w:t>IWRM</w:t>
      </w:r>
      <w:r w:rsidR="00B875A8">
        <w:rPr>
          <w:rFonts w:cs="Times New Roman"/>
          <w:color w:val="000000"/>
          <w:szCs w:val="24"/>
        </w:rPr>
        <w:t xml:space="preserve"> with the participation of all stakeholders</w:t>
      </w:r>
      <w:r w:rsidR="00AB5E84" w:rsidRPr="00AB5E84">
        <w:rPr>
          <w:rFonts w:cs="Times New Roman"/>
          <w:color w:val="000000"/>
          <w:szCs w:val="24"/>
        </w:rPr>
        <w:t xml:space="preserve"> promote</w:t>
      </w:r>
      <w:r w:rsidR="00B875A8">
        <w:rPr>
          <w:rFonts w:cs="Times New Roman"/>
          <w:color w:val="000000"/>
          <w:szCs w:val="24"/>
        </w:rPr>
        <w:t xml:space="preserve">s the coordinated management of </w:t>
      </w:r>
      <w:r w:rsidR="00AB5E84" w:rsidRPr="00AB5E84">
        <w:rPr>
          <w:rFonts w:cs="Times New Roman"/>
          <w:color w:val="000000"/>
          <w:szCs w:val="24"/>
        </w:rPr>
        <w:t>water, land and related resources, in order to maximize the result</w:t>
      </w:r>
      <w:r w:rsidR="007C77D4">
        <w:rPr>
          <w:rFonts w:cs="Times New Roman"/>
          <w:color w:val="000000"/>
          <w:szCs w:val="24"/>
        </w:rPr>
        <w:t xml:space="preserve">ant economic and social welfare </w:t>
      </w:r>
      <w:r w:rsidR="00AB5E84" w:rsidRPr="00AB5E84">
        <w:rPr>
          <w:rFonts w:cs="Times New Roman"/>
          <w:color w:val="000000"/>
          <w:szCs w:val="24"/>
        </w:rPr>
        <w:t>in an equitable manner without compromising the sustainab</w:t>
      </w:r>
      <w:r w:rsidR="007C77D4">
        <w:rPr>
          <w:rFonts w:cs="Times New Roman"/>
          <w:color w:val="000000"/>
          <w:szCs w:val="24"/>
        </w:rPr>
        <w:t xml:space="preserve">ility of vital ecosystems </w:t>
      </w:r>
      <w:r w:rsidR="00FC0B72" w:rsidRPr="00F24693">
        <w:rPr>
          <w:rFonts w:cs="Times New Roman"/>
          <w:color w:val="000000"/>
          <w:szCs w:val="24"/>
        </w:rPr>
        <w:fldChar w:fldCharType="begin" w:fldLock="1"/>
      </w:r>
      <w:r w:rsidR="00FC0B72" w:rsidRPr="00F24693">
        <w:rPr>
          <w:rFonts w:cs="Times New Roman"/>
          <w:color w:val="000000"/>
          <w:szCs w:val="24"/>
        </w:rPr>
        <w:instrText>ADDIN CSL_CITATION {"citationItems":[{"id":"ITEM-1","itemData":{"ISBN":"9789185321728","author":[{"dropping-particle":"","family":"GWP","given":"","non-dropping-particle":"","parse-names":false,"suffix":""}],"id":"ITEM-1","issued":{"date-parts":[["2009"]]},"title":"A Handbook for Integrated Water Resources Management in Basins","type":"book"},"uris":["http://www.mendeley.com/documents/?uuid=4f8505bb-14a5-4d06-abc4-8c7c00a2fb03"]}],"mendeley":{"formattedCitation":"(GWP, 2009)","plainTextFormattedCitation":"(GWP, 2009)","previouslyFormattedCitation":"(GWP, 2009)"},"properties":{"noteIndex":0},"schema":"https://github.com/citation-style-language/schema/raw/master/csl-citation.json"}</w:instrText>
      </w:r>
      <w:r w:rsidR="00FC0B72" w:rsidRPr="00F24693">
        <w:rPr>
          <w:rFonts w:cs="Times New Roman"/>
          <w:color w:val="000000"/>
          <w:szCs w:val="24"/>
        </w:rPr>
        <w:fldChar w:fldCharType="separate"/>
      </w:r>
      <w:r w:rsidR="00FC0B72" w:rsidRPr="00F24693">
        <w:rPr>
          <w:rFonts w:cs="Times New Roman"/>
          <w:noProof/>
          <w:color w:val="000000"/>
          <w:szCs w:val="24"/>
        </w:rPr>
        <w:t>(GWP, 2009)</w:t>
      </w:r>
      <w:r w:rsidR="00FC0B72" w:rsidRPr="00F24693">
        <w:rPr>
          <w:rFonts w:cs="Times New Roman"/>
          <w:color w:val="000000"/>
          <w:szCs w:val="24"/>
        </w:rPr>
        <w:fldChar w:fldCharType="end"/>
      </w:r>
      <w:r w:rsidR="00A72F0F">
        <w:rPr>
          <w:rFonts w:cs="Times New Roman"/>
          <w:color w:val="000000"/>
          <w:szCs w:val="24"/>
        </w:rPr>
        <w:t xml:space="preserve"> </w:t>
      </w:r>
      <w:r w:rsidR="00AB5E84" w:rsidRPr="00AB5E84">
        <w:rPr>
          <w:rFonts w:cs="Times New Roman"/>
          <w:color w:val="000000"/>
          <w:szCs w:val="24"/>
        </w:rPr>
        <w:t xml:space="preserve"> For the improvement of water infrastructure in the </w:t>
      </w:r>
      <w:r w:rsidR="007C77D4">
        <w:rPr>
          <w:rFonts w:cs="Times New Roman"/>
          <w:color w:val="000000"/>
          <w:szCs w:val="24"/>
        </w:rPr>
        <w:t xml:space="preserve">developing world, subsidies are </w:t>
      </w:r>
      <w:r w:rsidR="00AB5E84" w:rsidRPr="00AB5E84">
        <w:rPr>
          <w:rFonts w:cs="Times New Roman"/>
          <w:color w:val="000000"/>
          <w:szCs w:val="24"/>
        </w:rPr>
        <w:t>crucial. In most river basins, mechanisms and institutions to man</w:t>
      </w:r>
      <w:r w:rsidR="007C77D4">
        <w:rPr>
          <w:rFonts w:cs="Times New Roman"/>
          <w:color w:val="000000"/>
          <w:szCs w:val="24"/>
        </w:rPr>
        <w:t xml:space="preserve">age water resource disputes are </w:t>
      </w:r>
      <w:r w:rsidR="00AB5E84" w:rsidRPr="00AB5E84">
        <w:rPr>
          <w:rFonts w:cs="Times New Roman"/>
          <w:color w:val="000000"/>
          <w:szCs w:val="24"/>
        </w:rPr>
        <w:t xml:space="preserve">either absent or unsatisfactory and </w:t>
      </w:r>
      <w:r w:rsidR="00AB5E84" w:rsidRPr="00AB5E84">
        <w:rPr>
          <w:rFonts w:cs="Times New Roman"/>
          <w:szCs w:val="24"/>
        </w:rPr>
        <w:t>integrated management water needs consideration of current and future water resource availability.</w:t>
      </w:r>
      <w:r w:rsidR="00AB5E84" w:rsidRPr="00AB5E84">
        <w:rPr>
          <w:rFonts w:cs="Times New Roman"/>
        </w:rPr>
        <w:t xml:space="preserve"> </w:t>
      </w:r>
      <w:r w:rsidR="00AB5E84" w:rsidRPr="00AB5E84">
        <w:rPr>
          <w:rFonts w:cs="Times New Roman"/>
          <w:szCs w:val="24"/>
        </w:rPr>
        <w:t xml:space="preserve">It involves a simulation of water demand and supply for </w:t>
      </w:r>
      <w:r w:rsidR="000C7E15">
        <w:rPr>
          <w:rFonts w:cs="Times New Roman"/>
          <w:szCs w:val="24"/>
        </w:rPr>
        <w:t>Domestic</w:t>
      </w:r>
      <w:r w:rsidR="00AB5E84" w:rsidRPr="00AB5E84">
        <w:rPr>
          <w:rFonts w:cs="Times New Roman"/>
          <w:szCs w:val="24"/>
        </w:rPr>
        <w:t xml:space="preserve">, </w:t>
      </w:r>
      <w:r w:rsidR="000C7E15">
        <w:rPr>
          <w:rFonts w:cs="Times New Roman"/>
          <w:szCs w:val="24"/>
        </w:rPr>
        <w:t>Agriculture</w:t>
      </w:r>
      <w:r w:rsidR="00AB5E84" w:rsidRPr="00AB5E84">
        <w:rPr>
          <w:rFonts w:cs="Times New Roman"/>
          <w:szCs w:val="24"/>
        </w:rPr>
        <w:t xml:space="preserve">, </w:t>
      </w:r>
      <w:r w:rsidR="00B875A8">
        <w:rPr>
          <w:rFonts w:cs="Times New Roman"/>
          <w:szCs w:val="24"/>
        </w:rPr>
        <w:t>I</w:t>
      </w:r>
      <w:r w:rsidR="00AB5E84" w:rsidRPr="00AB5E84">
        <w:rPr>
          <w:rFonts w:cs="Times New Roman"/>
          <w:szCs w:val="24"/>
        </w:rPr>
        <w:t xml:space="preserve">ndustrial, </w:t>
      </w:r>
      <w:r w:rsidR="000C7E15">
        <w:rPr>
          <w:rFonts w:cs="Times New Roman"/>
          <w:szCs w:val="24"/>
        </w:rPr>
        <w:t>Livestock</w:t>
      </w:r>
      <w:r w:rsidR="00AB5E84" w:rsidRPr="00AB5E84">
        <w:rPr>
          <w:rFonts w:cs="Times New Roman"/>
          <w:szCs w:val="24"/>
        </w:rPr>
        <w:t xml:space="preserve"> use, </w:t>
      </w:r>
      <w:r w:rsidR="00B875A8">
        <w:rPr>
          <w:rFonts w:cs="Times New Roman"/>
          <w:szCs w:val="24"/>
        </w:rPr>
        <w:t>C</w:t>
      </w:r>
      <w:r w:rsidR="00AB5E84" w:rsidRPr="00AB5E84">
        <w:rPr>
          <w:rFonts w:cs="Times New Roman"/>
          <w:szCs w:val="24"/>
        </w:rPr>
        <w:t xml:space="preserve">ommercial, </w:t>
      </w:r>
      <w:r w:rsidR="000C7E15">
        <w:rPr>
          <w:rFonts w:cs="Times New Roman"/>
          <w:szCs w:val="24"/>
        </w:rPr>
        <w:t>Environmental</w:t>
      </w:r>
      <w:r w:rsidR="00AB5E84" w:rsidRPr="00AB5E84">
        <w:rPr>
          <w:rFonts w:cs="Times New Roman"/>
          <w:szCs w:val="24"/>
        </w:rPr>
        <w:t xml:space="preserve"> and other sectors.</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Many studies in this aspect show that a practical challenge to the concept of IWRM is found at two levels. First, water related to development and societies in countless ways. Its priorities and relative importance vary </w:t>
      </w:r>
      <w:r w:rsidR="00CA0A95" w:rsidRPr="00AB5E84">
        <w:rPr>
          <w:rFonts w:cs="Times New Roman"/>
          <w:color w:val="000000"/>
          <w:szCs w:val="24"/>
        </w:rPr>
        <w:t>extremely</w:t>
      </w:r>
      <w:r w:rsidRPr="00AB5E84">
        <w:rPr>
          <w:rFonts w:cs="Times New Roman"/>
          <w:color w:val="000000"/>
          <w:szCs w:val="24"/>
        </w:rPr>
        <w:t xml:space="preserve"> from one place to another. Second, water must see as one factor in a broader context. Therefore, the different concepts and related policies are not integrated. Further, there should be an emphasis on their Latinos between land use and water resources and to the integration of natural limitations, social and economic demands and legal, political and administrative processes (Mostert et al., 1999)</w:t>
      </w:r>
    </w:p>
    <w:p w:rsidR="00AB5E84" w:rsidRPr="00AB5E84" w:rsidRDefault="00AB5E84" w:rsidP="002B3AF7">
      <w:pPr>
        <w:spacing w:before="240" w:line="360" w:lineRule="auto"/>
        <w:jc w:val="both"/>
        <w:rPr>
          <w:rFonts w:cs="Times New Roman"/>
          <w:color w:val="000000"/>
          <w:szCs w:val="24"/>
        </w:rPr>
      </w:pPr>
      <w:r w:rsidRPr="00AB5E84">
        <w:rPr>
          <w:rFonts w:cs="Times New Roman"/>
          <w:color w:val="000000"/>
          <w:szCs w:val="24"/>
        </w:rPr>
        <w:t>There is a consensus about integrated water management at the basin or watershed level as the approach is to use it for sustainable water resources management. To provide policies, strategies, legal and institutional arrangements, financial and economic instruments and relevant human and institutional capacities at the right time and in the right place and coordinated at the international, regional and river basin level is a task that can only be covered by the aggregated international community (Hof</w:t>
      </w:r>
      <w:r w:rsidR="00F24693">
        <w:rPr>
          <w:rFonts w:cs="Times New Roman"/>
          <w:color w:val="000000"/>
          <w:szCs w:val="24"/>
        </w:rPr>
        <w:t>s</w:t>
      </w:r>
      <w:r w:rsidRPr="00AB5E84">
        <w:rPr>
          <w:rFonts w:cs="Times New Roman"/>
          <w:color w:val="000000"/>
          <w:szCs w:val="24"/>
        </w:rPr>
        <w:t>wegen</w:t>
      </w:r>
      <w:r w:rsidR="00F24693">
        <w:rPr>
          <w:rFonts w:cs="Times New Roman"/>
          <w:color w:val="000000"/>
          <w:szCs w:val="24"/>
        </w:rPr>
        <w:t xml:space="preserve"> &amp;</w:t>
      </w:r>
      <w:r w:rsidRPr="00AB5E84">
        <w:rPr>
          <w:rFonts w:cs="Times New Roman"/>
          <w:color w:val="000000"/>
          <w:szCs w:val="24"/>
        </w:rPr>
        <w:t xml:space="preserve"> Jaspers,1999).</w:t>
      </w:r>
    </w:p>
    <w:p w:rsidR="00AB5E84" w:rsidRPr="00AB5E84" w:rsidRDefault="00AB5E84" w:rsidP="0088454D">
      <w:pPr>
        <w:pStyle w:val="Heading2"/>
        <w:numPr>
          <w:ilvl w:val="0"/>
          <w:numId w:val="28"/>
        </w:numPr>
        <w:spacing w:before="0" w:line="360" w:lineRule="auto"/>
        <w:ind w:left="738" w:hanging="454"/>
      </w:pPr>
      <w:bookmarkStart w:id="49" w:name="_Toc93899523"/>
      <w:bookmarkStart w:id="50" w:name="_Toc136418396"/>
      <w:r w:rsidRPr="00AB5E84">
        <w:t>Water Allocation</w:t>
      </w:r>
      <w:bookmarkEnd w:id="49"/>
      <w:bookmarkEnd w:id="50"/>
    </w:p>
    <w:p w:rsidR="00AB5E84" w:rsidRPr="00AB5E84" w:rsidRDefault="00AB5E84" w:rsidP="003315D6">
      <w:pPr>
        <w:spacing w:line="360" w:lineRule="auto"/>
        <w:jc w:val="both"/>
        <w:rPr>
          <w:rFonts w:cs="Times New Roman"/>
          <w:color w:val="000000"/>
          <w:szCs w:val="24"/>
        </w:rPr>
      </w:pPr>
      <w:r w:rsidRPr="00AB5E84">
        <w:rPr>
          <w:rFonts w:cs="Times New Roman"/>
          <w:color w:val="000000"/>
          <w:szCs w:val="24"/>
        </w:rPr>
        <w:t>The simplest definition of water allocation is the sharing of water among users. A useful working definition would be that water allocation is the combination of actions that enable water users and water uses to take or to receive water for beneficial purposes according to a recognized system of rights and priorities</w:t>
      </w:r>
      <w:r w:rsidR="00A00700">
        <w:rPr>
          <w:rFonts w:cs="Times New Roman"/>
          <w:color w:val="000000"/>
          <w:szCs w:val="24"/>
        </w:rPr>
        <w:t>.</w:t>
      </w:r>
      <w:r w:rsidRPr="00AB5E84">
        <w:rPr>
          <w:rFonts w:cs="Times New Roman"/>
          <w:color w:val="000000"/>
          <w:szCs w:val="24"/>
        </w:rPr>
        <w:t xml:space="preserve"> </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lastRenderedPageBreak/>
        <w:t xml:space="preserve">Water allocation is central to the management of water resources, it refers to the rules, and procedures through which access to water is decide for individual or collective use, and in relation to availability. The overall objective of water allocation is therefore, to maximize benefits of water to society </w:t>
      </w:r>
      <w:r w:rsidR="00FC0B72" w:rsidRPr="004C2CA0">
        <w:rPr>
          <w:rFonts w:cs="Times New Roman"/>
          <w:color w:val="000000"/>
          <w:szCs w:val="24"/>
        </w:rPr>
        <w:fldChar w:fldCharType="begin" w:fldLock="1"/>
      </w:r>
      <w:r w:rsidR="00FC0B72" w:rsidRPr="004C2CA0">
        <w:rPr>
          <w:rFonts w:cs="Times New Roman"/>
          <w:color w:val="000000"/>
          <w:szCs w:val="24"/>
        </w:rPr>
        <w:instrText>ADDIN CSL_CITATION {"citationItems":[{"id":"ITEM-1","itemData":{"author":[{"dropping-particle":"","family":"Wang","given":"Lizhong","non-dropping-particle":"","parse-names":false,"suffix":""}],"id":"ITEM-1","issued":{"date-parts":[["2005"]]},"title":"Cooperative Water Resources Allocation among Competing Users by","type":"article-journal"},"uris":["http://www.mendeley.com/documents/?uuid=81ddad3d-0dd6-4f95-aba0-58baa1c432a9"]}],"mendeley":{"formattedCitation":"(L. Wang, 2005)","plainTextFormattedCitation":"(L. Wang, 2005)","previouslyFormattedCitation":"(L. Wang, 2005)"},"properties":{"noteIndex":0},"schema":"https://github.com/citation-style-language/schema/raw/master/csl-citation.json"}</w:instrText>
      </w:r>
      <w:r w:rsidR="00FC0B72" w:rsidRPr="004C2CA0">
        <w:rPr>
          <w:rFonts w:cs="Times New Roman"/>
          <w:color w:val="000000"/>
          <w:szCs w:val="24"/>
        </w:rPr>
        <w:fldChar w:fldCharType="separate"/>
      </w:r>
      <w:r w:rsidR="00FC0B72" w:rsidRPr="004C2CA0">
        <w:rPr>
          <w:rFonts w:cs="Times New Roman"/>
          <w:noProof/>
          <w:color w:val="000000"/>
          <w:szCs w:val="24"/>
        </w:rPr>
        <w:t>(L. Wang, 2005)</w:t>
      </w:r>
      <w:r w:rsidR="00FC0B72" w:rsidRPr="004C2CA0">
        <w:rPr>
          <w:rFonts w:cs="Times New Roman"/>
          <w:color w:val="000000"/>
          <w:szCs w:val="24"/>
        </w:rPr>
        <w:fldChar w:fldCharType="end"/>
      </w:r>
      <w:r w:rsidRPr="004C2CA0">
        <w:rPr>
          <w:rFonts w:cs="Times New Roman"/>
          <w:color w:val="000000"/>
          <w:szCs w:val="24"/>
        </w:rPr>
        <w:t>,</w:t>
      </w:r>
      <w:r w:rsidRPr="00AB5E84">
        <w:rPr>
          <w:rFonts w:cs="Times New Roman"/>
          <w:color w:val="000000"/>
          <w:szCs w:val="24"/>
        </w:rPr>
        <w:t xml:space="preserve"> general objective implies other more specific objectives that can be classified as social, economic and </w:t>
      </w:r>
      <w:r w:rsidR="000C7E15">
        <w:rPr>
          <w:rFonts w:cs="Times New Roman"/>
          <w:color w:val="000000"/>
          <w:szCs w:val="24"/>
        </w:rPr>
        <w:t>Environmental</w:t>
      </w:r>
      <w:r w:rsidRPr="00AB5E84">
        <w:rPr>
          <w:rFonts w:cs="Times New Roman"/>
          <w:color w:val="000000"/>
          <w:szCs w:val="24"/>
        </w:rPr>
        <w:t xml:space="preserve"> in nature or it gives this benefits.</w:t>
      </w:r>
    </w:p>
    <w:p w:rsidR="00AB5E84" w:rsidRPr="00AB5E84" w:rsidRDefault="00AB5E84" w:rsidP="002B3AF7">
      <w:pPr>
        <w:spacing w:before="240" w:line="360" w:lineRule="auto"/>
        <w:jc w:val="both"/>
        <w:rPr>
          <w:rFonts w:cs="Times New Roman"/>
          <w:color w:val="000000"/>
          <w:szCs w:val="24"/>
        </w:rPr>
      </w:pPr>
      <w:r w:rsidRPr="00AB5E84">
        <w:rPr>
          <w:rFonts w:cs="Times New Roman"/>
          <w:color w:val="000000"/>
          <w:szCs w:val="24"/>
        </w:rPr>
        <w:t>Due to geographically and temporally unevenly distributed precipitation rapidly increasing water demands</w:t>
      </w:r>
      <w:r w:rsidR="00CF436C">
        <w:rPr>
          <w:rFonts w:cs="Times New Roman"/>
          <w:color w:val="000000"/>
          <w:szCs w:val="24"/>
        </w:rPr>
        <w:t xml:space="preserve"> driven by the world population, </w:t>
      </w:r>
      <w:r w:rsidRPr="00AB5E84">
        <w:rPr>
          <w:rFonts w:cs="Times New Roman"/>
          <w:color w:val="000000"/>
          <w:szCs w:val="24"/>
        </w:rPr>
        <w:t>degradation of the water environment</w:t>
      </w:r>
      <w:r w:rsidR="00CF436C">
        <w:rPr>
          <w:rFonts w:cs="Times New Roman"/>
          <w:color w:val="000000"/>
          <w:szCs w:val="24"/>
        </w:rPr>
        <w:t xml:space="preserve"> and </w:t>
      </w:r>
      <w:r w:rsidR="00CF436C" w:rsidRPr="00AB5E84">
        <w:rPr>
          <w:rFonts w:cs="Times New Roman"/>
          <w:color w:val="000000"/>
          <w:szCs w:val="24"/>
        </w:rPr>
        <w:t xml:space="preserve"> other stresses</w:t>
      </w:r>
      <w:r w:rsidRPr="00AB5E84">
        <w:rPr>
          <w:rFonts w:cs="Times New Roman"/>
          <w:color w:val="000000"/>
          <w:szCs w:val="24"/>
        </w:rPr>
        <w:t xml:space="preserve"> (</w:t>
      </w:r>
      <w:r w:rsidR="004C2CA0">
        <w:rPr>
          <w:rFonts w:cs="Times New Roman"/>
          <w:color w:val="000000"/>
          <w:szCs w:val="24"/>
        </w:rPr>
        <w:t xml:space="preserve">L. </w:t>
      </w:r>
      <w:r w:rsidRPr="00AB5E84">
        <w:rPr>
          <w:rFonts w:cs="Times New Roman"/>
          <w:color w:val="000000"/>
          <w:szCs w:val="24"/>
        </w:rPr>
        <w:t xml:space="preserve">Wang </w:t>
      </w:r>
      <w:r w:rsidRPr="00CF436C">
        <w:rPr>
          <w:rFonts w:cs="Times New Roman"/>
          <w:iCs/>
          <w:color w:val="000000"/>
          <w:szCs w:val="24"/>
        </w:rPr>
        <w:t>et al., 2003</w:t>
      </w:r>
      <w:r w:rsidRPr="00AB5E84">
        <w:rPr>
          <w:rFonts w:cs="Times New Roman"/>
          <w:color w:val="000000"/>
          <w:szCs w:val="24"/>
        </w:rPr>
        <w:t>), there are increasing scarcities of water resources in many countries. In order to achieve sustainable water management and a secured society, institutions and approaches for water allocation should reformed, especially for regions having water resources shortages and lack of know how to manage water resources.</w:t>
      </w:r>
    </w:p>
    <w:p w:rsidR="00A72F0F" w:rsidRDefault="00AB5E84" w:rsidP="003315D6">
      <w:pPr>
        <w:pStyle w:val="ListParagraph"/>
        <w:numPr>
          <w:ilvl w:val="0"/>
          <w:numId w:val="29"/>
        </w:numPr>
        <w:spacing w:before="240" w:after="0" w:line="360" w:lineRule="auto"/>
        <w:ind w:left="1758" w:hanging="624"/>
        <w:jc w:val="both"/>
        <w:rPr>
          <w:rStyle w:val="Heading3Char"/>
        </w:rPr>
      </w:pPr>
      <w:bookmarkStart w:id="51" w:name="_Toc93899524"/>
      <w:bookmarkStart w:id="52" w:name="_Toc136418397"/>
      <w:r w:rsidRPr="004E5BA1">
        <w:rPr>
          <w:rStyle w:val="Heading3Char"/>
        </w:rPr>
        <w:t>Principles of Water Allocation</w:t>
      </w:r>
      <w:bookmarkEnd w:id="51"/>
      <w:bookmarkEnd w:id="52"/>
    </w:p>
    <w:p w:rsidR="00AB5E84" w:rsidRPr="00AB5E84" w:rsidRDefault="00AB5E84" w:rsidP="003315D6">
      <w:pPr>
        <w:spacing w:line="360" w:lineRule="auto"/>
        <w:jc w:val="both"/>
        <w:rPr>
          <w:rFonts w:cs="Times New Roman"/>
          <w:color w:val="000000"/>
          <w:szCs w:val="24"/>
        </w:rPr>
      </w:pPr>
      <w:r w:rsidRPr="00AB5E84">
        <w:rPr>
          <w:rFonts w:cs="Times New Roman"/>
          <w:color w:val="000000"/>
          <w:szCs w:val="24"/>
        </w:rPr>
        <w:t>Basin water allocation planning is typically undertaken to achieve a series of overarching</w:t>
      </w:r>
      <w:r w:rsidRPr="00AB5E84">
        <w:rPr>
          <w:rFonts w:cs="Times New Roman"/>
          <w:color w:val="000000"/>
          <w:szCs w:val="24"/>
        </w:rPr>
        <w:br/>
        <w:t xml:space="preserve">objectives including equity, </w:t>
      </w:r>
      <w:r w:rsidR="000C7E15">
        <w:rPr>
          <w:rFonts w:cs="Times New Roman"/>
          <w:color w:val="000000"/>
          <w:szCs w:val="24"/>
        </w:rPr>
        <w:t>Environmental</w:t>
      </w:r>
      <w:r w:rsidRPr="00AB5E84">
        <w:rPr>
          <w:rFonts w:cs="Times New Roman"/>
          <w:color w:val="000000"/>
          <w:szCs w:val="24"/>
        </w:rPr>
        <w:t xml:space="preserve"> protection, and development priorities, balancing water supply and demand and promoting the efficient use of water. The basic principles for the allocation of water resources are efficiency, equity and sustainability, with the aims of pursuing the maximum benefit for society, the environment and the economy, whilst maintaining fair allocation among various areas and people</w:t>
      </w:r>
      <w:r w:rsidR="00FC0B72">
        <w:rPr>
          <w:rFonts w:cs="Times New Roman"/>
          <w:color w:val="000000"/>
          <w:szCs w:val="24"/>
        </w:rPr>
        <w:t xml:space="preserve"> </w:t>
      </w:r>
      <w:r w:rsidR="00FC0B72" w:rsidRPr="004C2CA0">
        <w:rPr>
          <w:rFonts w:cs="Times New Roman"/>
          <w:color w:val="000000"/>
          <w:szCs w:val="24"/>
        </w:rPr>
        <w:fldChar w:fldCharType="begin" w:fldLock="1"/>
      </w:r>
      <w:r w:rsidR="00FC0B72" w:rsidRPr="004C2CA0">
        <w:rPr>
          <w:rFonts w:cs="Times New Roman"/>
          <w:color w:val="000000"/>
          <w:szCs w:val="24"/>
        </w:rPr>
        <w:instrText>ADDIN CSL_CITATION {"citationItems":[{"id":"ITEM-1","itemData":{"DOI":"10.1007/s11269-007-9155-2","author":[{"dropping-particle":"","family":"Wang","given":"Jin F","non-dropping-particle":"","parse-names":false,"suffix":""},{"dropping-particle":"","family":"Cheng","given":"Guo D","non-dropping-particle":"","parse-names":false,"suffix":""},{"dropping-particle":"","family":"Gao","given":"Yi G","non-dropping-particle":"","parse-names":false,"suffix":""},{"dropping-particle":"","family":"Long","given":"Ai H","non-dropping-particle":"","parse-names":false,"suffix":""}],"container-title":"Water Resource Management","id":"ITEM-1","issued":{"date-parts":[["2007"]]},"title":"Optimal Water Resource Allocation in Arid and Semi-Arid Areas","type":"article-journal"},"uris":["http://www.mendeley.com/documents/?uuid=4f9b9be5-5bd1-49a4-b860-2690d1102d55"]}],"mendeley":{"formattedCitation":"(J. F. Wang et al., 2007)","plainTextFormattedCitation":"(J. F. Wang et al., 2007)","previouslyFormattedCitation":"(J. F. Wang et al., 2007)"},"properties":{"noteIndex":0},"schema":"https://github.com/citation-style-language/schema/raw/master/csl-citation.json"}</w:instrText>
      </w:r>
      <w:r w:rsidR="00FC0B72" w:rsidRPr="004C2CA0">
        <w:rPr>
          <w:rFonts w:cs="Times New Roman"/>
          <w:color w:val="000000"/>
          <w:szCs w:val="24"/>
        </w:rPr>
        <w:fldChar w:fldCharType="separate"/>
      </w:r>
      <w:r w:rsidR="00FC0B72" w:rsidRPr="004C2CA0">
        <w:rPr>
          <w:rFonts w:cs="Times New Roman"/>
          <w:noProof/>
          <w:color w:val="000000"/>
          <w:szCs w:val="24"/>
        </w:rPr>
        <w:t>(J. F. Wang et al., 2007)</w:t>
      </w:r>
      <w:r w:rsidR="00FC0B72" w:rsidRPr="004C2CA0">
        <w:rPr>
          <w:rFonts w:cs="Times New Roman"/>
          <w:color w:val="000000"/>
          <w:szCs w:val="24"/>
        </w:rPr>
        <w:fldChar w:fldCharType="end"/>
      </w:r>
      <w:r w:rsidRPr="004C2CA0">
        <w:rPr>
          <w:rFonts w:cs="Times New Roman"/>
          <w:color w:val="000000"/>
          <w:szCs w:val="24"/>
        </w:rPr>
        <w:t>.</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 xml:space="preserve">Equity means the fair sharing of water resources within river basins, at the local, national, and international levels. Equity needs to be applied among current water users, among existing and future users, and between consumers of water and the environment. Since equity is the state, quality, or ideal of being just, impartial, and fair, and different people may have different perceptions for the same </w:t>
      </w:r>
      <w:r w:rsidRPr="00D72EE4">
        <w:rPr>
          <w:rFonts w:cs="Times New Roman"/>
          <w:color w:val="000000"/>
          <w:szCs w:val="24"/>
        </w:rPr>
        <w:t>allocation</w:t>
      </w:r>
      <w:r w:rsidR="00FC0B72" w:rsidRPr="00D72EE4">
        <w:rPr>
          <w:rFonts w:cs="Times New Roman"/>
          <w:color w:val="000000"/>
          <w:szCs w:val="24"/>
        </w:rPr>
        <w:t xml:space="preserve"> </w:t>
      </w:r>
      <w:r w:rsidR="00E21790" w:rsidRPr="00D72EE4">
        <w:rPr>
          <w:rFonts w:cs="Times New Roman"/>
          <w:color w:val="000000"/>
          <w:szCs w:val="24"/>
        </w:rPr>
        <w:fldChar w:fldCharType="begin" w:fldLock="1"/>
      </w:r>
      <w:r w:rsidR="00CC39C4" w:rsidRPr="00D72EE4">
        <w:rPr>
          <w:rFonts w:cs="Times New Roman"/>
          <w:color w:val="000000"/>
          <w:szCs w:val="24"/>
        </w:rPr>
        <w:instrText>ADDIN CSL_CITATION {"citationItems":[{"id":"ITEM-1","itemData":{"author":[{"dropping-particle":"","family":"Abdulaahi","given":"Hassan","non-dropping-particle":"","parse-names":false,"suffix":""}],"id":"ITEM-1","issued":{"date-parts":[["2015"]]},"title":"Modelling Water Resource System for Effective Water Allocation of Juba Basin in Southern Somalia","type":"article-journal"},"uris":["http://www.mendeley.com/documents/?uuid=784ab647-9226-48b7-bc8f-75826d7b8aa0"]}],"mendeley":{"formattedCitation":"(Abdulaahi, 2015)","plainTextFormattedCitation":"(Abdulaahi, 2015)","previouslyFormattedCitation":"(Abdulaahi, 2015)"},"properties":{"noteIndex":0},"schema":"https://github.com/citation-style-language/schema/raw/master/csl-citation.json"}</w:instrText>
      </w:r>
      <w:r w:rsidR="00E21790" w:rsidRPr="00D72EE4">
        <w:rPr>
          <w:rFonts w:cs="Times New Roman"/>
          <w:color w:val="000000"/>
          <w:szCs w:val="24"/>
        </w:rPr>
        <w:fldChar w:fldCharType="separate"/>
      </w:r>
      <w:r w:rsidR="00FC0B72" w:rsidRPr="00D72EE4">
        <w:rPr>
          <w:rFonts w:cs="Times New Roman"/>
          <w:noProof/>
          <w:color w:val="000000"/>
          <w:szCs w:val="24"/>
        </w:rPr>
        <w:t>(Abdulaahi, 2015)</w:t>
      </w:r>
      <w:r w:rsidR="00E21790" w:rsidRPr="00D72EE4">
        <w:rPr>
          <w:rFonts w:cs="Times New Roman"/>
          <w:color w:val="000000"/>
          <w:szCs w:val="24"/>
        </w:rPr>
        <w:fldChar w:fldCharType="end"/>
      </w:r>
      <w:r w:rsidRPr="00AB5E84">
        <w:rPr>
          <w:rFonts w:cs="Times New Roman"/>
          <w:color w:val="000000"/>
          <w:szCs w:val="24"/>
        </w:rPr>
        <w:t xml:space="preserve"> </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Efficiency is the economic use of water resources, with particular attention paid to demand</w:t>
      </w:r>
      <w:r w:rsidRPr="00AB5E84">
        <w:rPr>
          <w:rFonts w:cs="Times New Roman"/>
          <w:color w:val="000000"/>
          <w:szCs w:val="24"/>
        </w:rPr>
        <w:br/>
        <w:t>management, the financially sustainable use of water resources, and the fair compensation for water transfers at all geographical levels. Efficiency is not so easy to achieve, because the allocation of water to users relates to the physical delivery or transport of water to the demanding points of use</w:t>
      </w:r>
      <w:r w:rsidRPr="00D72EE4">
        <w:rPr>
          <w:rFonts w:cs="Times New Roman"/>
          <w:color w:val="000000"/>
          <w:szCs w:val="24"/>
        </w:rPr>
        <w:t xml:space="preserve">. </w:t>
      </w:r>
      <w:r w:rsidR="00E21790" w:rsidRPr="00D72EE4">
        <w:rPr>
          <w:rFonts w:cs="Times New Roman"/>
          <w:color w:val="000000"/>
          <w:szCs w:val="24"/>
        </w:rPr>
        <w:fldChar w:fldCharType="begin" w:fldLock="1"/>
      </w:r>
      <w:r w:rsidR="00CC39C4" w:rsidRPr="00D72EE4">
        <w:rPr>
          <w:rFonts w:cs="Times New Roman"/>
          <w:color w:val="000000"/>
          <w:szCs w:val="24"/>
        </w:rPr>
        <w:instrText>ADDIN CSL_CITATION {"citationItems":[{"id":"ITEM-1","itemData":{"author":[{"dropping-particle":"","family":"Abdulaahi","given":"Hassan","non-dropping-particle":"","parse-names":false,"suffix":""}],"id":"ITEM-1","issued":{"date-parts":[["2015"]]},"title":"Modelling Water Resource System for Effective Water Allocation of Juba Basin in Southern Somalia","type":"article-journal"},"uris":["http://www.mendeley.com/documents/?uuid=784ab647-9226-48b7-bc8f-75826d7b8aa0"]}],"mendeley":{"formattedCitation":"(Abdulaahi, 2015)","plainTextFormattedCitation":"(Abdulaahi, 2015)","previouslyFormattedCitation":"(Abdulaahi, 2015)"},"properties":{"noteIndex":0},"schema":"https://github.com/citation-style-language/schema/raw/master/csl-citation.json"}</w:instrText>
      </w:r>
      <w:r w:rsidR="00E21790" w:rsidRPr="00D72EE4">
        <w:rPr>
          <w:rFonts w:cs="Times New Roman"/>
          <w:color w:val="000000"/>
          <w:szCs w:val="24"/>
        </w:rPr>
        <w:fldChar w:fldCharType="separate"/>
      </w:r>
      <w:r w:rsidR="00FC0B72" w:rsidRPr="00D72EE4">
        <w:rPr>
          <w:rFonts w:cs="Times New Roman"/>
          <w:noProof/>
          <w:color w:val="000000"/>
          <w:szCs w:val="24"/>
        </w:rPr>
        <w:t>(Abdulaahi, 2015)</w:t>
      </w:r>
      <w:r w:rsidR="00E21790" w:rsidRPr="00D72EE4">
        <w:rPr>
          <w:rFonts w:cs="Times New Roman"/>
          <w:color w:val="000000"/>
          <w:szCs w:val="24"/>
        </w:rPr>
        <w:fldChar w:fldCharType="end"/>
      </w:r>
    </w:p>
    <w:p w:rsidR="00AB5E84" w:rsidRPr="00AB5E84" w:rsidRDefault="00AB5E84" w:rsidP="003315D6">
      <w:pPr>
        <w:spacing w:after="0" w:line="360" w:lineRule="auto"/>
        <w:jc w:val="both"/>
        <w:rPr>
          <w:rFonts w:cs="Times New Roman"/>
          <w:color w:val="000000"/>
          <w:szCs w:val="24"/>
        </w:rPr>
      </w:pPr>
      <w:r w:rsidRPr="00AB5E84">
        <w:rPr>
          <w:rFonts w:cs="Times New Roman"/>
          <w:color w:val="000000"/>
          <w:szCs w:val="24"/>
        </w:rPr>
        <w:t xml:space="preserve">Sustainability advocates the </w:t>
      </w:r>
      <w:r w:rsidR="00F40D81">
        <w:rPr>
          <w:rFonts w:cs="Times New Roman"/>
          <w:color w:val="000000"/>
          <w:szCs w:val="24"/>
        </w:rPr>
        <w:t>environmentally</w:t>
      </w:r>
      <w:r w:rsidRPr="00AB5E84">
        <w:rPr>
          <w:rFonts w:cs="Times New Roman"/>
          <w:color w:val="000000"/>
          <w:szCs w:val="24"/>
        </w:rPr>
        <w:t xml:space="preserve"> sound use of land and water resources</w:t>
      </w:r>
      <w:r w:rsidR="00CF436C">
        <w:rPr>
          <w:rFonts w:cs="Times New Roman"/>
          <w:color w:val="000000"/>
          <w:szCs w:val="24"/>
        </w:rPr>
        <w:t xml:space="preserve"> continuously</w:t>
      </w:r>
      <w:r w:rsidRPr="00AB5E84">
        <w:rPr>
          <w:rFonts w:cs="Times New Roman"/>
          <w:color w:val="000000"/>
          <w:szCs w:val="24"/>
        </w:rPr>
        <w:t xml:space="preserve">. This implies that today’s utilization of water resources should not expand to </w:t>
      </w:r>
      <w:r w:rsidRPr="00AB5E84">
        <w:rPr>
          <w:rFonts w:cs="Times New Roman"/>
          <w:color w:val="000000"/>
          <w:szCs w:val="24"/>
        </w:rPr>
        <w:lastRenderedPageBreak/>
        <w:t>such an extent that water resourc</w:t>
      </w:r>
      <w:r w:rsidRPr="00D72EE4">
        <w:rPr>
          <w:rFonts w:cs="Times New Roman"/>
          <w:color w:val="000000"/>
          <w:szCs w:val="24"/>
        </w:rPr>
        <w:t>es may not be usable for all of the time or some of the time in the future</w:t>
      </w:r>
      <w:r w:rsidR="00E80773" w:rsidRPr="00D72EE4">
        <w:rPr>
          <w:rFonts w:cs="Times New Roman"/>
          <w:color w:val="000000"/>
          <w:szCs w:val="24"/>
        </w:rPr>
        <w:t xml:space="preserve"> </w:t>
      </w:r>
      <w:r w:rsidR="00E21790" w:rsidRPr="00D72EE4">
        <w:rPr>
          <w:rFonts w:cs="Times New Roman"/>
          <w:color w:val="000000"/>
          <w:szCs w:val="24"/>
        </w:rPr>
        <w:fldChar w:fldCharType="begin" w:fldLock="1"/>
      </w:r>
      <w:r w:rsidR="00CC39C4" w:rsidRPr="00D72EE4">
        <w:rPr>
          <w:rFonts w:cs="Times New Roman"/>
          <w:color w:val="000000"/>
          <w:szCs w:val="24"/>
        </w:rPr>
        <w:instrText>ADDIN CSL_CITATION {"citationItems":[{"id":"ITEM-1","itemData":{"author":[{"dropping-particle":"","family":"Abdulaahi","given":"Hassan","non-dropping-particle":"","parse-names":false,"suffix":""}],"id":"ITEM-1","issued":{"date-parts":[["2015"]]},"title":"Modelling Water Resource System for Effective Water Allocation of Juba Basin in Southern Somalia","type":"article-journal"},"uris":["http://www.mendeley.com/documents/?uuid=784ab647-9226-48b7-bc8f-75826d7b8aa0"]}],"mendeley":{"formattedCitation":"(Abdulaahi, 2015)","plainTextFormattedCitation":"(Abdulaahi, 2015)","previouslyFormattedCitation":"(Abdulaahi, 2015)"},"properties":{"noteIndex":0},"schema":"https://github.com/citation-style-language/schema/raw/master/csl-citation.json"}</w:instrText>
      </w:r>
      <w:r w:rsidR="00E21790" w:rsidRPr="00D72EE4">
        <w:rPr>
          <w:rFonts w:cs="Times New Roman"/>
          <w:color w:val="000000"/>
          <w:szCs w:val="24"/>
        </w:rPr>
        <w:fldChar w:fldCharType="separate"/>
      </w:r>
      <w:r w:rsidR="00FC0B72" w:rsidRPr="00D72EE4">
        <w:rPr>
          <w:rFonts w:cs="Times New Roman"/>
          <w:noProof/>
          <w:color w:val="000000"/>
          <w:szCs w:val="24"/>
        </w:rPr>
        <w:t>(Abdulaahi, 2015)</w:t>
      </w:r>
      <w:r w:rsidR="00E21790" w:rsidRPr="00D72EE4">
        <w:rPr>
          <w:rFonts w:cs="Times New Roman"/>
          <w:color w:val="000000"/>
          <w:szCs w:val="24"/>
        </w:rPr>
        <w:fldChar w:fldCharType="end"/>
      </w:r>
      <w:r w:rsidRPr="00AB5E84">
        <w:rPr>
          <w:rFonts w:cs="Times New Roman"/>
          <w:color w:val="000000"/>
          <w:szCs w:val="24"/>
        </w:rPr>
        <w:t xml:space="preserve"> </w:t>
      </w:r>
    </w:p>
    <w:p w:rsidR="00AB5E84" w:rsidRPr="00F454CC" w:rsidRDefault="00AB5E84" w:rsidP="00DA54D3">
      <w:pPr>
        <w:pStyle w:val="Table"/>
        <w:spacing w:after="0" w:line="360" w:lineRule="auto"/>
      </w:pPr>
      <w:bookmarkStart w:id="53" w:name="_Toc136758513"/>
      <w:r w:rsidRPr="00F454CC">
        <w:t>Table 2.</w:t>
      </w:r>
      <w:r w:rsidR="008F3E4F" w:rsidRPr="00F454CC">
        <w:t>3</w:t>
      </w:r>
      <w:r w:rsidRPr="00F454CC">
        <w:t>: Objectives and Principles of water allocation Source: UNESCAP (2000)</w:t>
      </w:r>
      <w:bookmarkEnd w:id="53"/>
    </w:p>
    <w:tbl>
      <w:tblPr>
        <w:tblStyle w:val="TableGrid"/>
        <w:tblW w:w="4884" w:type="pct"/>
        <w:tblInd w:w="108" w:type="dxa"/>
        <w:tblLook w:val="04A0" w:firstRow="1" w:lastRow="0" w:firstColumn="1" w:lastColumn="0" w:noHBand="0" w:noVBand="1"/>
      </w:tblPr>
      <w:tblGrid>
        <w:gridCol w:w="1885"/>
        <w:gridCol w:w="1764"/>
        <w:gridCol w:w="5424"/>
      </w:tblGrid>
      <w:tr w:rsidR="00E002AD" w:rsidRPr="00AB5E84" w:rsidTr="00475E57">
        <w:trPr>
          <w:trHeight w:val="405"/>
        </w:trPr>
        <w:tc>
          <w:tcPr>
            <w:tcW w:w="1039" w:type="pct"/>
            <w:vAlign w:val="bottom"/>
          </w:tcPr>
          <w:p w:rsidR="00E002AD" w:rsidRPr="00AB5E84" w:rsidRDefault="00E002AD" w:rsidP="00475E57">
            <w:pPr>
              <w:jc w:val="center"/>
              <w:rPr>
                <w:rFonts w:cs="Times New Roman"/>
                <w:color w:val="000000"/>
                <w:szCs w:val="24"/>
              </w:rPr>
            </w:pPr>
            <w:r w:rsidRPr="00AB5E84">
              <w:rPr>
                <w:rFonts w:cs="Times New Roman"/>
                <w:color w:val="000000"/>
                <w:szCs w:val="24"/>
                <w:lang w:bidi="en-US"/>
              </w:rPr>
              <w:t>Objective</w:t>
            </w:r>
          </w:p>
        </w:tc>
        <w:tc>
          <w:tcPr>
            <w:tcW w:w="972" w:type="pct"/>
            <w:vAlign w:val="bottom"/>
          </w:tcPr>
          <w:p w:rsidR="00E002AD" w:rsidRPr="00AB5E84" w:rsidRDefault="00E002AD" w:rsidP="00475E57">
            <w:pPr>
              <w:jc w:val="center"/>
              <w:rPr>
                <w:rFonts w:cs="Times New Roman"/>
                <w:color w:val="000000"/>
                <w:szCs w:val="24"/>
              </w:rPr>
            </w:pPr>
            <w:r w:rsidRPr="00AB5E84">
              <w:rPr>
                <w:rFonts w:cs="Times New Roman"/>
                <w:color w:val="000000"/>
                <w:szCs w:val="24"/>
                <w:lang w:bidi="en-US"/>
              </w:rPr>
              <w:t>Principle</w:t>
            </w:r>
          </w:p>
        </w:tc>
        <w:tc>
          <w:tcPr>
            <w:tcW w:w="2989" w:type="pct"/>
            <w:tcBorders>
              <w:right w:val="single" w:sz="4" w:space="0" w:color="auto"/>
            </w:tcBorders>
            <w:vAlign w:val="bottom"/>
          </w:tcPr>
          <w:p w:rsidR="00E002AD" w:rsidRPr="00AB5E84" w:rsidRDefault="00E002AD" w:rsidP="00475E57">
            <w:pPr>
              <w:jc w:val="center"/>
              <w:rPr>
                <w:rFonts w:cs="Times New Roman"/>
                <w:color w:val="000000"/>
                <w:szCs w:val="24"/>
              </w:rPr>
            </w:pPr>
            <w:r w:rsidRPr="00AB5E84">
              <w:rPr>
                <w:rFonts w:cs="Times New Roman"/>
                <w:color w:val="000000"/>
                <w:szCs w:val="24"/>
                <w:lang w:bidi="en-US"/>
              </w:rPr>
              <w:t>Outcome</w:t>
            </w:r>
          </w:p>
        </w:tc>
      </w:tr>
      <w:tr w:rsidR="00E002AD" w:rsidRPr="00AB5E84" w:rsidTr="00475E57">
        <w:trPr>
          <w:trHeight w:val="565"/>
        </w:trPr>
        <w:tc>
          <w:tcPr>
            <w:tcW w:w="1039" w:type="pct"/>
            <w:vAlign w:val="center"/>
          </w:tcPr>
          <w:p w:rsidR="00E002AD" w:rsidRPr="00AB5E84" w:rsidRDefault="00E002AD" w:rsidP="00C41D93">
            <w:pPr>
              <w:jc w:val="center"/>
              <w:rPr>
                <w:rFonts w:cs="Times New Roman"/>
                <w:color w:val="000000"/>
                <w:szCs w:val="24"/>
              </w:rPr>
            </w:pPr>
            <w:r w:rsidRPr="00AB5E84">
              <w:rPr>
                <w:rFonts w:cs="Times New Roman"/>
                <w:color w:val="000000"/>
                <w:szCs w:val="24"/>
                <w:lang w:bidi="en-US"/>
              </w:rPr>
              <w:t>Social objective</w:t>
            </w:r>
          </w:p>
        </w:tc>
        <w:tc>
          <w:tcPr>
            <w:tcW w:w="972" w:type="pct"/>
            <w:vAlign w:val="center"/>
          </w:tcPr>
          <w:p w:rsidR="00E002AD" w:rsidRPr="00AB5E84" w:rsidRDefault="00E002AD" w:rsidP="001C6443">
            <w:pPr>
              <w:jc w:val="center"/>
              <w:rPr>
                <w:rFonts w:cs="Times New Roman"/>
                <w:color w:val="000000"/>
                <w:szCs w:val="24"/>
              </w:rPr>
            </w:pPr>
            <w:r w:rsidRPr="00AB5E84">
              <w:rPr>
                <w:rFonts w:cs="Times New Roman"/>
                <w:color w:val="000000"/>
                <w:szCs w:val="24"/>
                <w:lang w:bidi="en-US"/>
              </w:rPr>
              <w:t>Equity</w:t>
            </w:r>
          </w:p>
        </w:tc>
        <w:tc>
          <w:tcPr>
            <w:tcW w:w="2989" w:type="pct"/>
            <w:tcBorders>
              <w:right w:val="single" w:sz="4" w:space="0" w:color="auto"/>
            </w:tcBorders>
            <w:vAlign w:val="bottom"/>
          </w:tcPr>
          <w:p w:rsidR="00E002AD" w:rsidRPr="00AB5E84" w:rsidRDefault="00E002AD" w:rsidP="00636855">
            <w:pPr>
              <w:jc w:val="both"/>
              <w:rPr>
                <w:rFonts w:cs="Times New Roman"/>
                <w:color w:val="000000"/>
                <w:szCs w:val="24"/>
                <w:lang w:bidi="en-US"/>
              </w:rPr>
            </w:pPr>
            <w:r w:rsidRPr="00AB5E84">
              <w:rPr>
                <w:rFonts w:cs="Times New Roman"/>
                <w:color w:val="000000"/>
                <w:szCs w:val="24"/>
                <w:lang w:bidi="en-US"/>
              </w:rPr>
              <w:t>Prov</w:t>
            </w:r>
            <w:r>
              <w:rPr>
                <w:rFonts w:cs="Times New Roman"/>
                <w:color w:val="000000"/>
                <w:szCs w:val="24"/>
                <w:lang w:bidi="en-US"/>
              </w:rPr>
              <w:t>ide for essential social needs: Clean drinking water</w:t>
            </w:r>
            <w:r w:rsidRPr="00AB5E84">
              <w:rPr>
                <w:rFonts w:cs="Times New Roman"/>
                <w:color w:val="000000"/>
                <w:szCs w:val="24"/>
                <w:lang w:bidi="en-US"/>
              </w:rPr>
              <w:t xml:space="preserve"> for sanitation </w:t>
            </w:r>
            <w:r w:rsidRPr="00AB5E84">
              <w:rPr>
                <w:rFonts w:eastAsia="Arial" w:cs="Times New Roman"/>
                <w:color w:val="000000"/>
                <w:szCs w:val="24"/>
                <w:lang w:bidi="en-US"/>
              </w:rPr>
              <w:t xml:space="preserve">and </w:t>
            </w:r>
            <w:r w:rsidRPr="00AB5E84">
              <w:rPr>
                <w:rFonts w:cs="Times New Roman"/>
                <w:color w:val="000000"/>
                <w:szCs w:val="24"/>
                <w:lang w:bidi="en-US"/>
              </w:rPr>
              <w:t>Food security</w:t>
            </w:r>
          </w:p>
        </w:tc>
      </w:tr>
      <w:tr w:rsidR="00E002AD" w:rsidRPr="00AB5E84" w:rsidTr="00475E57">
        <w:trPr>
          <w:trHeight w:val="829"/>
        </w:trPr>
        <w:tc>
          <w:tcPr>
            <w:tcW w:w="1039" w:type="pct"/>
            <w:vAlign w:val="center"/>
          </w:tcPr>
          <w:p w:rsidR="00E002AD" w:rsidRPr="00AB5E84" w:rsidRDefault="00E002AD" w:rsidP="00C41D93">
            <w:pPr>
              <w:jc w:val="center"/>
              <w:rPr>
                <w:rFonts w:cs="Times New Roman"/>
                <w:color w:val="000000"/>
                <w:szCs w:val="24"/>
              </w:rPr>
            </w:pPr>
            <w:r w:rsidRPr="00AB5E84">
              <w:rPr>
                <w:rFonts w:cs="Times New Roman"/>
                <w:color w:val="000000"/>
                <w:szCs w:val="24"/>
                <w:lang w:bidi="en-US"/>
              </w:rPr>
              <w:t>Economic objective</w:t>
            </w:r>
          </w:p>
        </w:tc>
        <w:tc>
          <w:tcPr>
            <w:tcW w:w="972" w:type="pct"/>
            <w:vAlign w:val="center"/>
          </w:tcPr>
          <w:p w:rsidR="00E002AD" w:rsidRDefault="00E002AD" w:rsidP="001C6443">
            <w:pPr>
              <w:jc w:val="center"/>
              <w:rPr>
                <w:rFonts w:cs="Times New Roman"/>
                <w:color w:val="000000"/>
                <w:szCs w:val="24"/>
              </w:rPr>
            </w:pPr>
          </w:p>
          <w:p w:rsidR="00E002AD" w:rsidRPr="00AB5E84" w:rsidRDefault="00E002AD" w:rsidP="001C6443">
            <w:pPr>
              <w:jc w:val="center"/>
              <w:rPr>
                <w:rFonts w:cs="Times New Roman"/>
                <w:color w:val="000000"/>
                <w:szCs w:val="24"/>
              </w:rPr>
            </w:pPr>
            <w:r w:rsidRPr="00AB5E84">
              <w:rPr>
                <w:rFonts w:cs="Times New Roman"/>
                <w:color w:val="000000"/>
                <w:szCs w:val="24"/>
                <w:lang w:bidi="en-US"/>
              </w:rPr>
              <w:t>Efficiency</w:t>
            </w:r>
          </w:p>
          <w:p w:rsidR="00E002AD" w:rsidRPr="00AB5E84" w:rsidRDefault="00E002AD" w:rsidP="001C6443">
            <w:pPr>
              <w:jc w:val="center"/>
              <w:rPr>
                <w:rFonts w:cs="Times New Roman"/>
                <w:szCs w:val="24"/>
              </w:rPr>
            </w:pPr>
          </w:p>
        </w:tc>
        <w:tc>
          <w:tcPr>
            <w:tcW w:w="2989" w:type="pct"/>
            <w:tcBorders>
              <w:right w:val="single" w:sz="4" w:space="0" w:color="auto"/>
            </w:tcBorders>
            <w:vAlign w:val="bottom"/>
          </w:tcPr>
          <w:p w:rsidR="00E002AD" w:rsidRPr="00AB5E84" w:rsidRDefault="00E002AD" w:rsidP="00636855">
            <w:pPr>
              <w:jc w:val="both"/>
              <w:rPr>
                <w:rFonts w:cs="Times New Roman"/>
                <w:color w:val="000000"/>
                <w:szCs w:val="24"/>
              </w:rPr>
            </w:pPr>
            <w:r w:rsidRPr="00AB5E84">
              <w:rPr>
                <w:rFonts w:cs="Times New Roman"/>
                <w:color w:val="000000"/>
                <w:szCs w:val="24"/>
                <w:lang w:bidi="en-US"/>
              </w:rPr>
              <w:t>Maxi</w:t>
            </w:r>
            <w:r>
              <w:rPr>
                <w:rFonts w:cs="Times New Roman"/>
                <w:color w:val="000000"/>
                <w:szCs w:val="24"/>
                <w:lang w:bidi="en-US"/>
              </w:rPr>
              <w:t>mize economic value of </w:t>
            </w:r>
            <w:r w:rsidRPr="00AB5E84">
              <w:rPr>
                <w:rFonts w:cs="Times New Roman"/>
                <w:color w:val="000000"/>
                <w:szCs w:val="24"/>
                <w:lang w:bidi="en-US"/>
              </w:rPr>
              <w:t>production:</w:t>
            </w:r>
            <w:r>
              <w:rPr>
                <w:rFonts w:cs="Times New Roman"/>
                <w:color w:val="000000"/>
                <w:szCs w:val="24"/>
                <w:lang w:bidi="en-US"/>
              </w:rPr>
              <w:t xml:space="preserve"> </w:t>
            </w:r>
            <w:r w:rsidRPr="00AB5E84">
              <w:rPr>
                <w:rFonts w:cs="Times New Roman"/>
                <w:color w:val="000000"/>
                <w:szCs w:val="24"/>
                <w:lang w:bidi="en-US"/>
              </w:rPr>
              <w:t>Agricultural and industrial development</w:t>
            </w:r>
            <w:r>
              <w:rPr>
                <w:rFonts w:cs="Times New Roman"/>
                <w:szCs w:val="24"/>
              </w:rPr>
              <w:t xml:space="preserve"> </w:t>
            </w:r>
            <w:r w:rsidRPr="00AB5E84">
              <w:rPr>
                <w:rFonts w:cs="Times New Roman"/>
                <w:color w:val="000000"/>
                <w:szCs w:val="24"/>
                <w:lang w:bidi="en-US"/>
              </w:rPr>
              <w:t>Power generation</w:t>
            </w:r>
            <w:r w:rsidR="00475E57">
              <w:rPr>
                <w:rFonts w:cs="Times New Roman"/>
                <w:szCs w:val="24"/>
              </w:rPr>
              <w:t xml:space="preserve"> </w:t>
            </w:r>
            <w:r w:rsidRPr="00AB5E84">
              <w:rPr>
                <w:rFonts w:cs="Times New Roman"/>
                <w:color w:val="000000"/>
                <w:szCs w:val="24"/>
                <w:lang w:bidi="en-US"/>
              </w:rPr>
              <w:t>Regional development</w:t>
            </w:r>
            <w:r>
              <w:rPr>
                <w:rFonts w:cs="Times New Roman"/>
                <w:szCs w:val="24"/>
              </w:rPr>
              <w:t xml:space="preserve"> </w:t>
            </w:r>
            <w:r w:rsidRPr="00AB5E84">
              <w:rPr>
                <w:rFonts w:cs="Times New Roman"/>
                <w:color w:val="000000"/>
                <w:szCs w:val="24"/>
                <w:lang w:bidi="en-US"/>
              </w:rPr>
              <w:t>Local economics</w:t>
            </w:r>
          </w:p>
        </w:tc>
      </w:tr>
      <w:tr w:rsidR="001C6443" w:rsidRPr="00AB5E84" w:rsidTr="00475E57">
        <w:trPr>
          <w:trHeight w:val="265"/>
        </w:trPr>
        <w:tc>
          <w:tcPr>
            <w:tcW w:w="1039" w:type="pct"/>
            <w:vAlign w:val="center"/>
          </w:tcPr>
          <w:p w:rsidR="001C6443" w:rsidRPr="00AB5E84" w:rsidRDefault="001C6443" w:rsidP="00C41D93">
            <w:pPr>
              <w:jc w:val="center"/>
              <w:rPr>
                <w:rFonts w:cs="Times New Roman"/>
                <w:color w:val="000000"/>
                <w:szCs w:val="24"/>
                <w:lang w:bidi="en-US"/>
              </w:rPr>
            </w:pPr>
          </w:p>
          <w:p w:rsidR="001C6443" w:rsidRDefault="000C7E15" w:rsidP="00C41D93">
            <w:pPr>
              <w:jc w:val="center"/>
              <w:rPr>
                <w:rFonts w:cs="Times New Roman"/>
                <w:color w:val="000000"/>
                <w:szCs w:val="24"/>
                <w:lang w:bidi="en-US"/>
              </w:rPr>
            </w:pPr>
            <w:r>
              <w:rPr>
                <w:rFonts w:cs="Times New Roman"/>
                <w:color w:val="000000"/>
                <w:szCs w:val="24"/>
                <w:lang w:bidi="en-US"/>
              </w:rPr>
              <w:t>Environmental</w:t>
            </w:r>
          </w:p>
          <w:p w:rsidR="001C6443" w:rsidRPr="00AB5E84" w:rsidRDefault="001C6443" w:rsidP="00C41D93">
            <w:pPr>
              <w:jc w:val="center"/>
              <w:rPr>
                <w:rFonts w:cs="Times New Roman"/>
                <w:color w:val="000000"/>
                <w:szCs w:val="24"/>
              </w:rPr>
            </w:pPr>
            <w:r w:rsidRPr="00AB5E84">
              <w:rPr>
                <w:rFonts w:cs="Times New Roman"/>
                <w:color w:val="000000"/>
                <w:szCs w:val="24"/>
                <w:lang w:bidi="en-US"/>
              </w:rPr>
              <w:t>objective</w:t>
            </w:r>
          </w:p>
          <w:p w:rsidR="001C6443" w:rsidRPr="00AB5E84" w:rsidRDefault="001C6443" w:rsidP="00C41D93">
            <w:pPr>
              <w:jc w:val="center"/>
              <w:rPr>
                <w:rFonts w:cs="Times New Roman"/>
                <w:color w:val="000000"/>
                <w:szCs w:val="24"/>
                <w:lang w:bidi="en-US"/>
              </w:rPr>
            </w:pPr>
          </w:p>
        </w:tc>
        <w:tc>
          <w:tcPr>
            <w:tcW w:w="972" w:type="pct"/>
            <w:vAlign w:val="center"/>
          </w:tcPr>
          <w:p w:rsidR="001C6443" w:rsidRPr="00AB5E84" w:rsidRDefault="001C6443" w:rsidP="001C6443">
            <w:pPr>
              <w:jc w:val="center"/>
              <w:rPr>
                <w:rFonts w:cs="Times New Roman"/>
                <w:color w:val="000000"/>
                <w:szCs w:val="24"/>
              </w:rPr>
            </w:pPr>
            <w:r w:rsidRPr="00AB5E84">
              <w:rPr>
                <w:rFonts w:cs="Times New Roman"/>
                <w:color w:val="000000"/>
                <w:szCs w:val="24"/>
                <w:lang w:bidi="en-US"/>
              </w:rPr>
              <w:t>Sustainability</w:t>
            </w:r>
          </w:p>
          <w:p w:rsidR="001C6443" w:rsidRDefault="001C6443" w:rsidP="001C6443">
            <w:pPr>
              <w:jc w:val="center"/>
              <w:rPr>
                <w:rFonts w:cs="Times New Roman"/>
                <w:color w:val="000000"/>
                <w:szCs w:val="24"/>
              </w:rPr>
            </w:pPr>
          </w:p>
        </w:tc>
        <w:tc>
          <w:tcPr>
            <w:tcW w:w="2989" w:type="pct"/>
            <w:tcBorders>
              <w:right w:val="single" w:sz="4" w:space="0" w:color="auto"/>
            </w:tcBorders>
            <w:vAlign w:val="center"/>
          </w:tcPr>
          <w:p w:rsidR="001C6443" w:rsidRPr="00AB5E84" w:rsidRDefault="001C6443" w:rsidP="00636855">
            <w:pPr>
              <w:jc w:val="both"/>
              <w:rPr>
                <w:rFonts w:cs="Times New Roman"/>
                <w:color w:val="000000"/>
                <w:szCs w:val="24"/>
                <w:lang w:bidi="en-US"/>
              </w:rPr>
            </w:pPr>
            <w:r w:rsidRPr="00AB5E84">
              <w:rPr>
                <w:rFonts w:cs="Times New Roman"/>
                <w:color w:val="000000"/>
                <w:szCs w:val="24"/>
                <w:lang w:bidi="en-US"/>
              </w:rPr>
              <w:t xml:space="preserve">Maintain </w:t>
            </w:r>
            <w:r w:rsidR="000C7E15">
              <w:rPr>
                <w:rFonts w:cs="Times New Roman"/>
                <w:color w:val="000000"/>
                <w:szCs w:val="24"/>
                <w:lang w:bidi="en-US"/>
              </w:rPr>
              <w:t>Environmental</w:t>
            </w:r>
            <w:r w:rsidRPr="00AB5E84">
              <w:rPr>
                <w:rFonts w:cs="Times New Roman"/>
                <w:color w:val="000000"/>
                <w:szCs w:val="24"/>
                <w:lang w:bidi="en-US"/>
              </w:rPr>
              <w:t xml:space="preserve"> quality:</w:t>
            </w:r>
            <w:r>
              <w:rPr>
                <w:rFonts w:cs="Times New Roman"/>
                <w:szCs w:val="24"/>
              </w:rPr>
              <w:t xml:space="preserve"> </w:t>
            </w:r>
            <w:r w:rsidRPr="00AB5E84">
              <w:rPr>
                <w:rFonts w:cs="Times New Roman"/>
                <w:color w:val="000000"/>
                <w:szCs w:val="24"/>
                <w:lang w:bidi="en-US"/>
              </w:rPr>
              <w:t>Maintain water quality</w:t>
            </w:r>
            <w:r>
              <w:rPr>
                <w:rFonts w:cs="Times New Roman"/>
                <w:szCs w:val="24"/>
              </w:rPr>
              <w:t xml:space="preserve"> </w:t>
            </w:r>
            <w:r w:rsidRPr="00AB5E84">
              <w:rPr>
                <w:rFonts w:cs="Times New Roman"/>
                <w:color w:val="000000"/>
                <w:szCs w:val="24"/>
                <w:lang w:bidi="en-US"/>
              </w:rPr>
              <w:t>Support in stream habitat and life</w:t>
            </w:r>
            <w:r>
              <w:rPr>
                <w:rFonts w:cs="Times New Roman"/>
                <w:szCs w:val="24"/>
              </w:rPr>
              <w:t xml:space="preserve"> </w:t>
            </w:r>
            <w:r w:rsidRPr="00AB5E84">
              <w:rPr>
                <w:rFonts w:cs="Times New Roman"/>
                <w:color w:val="000000"/>
                <w:szCs w:val="24"/>
                <w:lang w:bidi="en-US"/>
              </w:rPr>
              <w:t>Aesthetic and natural values</w:t>
            </w:r>
          </w:p>
        </w:tc>
      </w:tr>
    </w:tbl>
    <w:p w:rsidR="00AB5E84" w:rsidRPr="00AB5E84" w:rsidRDefault="00AB5E84" w:rsidP="0088454D">
      <w:pPr>
        <w:pStyle w:val="Heading3"/>
        <w:numPr>
          <w:ilvl w:val="0"/>
          <w:numId w:val="30"/>
        </w:numPr>
        <w:spacing w:after="240"/>
        <w:ind w:left="1758" w:hanging="624"/>
        <w:rPr>
          <w:rFonts w:eastAsia="Times New Roman"/>
        </w:rPr>
      </w:pPr>
      <w:bookmarkStart w:id="54" w:name="_Toc93899526"/>
      <w:bookmarkStart w:id="55" w:name="_Toc136418398"/>
      <w:r w:rsidRPr="00AB5E84">
        <w:rPr>
          <w:rFonts w:eastAsia="Times New Roman"/>
        </w:rPr>
        <w:t>Criteria for Allocation</w:t>
      </w:r>
      <w:bookmarkEnd w:id="54"/>
      <w:bookmarkEnd w:id="55"/>
    </w:p>
    <w:p w:rsidR="00AB5E84" w:rsidRPr="00AB5E84" w:rsidRDefault="00AB5E84" w:rsidP="00DC4A02">
      <w:pPr>
        <w:spacing w:after="0" w:line="360" w:lineRule="auto"/>
        <w:jc w:val="both"/>
        <w:rPr>
          <w:rFonts w:eastAsia="Times New Roman" w:cs="Times New Roman"/>
          <w:b/>
          <w:szCs w:val="24"/>
        </w:rPr>
      </w:pPr>
      <w:r w:rsidRPr="00AB5E84">
        <w:rPr>
          <w:rFonts w:eastAsia="Times New Roman" w:cs="Times New Roman"/>
          <w:color w:val="000000"/>
          <w:szCs w:val="24"/>
        </w:rPr>
        <w:t>Appropriate means of resource allocation are necessary to achieve optimal allocation of resource. Several criteria are used to com</w:t>
      </w:r>
      <w:r w:rsidR="00E21790">
        <w:rPr>
          <w:rFonts w:eastAsia="Times New Roman" w:cs="Times New Roman"/>
          <w:color w:val="000000"/>
          <w:szCs w:val="24"/>
        </w:rPr>
        <w:t xml:space="preserve">pare forms of water allocation </w:t>
      </w:r>
      <w:r w:rsidR="00E21790" w:rsidRPr="00D72EE4">
        <w:rPr>
          <w:rFonts w:eastAsia="Times New Roman" w:cs="Times New Roman"/>
          <w:color w:val="000000"/>
          <w:szCs w:val="24"/>
        </w:rPr>
        <w:fldChar w:fldCharType="begin" w:fldLock="1"/>
      </w:r>
      <w:r w:rsidR="00F76A32" w:rsidRPr="00D72EE4">
        <w:rPr>
          <w:rFonts w:eastAsia="Times New Roman" w:cs="Times New Roman"/>
          <w:color w:val="000000"/>
          <w:szCs w:val="24"/>
        </w:rPr>
        <w:instrText>ADDIN CSL_CITATION {"citationItems":[{"id":"ITEM-1","itemData":{"author":[{"dropping-particle":"","family":"Weragala","given":"D K Neelanga","non-dropping-particle":"","parse-names":false,"suffix":""}],"id":"ITEM-1","issued":{"date-parts":[["2010"]]},"title":"Water Allocation Challenges in Rural River Basins: A Case Study from the Walawe River Basin, Sri Lanka","type":"article-journal"},"uris":["http://www.mendeley.com/documents/?uuid=cb9cfa8d-243e-4510-afbf-61ab5b994048"]}],"mendeley":{"formattedCitation":"(Weragala, 2010)","plainTextFormattedCitation":"(Weragala, 2010)","previouslyFormattedCitation":"(Weragala, 2010)"},"properties":{"noteIndex":0},"schema":"https://github.com/citation-style-language/schema/raw/master/csl-citation.json"}</w:instrText>
      </w:r>
      <w:r w:rsidR="00E21790" w:rsidRPr="00D72EE4">
        <w:rPr>
          <w:rFonts w:eastAsia="Times New Roman" w:cs="Times New Roman"/>
          <w:color w:val="000000"/>
          <w:szCs w:val="24"/>
        </w:rPr>
        <w:fldChar w:fldCharType="separate"/>
      </w:r>
      <w:r w:rsidR="00C45AFE" w:rsidRPr="00D72EE4">
        <w:rPr>
          <w:rFonts w:eastAsia="Times New Roman" w:cs="Times New Roman"/>
          <w:noProof/>
          <w:color w:val="000000"/>
          <w:szCs w:val="24"/>
        </w:rPr>
        <w:t>(Weragala, 2010)</w:t>
      </w:r>
      <w:r w:rsidR="00E21790" w:rsidRPr="00D72EE4">
        <w:rPr>
          <w:rFonts w:eastAsia="Times New Roman" w:cs="Times New Roman"/>
          <w:color w:val="000000"/>
          <w:szCs w:val="24"/>
        </w:rPr>
        <w:fldChar w:fldCharType="end"/>
      </w:r>
      <w:r w:rsidR="00E21790" w:rsidRPr="00AB5E84">
        <w:rPr>
          <w:rFonts w:eastAsia="Times New Roman" w:cs="Times New Roman"/>
          <w:color w:val="000000"/>
          <w:szCs w:val="24"/>
        </w:rPr>
        <w:t xml:space="preserve"> </w:t>
      </w:r>
      <w:r w:rsidRPr="00AB5E84">
        <w:rPr>
          <w:rFonts w:eastAsia="Times New Roman" w:cs="Times New Roman"/>
          <w:color w:val="000000"/>
          <w:szCs w:val="24"/>
        </w:rPr>
        <w:t>such as:</w:t>
      </w:r>
    </w:p>
    <w:p w:rsidR="00AB5E84" w:rsidRPr="00AB5E84" w:rsidRDefault="00AB5E84" w:rsidP="00F77DC1">
      <w:pPr>
        <w:numPr>
          <w:ilvl w:val="0"/>
          <w:numId w:val="3"/>
        </w:numPr>
        <w:spacing w:after="0" w:line="360" w:lineRule="auto"/>
        <w:contextualSpacing/>
        <w:jc w:val="both"/>
        <w:rPr>
          <w:rFonts w:eastAsia="Times New Roman" w:cs="Times New Roman"/>
          <w:color w:val="000000"/>
          <w:szCs w:val="24"/>
        </w:rPr>
      </w:pPr>
      <w:r w:rsidRPr="00AB5E84">
        <w:rPr>
          <w:rFonts w:eastAsia="Times New Roman" w:cs="Times New Roman"/>
          <w:color w:val="000000"/>
          <w:szCs w:val="24"/>
        </w:rPr>
        <w:t>Flexibility in the allocation of supplies;</w:t>
      </w:r>
    </w:p>
    <w:p w:rsidR="00AB5E84" w:rsidRPr="00AB5E84" w:rsidRDefault="00AB5E84" w:rsidP="00F77DC1">
      <w:pPr>
        <w:numPr>
          <w:ilvl w:val="0"/>
          <w:numId w:val="3"/>
        </w:numPr>
        <w:spacing w:line="360" w:lineRule="auto"/>
        <w:contextualSpacing/>
        <w:jc w:val="both"/>
        <w:rPr>
          <w:rFonts w:eastAsia="Times New Roman" w:cs="Times New Roman"/>
          <w:color w:val="000000"/>
          <w:szCs w:val="24"/>
        </w:rPr>
      </w:pPr>
      <w:r w:rsidRPr="00AB5E84">
        <w:rPr>
          <w:rFonts w:eastAsia="Times New Roman" w:cs="Times New Roman"/>
          <w:color w:val="000000"/>
          <w:szCs w:val="24"/>
        </w:rPr>
        <w:t>Security of tenure for established users;</w:t>
      </w:r>
    </w:p>
    <w:p w:rsidR="00AB5E84" w:rsidRPr="00AB5E84" w:rsidRDefault="00AB5E84" w:rsidP="00F77DC1">
      <w:pPr>
        <w:numPr>
          <w:ilvl w:val="0"/>
          <w:numId w:val="3"/>
        </w:numPr>
        <w:spacing w:line="360" w:lineRule="auto"/>
        <w:contextualSpacing/>
        <w:jc w:val="both"/>
        <w:rPr>
          <w:rFonts w:eastAsia="Times New Roman" w:cs="Times New Roman"/>
          <w:color w:val="000000"/>
          <w:szCs w:val="24"/>
        </w:rPr>
      </w:pPr>
      <w:r w:rsidRPr="00AB5E84">
        <w:rPr>
          <w:rFonts w:eastAsia="Times New Roman" w:cs="Times New Roman"/>
          <w:color w:val="000000"/>
          <w:szCs w:val="24"/>
        </w:rPr>
        <w:t>Real opportunity cost of providing the resource is paid by the users;</w:t>
      </w:r>
    </w:p>
    <w:p w:rsidR="00AB5E84" w:rsidRPr="00AB5E84" w:rsidRDefault="00AB5E84" w:rsidP="00F77DC1">
      <w:pPr>
        <w:numPr>
          <w:ilvl w:val="0"/>
          <w:numId w:val="3"/>
        </w:numPr>
        <w:spacing w:line="360" w:lineRule="auto"/>
        <w:contextualSpacing/>
        <w:jc w:val="both"/>
        <w:rPr>
          <w:rFonts w:eastAsia="Times New Roman" w:cs="Times New Roman"/>
          <w:color w:val="000000"/>
          <w:szCs w:val="24"/>
        </w:rPr>
      </w:pPr>
      <w:r w:rsidRPr="00AB5E84">
        <w:rPr>
          <w:rFonts w:eastAsia="Times New Roman" w:cs="Times New Roman"/>
          <w:color w:val="000000"/>
          <w:szCs w:val="24"/>
        </w:rPr>
        <w:t>Predictability of the outcome of the allocation process;</w:t>
      </w:r>
    </w:p>
    <w:p w:rsidR="00AB5E84" w:rsidRPr="00AB5E84" w:rsidRDefault="00AB5E84" w:rsidP="00F77DC1">
      <w:pPr>
        <w:numPr>
          <w:ilvl w:val="0"/>
          <w:numId w:val="3"/>
        </w:numPr>
        <w:spacing w:line="360" w:lineRule="auto"/>
        <w:contextualSpacing/>
        <w:jc w:val="both"/>
        <w:rPr>
          <w:rFonts w:eastAsia="Times New Roman" w:cs="Times New Roman"/>
          <w:color w:val="000000"/>
          <w:szCs w:val="24"/>
        </w:rPr>
      </w:pPr>
      <w:r w:rsidRPr="00AB5E84">
        <w:rPr>
          <w:rFonts w:eastAsia="Times New Roman" w:cs="Times New Roman"/>
          <w:color w:val="000000"/>
          <w:szCs w:val="24"/>
        </w:rPr>
        <w:t>Equity of the allocation process;</w:t>
      </w:r>
    </w:p>
    <w:p w:rsidR="00AB5E84" w:rsidRPr="00AB5E84" w:rsidRDefault="00AB5E84" w:rsidP="00F77DC1">
      <w:pPr>
        <w:numPr>
          <w:ilvl w:val="0"/>
          <w:numId w:val="3"/>
        </w:numPr>
        <w:spacing w:line="360" w:lineRule="auto"/>
        <w:contextualSpacing/>
        <w:jc w:val="both"/>
        <w:rPr>
          <w:rFonts w:eastAsia="Times New Roman" w:cs="Times New Roman"/>
          <w:color w:val="000000"/>
          <w:szCs w:val="24"/>
        </w:rPr>
      </w:pPr>
      <w:r w:rsidRPr="00AB5E84">
        <w:rPr>
          <w:rFonts w:eastAsia="Times New Roman" w:cs="Times New Roman"/>
          <w:color w:val="000000"/>
          <w:szCs w:val="24"/>
        </w:rPr>
        <w:t>Political and public acceptability; an additional set of criteria should include</w:t>
      </w:r>
    </w:p>
    <w:p w:rsidR="00AB5E84" w:rsidRPr="00AB5E84" w:rsidRDefault="00AB5E84" w:rsidP="00F77DC1">
      <w:pPr>
        <w:numPr>
          <w:ilvl w:val="0"/>
          <w:numId w:val="3"/>
        </w:numPr>
        <w:spacing w:line="360" w:lineRule="auto"/>
        <w:contextualSpacing/>
        <w:jc w:val="both"/>
        <w:rPr>
          <w:rFonts w:eastAsia="Times New Roman" w:cs="Times New Roman"/>
          <w:color w:val="000000"/>
          <w:szCs w:val="24"/>
        </w:rPr>
      </w:pPr>
      <w:r w:rsidRPr="00AB5E84">
        <w:rPr>
          <w:rFonts w:eastAsia="Times New Roman" w:cs="Times New Roman"/>
          <w:color w:val="000000"/>
          <w:szCs w:val="24"/>
        </w:rPr>
        <w:t>Efficiency, so that the form of allocation changes existing undesirable situation such as depletion of ground water, and water pollution, and drives towards achieving desired policy goals.</w:t>
      </w:r>
    </w:p>
    <w:p w:rsidR="00AB5E84" w:rsidRPr="00AB5E84" w:rsidRDefault="00AB5E84" w:rsidP="00F77DC1">
      <w:pPr>
        <w:numPr>
          <w:ilvl w:val="0"/>
          <w:numId w:val="3"/>
        </w:numPr>
        <w:spacing w:before="240" w:line="360" w:lineRule="auto"/>
        <w:contextualSpacing/>
        <w:jc w:val="both"/>
        <w:rPr>
          <w:rFonts w:eastAsia="Times New Roman" w:cs="Times New Roman"/>
          <w:color w:val="000000"/>
          <w:szCs w:val="24"/>
        </w:rPr>
      </w:pPr>
      <w:r w:rsidRPr="00AB5E84">
        <w:rPr>
          <w:rFonts w:eastAsia="Times New Roman" w:cs="Times New Roman"/>
          <w:color w:val="000000"/>
          <w:szCs w:val="24"/>
        </w:rPr>
        <w:t>Administrative feasibility and sustainability, is to be able to implement the allocation mechanism, and to allow a continuing and growing effect of the policy.</w:t>
      </w:r>
    </w:p>
    <w:p w:rsidR="00AB5E84" w:rsidRPr="00BD6277" w:rsidRDefault="00AB5E84" w:rsidP="0088454D">
      <w:pPr>
        <w:pStyle w:val="Heading3"/>
        <w:numPr>
          <w:ilvl w:val="0"/>
          <w:numId w:val="31"/>
        </w:numPr>
        <w:spacing w:before="0" w:line="360" w:lineRule="auto"/>
        <w:ind w:left="1758" w:hanging="624"/>
      </w:pPr>
      <w:bookmarkStart w:id="56" w:name="_Toc136418399"/>
      <w:r w:rsidRPr="00BD6277">
        <w:t>Selection Criteria of Models</w:t>
      </w:r>
      <w:bookmarkEnd w:id="56"/>
    </w:p>
    <w:p w:rsidR="00AB5E84" w:rsidRPr="00AB5E84" w:rsidRDefault="00AB5E84" w:rsidP="002B3AF7">
      <w:pPr>
        <w:spacing w:before="240" w:line="360" w:lineRule="auto"/>
        <w:jc w:val="both"/>
        <w:rPr>
          <w:rFonts w:cs="Times New Roman"/>
          <w:color w:val="000000"/>
          <w:szCs w:val="24"/>
        </w:rPr>
      </w:pPr>
      <w:r w:rsidRPr="00AB5E84">
        <w:rPr>
          <w:rFonts w:cs="Times New Roman"/>
          <w:color w:val="000000"/>
          <w:szCs w:val="24"/>
        </w:rPr>
        <w:t>So as to select the hydrological model, we consider different criteria. Most of the time these criteria were depends on research problems, research objectives</w:t>
      </w:r>
      <w:r w:rsidRPr="00AB5E84">
        <w:rPr>
          <w:rFonts w:cs="Times New Roman"/>
          <w:szCs w:val="24"/>
        </w:rPr>
        <w:t>, personal</w:t>
      </w:r>
      <w:r w:rsidRPr="00AB5E84">
        <w:rPr>
          <w:rFonts w:cs="Times New Roman"/>
          <w:color w:val="000000"/>
          <w:szCs w:val="24"/>
        </w:rPr>
        <w:t xml:space="preserve"> preference, and computer operating system. These are required model outputs for the needed Purpose, different hydrological processes that are required to be modeled for the desired purpose, input data availability and price. The hydrological practice would be improved if models were </w:t>
      </w:r>
      <w:r w:rsidRPr="00AB5E84">
        <w:rPr>
          <w:rFonts w:cs="Times New Roman"/>
          <w:color w:val="000000"/>
          <w:szCs w:val="24"/>
        </w:rPr>
        <w:lastRenderedPageBreak/>
        <w:t xml:space="preserve">objectively chosen on the basis of making the best use of the information available and following some systematic procedure of selection and </w:t>
      </w:r>
      <w:r w:rsidRPr="00AB5E84">
        <w:rPr>
          <w:rFonts w:cs="Times New Roman"/>
          <w:szCs w:val="24"/>
        </w:rPr>
        <w:t>verification</w:t>
      </w:r>
    </w:p>
    <w:p w:rsidR="00AB5E84" w:rsidRPr="00EF36A3" w:rsidRDefault="00AB5E84" w:rsidP="00EF36A3">
      <w:pPr>
        <w:spacing w:line="360" w:lineRule="auto"/>
        <w:jc w:val="both"/>
        <w:rPr>
          <w:rFonts w:cs="Times New Roman"/>
          <w:color w:val="000000"/>
          <w:szCs w:val="24"/>
        </w:rPr>
      </w:pPr>
      <w:r w:rsidRPr="00EF36A3">
        <w:rPr>
          <w:rFonts w:cs="Times New Roman"/>
          <w:color w:val="000000"/>
          <w:szCs w:val="24"/>
        </w:rPr>
        <w:t>There are a lot of criteria that can be used for selecting the suitable model</w:t>
      </w:r>
    </w:p>
    <w:p w:rsidR="00AB5E84" w:rsidRPr="00EF36A3" w:rsidRDefault="00AB5E84" w:rsidP="00F77DC1">
      <w:pPr>
        <w:numPr>
          <w:ilvl w:val="0"/>
          <w:numId w:val="4"/>
        </w:numPr>
        <w:spacing w:line="360" w:lineRule="auto"/>
        <w:contextualSpacing/>
        <w:jc w:val="both"/>
        <w:rPr>
          <w:rFonts w:cs="Times New Roman"/>
          <w:color w:val="000000"/>
          <w:szCs w:val="24"/>
        </w:rPr>
      </w:pPr>
      <w:r w:rsidRPr="00EF36A3">
        <w:rPr>
          <w:rFonts w:cs="Times New Roman"/>
          <w:color w:val="000000"/>
          <w:szCs w:val="24"/>
        </w:rPr>
        <w:t>Required model outputs important for the needed purpose and to be estimated by the model - does the model predict the variables required by the project.</w:t>
      </w:r>
    </w:p>
    <w:p w:rsidR="00AB5E84" w:rsidRPr="00EF36A3" w:rsidRDefault="00AB5E84" w:rsidP="00F77DC1">
      <w:pPr>
        <w:numPr>
          <w:ilvl w:val="0"/>
          <w:numId w:val="4"/>
        </w:numPr>
        <w:spacing w:line="360" w:lineRule="auto"/>
        <w:contextualSpacing/>
        <w:jc w:val="both"/>
        <w:rPr>
          <w:rFonts w:cs="Times New Roman"/>
          <w:color w:val="000000"/>
          <w:szCs w:val="24"/>
        </w:rPr>
      </w:pPr>
      <w:r w:rsidRPr="00EF36A3">
        <w:rPr>
          <w:rFonts w:cs="Times New Roman"/>
          <w:color w:val="000000"/>
          <w:szCs w:val="24"/>
        </w:rPr>
        <w:t>Hydrologic processes that need to be modeled to estimate</w:t>
      </w:r>
      <w:r w:rsidR="001C2C1F">
        <w:rPr>
          <w:rFonts w:cs="Times New Roman"/>
          <w:color w:val="000000"/>
          <w:szCs w:val="24"/>
        </w:rPr>
        <w:t xml:space="preserve"> the desired outputs adequately</w:t>
      </w:r>
      <w:r w:rsidR="00C32142">
        <w:rPr>
          <w:rFonts w:cs="Times New Roman"/>
          <w:color w:val="000000"/>
          <w:szCs w:val="24"/>
        </w:rPr>
        <w:t>.</w:t>
      </w:r>
    </w:p>
    <w:p w:rsidR="00AB5E84" w:rsidRPr="00EF36A3" w:rsidRDefault="00AB5E84" w:rsidP="00F77DC1">
      <w:pPr>
        <w:numPr>
          <w:ilvl w:val="0"/>
          <w:numId w:val="4"/>
        </w:numPr>
        <w:spacing w:line="360" w:lineRule="auto"/>
        <w:contextualSpacing/>
        <w:jc w:val="both"/>
        <w:rPr>
          <w:rFonts w:cs="Times New Roman"/>
          <w:color w:val="000000"/>
          <w:szCs w:val="24"/>
        </w:rPr>
      </w:pPr>
      <w:r w:rsidRPr="00EF36A3">
        <w:rPr>
          <w:rFonts w:cs="Times New Roman"/>
          <w:color w:val="000000"/>
          <w:szCs w:val="24"/>
        </w:rPr>
        <w:t>Availability of input data</w:t>
      </w:r>
      <w:r w:rsidR="00C32142">
        <w:rPr>
          <w:rFonts w:cs="Times New Roman"/>
          <w:color w:val="000000"/>
          <w:szCs w:val="24"/>
        </w:rPr>
        <w:t>:</w:t>
      </w:r>
      <w:r w:rsidRPr="00EF36A3">
        <w:rPr>
          <w:rFonts w:cs="Times New Roman"/>
          <w:color w:val="000000"/>
          <w:szCs w:val="24"/>
        </w:rPr>
        <w:t xml:space="preserve"> - can all the inputs required by the model be provided within the time and cost constraints of the project</w:t>
      </w:r>
    </w:p>
    <w:p w:rsidR="00AB5E84" w:rsidRPr="00EF36A3" w:rsidRDefault="00AB5E84" w:rsidP="00F77DC1">
      <w:pPr>
        <w:numPr>
          <w:ilvl w:val="0"/>
          <w:numId w:val="4"/>
        </w:numPr>
        <w:spacing w:line="360" w:lineRule="auto"/>
        <w:contextualSpacing/>
        <w:jc w:val="both"/>
        <w:rPr>
          <w:rFonts w:cs="Times New Roman"/>
          <w:color w:val="000000"/>
          <w:szCs w:val="24"/>
        </w:rPr>
      </w:pPr>
      <w:r w:rsidRPr="00EF36A3">
        <w:rPr>
          <w:rFonts w:cs="Times New Roman"/>
          <w:color w:val="000000"/>
          <w:szCs w:val="24"/>
        </w:rPr>
        <w:t>Price - does the investment appear to be worthwhile for the objectives of the project?</w:t>
      </w:r>
    </w:p>
    <w:p w:rsidR="00AB5E84" w:rsidRPr="00EF36A3" w:rsidRDefault="00AB5E84" w:rsidP="00F77DC1">
      <w:pPr>
        <w:numPr>
          <w:ilvl w:val="0"/>
          <w:numId w:val="4"/>
        </w:numPr>
        <w:spacing w:before="240" w:line="360" w:lineRule="auto"/>
        <w:contextualSpacing/>
        <w:jc w:val="both"/>
        <w:rPr>
          <w:rFonts w:cs="Times New Roman"/>
          <w:color w:val="000000"/>
          <w:szCs w:val="24"/>
        </w:rPr>
      </w:pPr>
      <w:r w:rsidRPr="00EF36A3">
        <w:rPr>
          <w:rFonts w:cs="Times New Roman"/>
          <w:color w:val="000000"/>
          <w:szCs w:val="24"/>
        </w:rPr>
        <w:t>Based on</w:t>
      </w:r>
      <w:r w:rsidR="004C2A93">
        <w:rPr>
          <w:rFonts w:cs="Times New Roman"/>
          <w:color w:val="000000"/>
          <w:szCs w:val="24"/>
        </w:rPr>
        <w:t xml:space="preserve"> the type problem considered:- </w:t>
      </w:r>
      <w:r w:rsidRPr="00EF36A3">
        <w:rPr>
          <w:rFonts w:cs="Times New Roman"/>
          <w:color w:val="000000"/>
          <w:szCs w:val="24"/>
        </w:rPr>
        <w:t>The nature of the physical processes involved, The use to be made of the model, The quality of the data available and The decisions that rest on the outcome of the model's use</w:t>
      </w:r>
    </w:p>
    <w:p w:rsidR="00AB5E84" w:rsidRPr="00AB5E84" w:rsidRDefault="00AB5E84" w:rsidP="0088454D">
      <w:pPr>
        <w:pStyle w:val="Heading2"/>
        <w:numPr>
          <w:ilvl w:val="0"/>
          <w:numId w:val="34"/>
        </w:numPr>
        <w:spacing w:before="0" w:line="360" w:lineRule="auto"/>
        <w:ind w:left="738" w:hanging="454"/>
      </w:pPr>
      <w:bookmarkStart w:id="57" w:name="_Toc93899528"/>
      <w:bookmarkStart w:id="58" w:name="_Toc136418400"/>
      <w:r w:rsidRPr="00AB5E84">
        <w:t>Models specification</w:t>
      </w:r>
      <w:bookmarkEnd w:id="57"/>
      <w:bookmarkEnd w:id="58"/>
    </w:p>
    <w:p w:rsidR="00AB5E84" w:rsidRPr="00AB5E84" w:rsidRDefault="00AB5E84" w:rsidP="0088454D">
      <w:pPr>
        <w:pStyle w:val="Heading3"/>
        <w:numPr>
          <w:ilvl w:val="0"/>
          <w:numId w:val="35"/>
        </w:numPr>
        <w:spacing w:after="240" w:line="360" w:lineRule="auto"/>
        <w:ind w:left="1758" w:hanging="624"/>
      </w:pPr>
      <w:bookmarkStart w:id="59" w:name="_Toc136418401"/>
      <w:r w:rsidRPr="00AB5E84">
        <w:t>Hydrological models</w:t>
      </w:r>
      <w:bookmarkEnd w:id="59"/>
    </w:p>
    <w:p w:rsidR="00AB5E84" w:rsidRDefault="00AB5E84" w:rsidP="00BD6277">
      <w:pPr>
        <w:spacing w:line="360" w:lineRule="auto"/>
        <w:jc w:val="both"/>
        <w:rPr>
          <w:rFonts w:cs="Times New Roman"/>
          <w:color w:val="000000"/>
          <w:szCs w:val="24"/>
        </w:rPr>
      </w:pPr>
      <w:r w:rsidRPr="00AB5E84">
        <w:rPr>
          <w:rFonts w:cs="Times New Roman"/>
          <w:color w:val="000000"/>
          <w:szCs w:val="24"/>
        </w:rPr>
        <w:t>Hydrological models are a simplification of a real-world system (e.g. surface water, soil water,</w:t>
      </w:r>
      <w:r w:rsidR="00EF36A3">
        <w:rPr>
          <w:rFonts w:cs="Times New Roman"/>
          <w:color w:val="000000"/>
        </w:rPr>
        <w:t xml:space="preserve"> </w:t>
      </w:r>
      <w:r w:rsidRPr="00AB5E84">
        <w:rPr>
          <w:rFonts w:cs="Times New Roman"/>
          <w:color w:val="000000"/>
          <w:szCs w:val="24"/>
        </w:rPr>
        <w:t>wetland, and groundwater) that aids in understanding, predicting, and managing water resources.</w:t>
      </w:r>
      <w:r w:rsidR="00EF36A3">
        <w:rPr>
          <w:rFonts w:cs="Times New Roman"/>
          <w:color w:val="000000"/>
        </w:rPr>
        <w:t xml:space="preserve"> </w:t>
      </w:r>
      <w:r w:rsidRPr="00AB5E84">
        <w:rPr>
          <w:rFonts w:cs="Times New Roman"/>
          <w:color w:val="000000"/>
          <w:szCs w:val="24"/>
        </w:rPr>
        <w:t>Modeling of the rainfall-runoff</w:t>
      </w:r>
      <w:r w:rsidRPr="00AB5E84">
        <w:rPr>
          <w:rFonts w:cs="Times New Roman"/>
          <w:color w:val="000000"/>
        </w:rPr>
        <w:t xml:space="preserve"> </w:t>
      </w:r>
      <w:r w:rsidRPr="00AB5E84">
        <w:rPr>
          <w:rFonts w:cs="Times New Roman"/>
          <w:color w:val="000000"/>
          <w:szCs w:val="24"/>
        </w:rPr>
        <w:t>processes of hydrology is needed for many different reasons the main reasons are being limited range</w:t>
      </w:r>
      <w:r w:rsidRPr="00AB5E84">
        <w:rPr>
          <w:rFonts w:cs="Times New Roman"/>
          <w:color w:val="000000"/>
        </w:rPr>
        <w:t xml:space="preserve"> </w:t>
      </w:r>
      <w:r w:rsidRPr="00AB5E84">
        <w:rPr>
          <w:rFonts w:cs="Times New Roman"/>
          <w:color w:val="000000"/>
          <w:szCs w:val="24"/>
        </w:rPr>
        <w:t>of hydrological measurement techniques and limited range of measurements in space and time.</w:t>
      </w:r>
    </w:p>
    <w:p w:rsidR="00537B31" w:rsidRPr="00AB5E84" w:rsidRDefault="00537B31" w:rsidP="00BD6277">
      <w:pPr>
        <w:spacing w:line="360" w:lineRule="auto"/>
        <w:jc w:val="both"/>
        <w:rPr>
          <w:rFonts w:cs="Times New Roman"/>
          <w:color w:val="000000"/>
          <w:szCs w:val="24"/>
        </w:rPr>
      </w:pPr>
      <w:r w:rsidRPr="00537B31">
        <w:rPr>
          <w:rFonts w:cs="Times New Roman"/>
          <w:color w:val="000000"/>
          <w:szCs w:val="24"/>
        </w:rPr>
        <w:t>Hydrologic models</w:t>
      </w:r>
      <w:r w:rsidRPr="00537B31">
        <w:rPr>
          <w:rFonts w:cs="Times New Roman"/>
          <w:color w:val="000000"/>
        </w:rPr>
        <w:t xml:space="preserve"> </w:t>
      </w:r>
      <w:r w:rsidRPr="00537B31">
        <w:rPr>
          <w:rFonts w:cs="Times New Roman"/>
          <w:color w:val="000000"/>
          <w:szCs w:val="24"/>
        </w:rPr>
        <w:t>can be further divided into continuous-process (has models capable of</w:t>
      </w:r>
      <w:r w:rsidRPr="00537B31">
        <w:rPr>
          <w:rFonts w:cs="Times New Roman"/>
          <w:color w:val="000000"/>
        </w:rPr>
        <w:t xml:space="preserve"> </w:t>
      </w:r>
      <w:r w:rsidRPr="00537B31">
        <w:rPr>
          <w:rFonts w:cs="Times New Roman"/>
          <w:color w:val="000000"/>
          <w:szCs w:val="24"/>
        </w:rPr>
        <w:t>simulating both short-term and continuous events), event-driven models (are models designed to simulate</w:t>
      </w:r>
      <w:r w:rsidRPr="00537B31">
        <w:rPr>
          <w:rFonts w:cs="Times New Roman"/>
          <w:color w:val="000000"/>
        </w:rPr>
        <w:t xml:space="preserve"> </w:t>
      </w:r>
      <w:r w:rsidRPr="00537B31">
        <w:rPr>
          <w:rFonts w:cs="Times New Roman"/>
          <w:color w:val="000000"/>
          <w:szCs w:val="24"/>
        </w:rPr>
        <w:t>individual precipitation-runoff events). Their emphasis is placed on infiltration and surface runoff.</w:t>
      </w:r>
      <w:r w:rsidRPr="00537B31">
        <w:rPr>
          <w:rFonts w:cs="Times New Roman"/>
          <w:color w:val="000000"/>
        </w:rPr>
        <w:t xml:space="preserve"> </w:t>
      </w:r>
      <w:r w:rsidRPr="00537B31">
        <w:rPr>
          <w:rFonts w:cs="Times New Roman"/>
          <w:color w:val="000000"/>
          <w:szCs w:val="24"/>
        </w:rPr>
        <w:t>On the other hand, continuous-process models</w:t>
      </w:r>
      <w:r w:rsidRPr="00537B31">
        <w:rPr>
          <w:rFonts w:cs="Times New Roman"/>
          <w:color w:val="000000"/>
        </w:rPr>
        <w:t xml:space="preserve"> </w:t>
      </w:r>
      <w:r w:rsidRPr="00537B31">
        <w:rPr>
          <w:rFonts w:cs="Times New Roman"/>
          <w:color w:val="000000"/>
          <w:szCs w:val="24"/>
        </w:rPr>
        <w:t xml:space="preserve">simulate daily, monthly or seasonal stream flow, usually for long-term runoff-volume forecasting and for estimates of water yield </w:t>
      </w:r>
      <w:r w:rsidRPr="00537B31">
        <w:rPr>
          <w:rFonts w:cs="Times New Roman"/>
          <w:color w:val="000000"/>
          <w:szCs w:val="24"/>
        </w:rPr>
        <w:fldChar w:fldCharType="begin" w:fldLock="1"/>
      </w:r>
      <w:r w:rsidRPr="00537B31">
        <w:rPr>
          <w:rFonts w:cs="Times New Roman"/>
          <w:color w:val="000000"/>
          <w:szCs w:val="24"/>
        </w:rPr>
        <w:instrText>ADDIN CSL_CITATION {"citationItems":[{"id":"ITEM-1","itemData":{"author":[{"dropping-particle":"","family":"Cunderlik","given":"Juraji","non-dropping-particle":"","parse-names":false,"suffix":""}],"id":"ITEM-1","issue":"october","issued":{"date-parts":[["2003"]]},"title":"Hydrlogic Model Selection for the CFCAS project: Assesment of water Reesources Risk and Vulnerability to Changing Climatic condition","type":"article-journal","volume":"46"},"uris":["http://www.mendeley.com/documents/?uuid=f7d4838c-e2e3-46b9-8946-c62accc7aaa8"]}],"mendeley":{"formattedCitation":"(Cunderlik, 2003)","plainTextFormattedCitation":"(Cunderlik, 2003)","previouslyFormattedCitation":"(Cunderlik, 2003)"},"properties":{"noteIndex":0},"schema":"https://github.com/citation-style-language/schema/raw/master/csl-citation.json"}</w:instrText>
      </w:r>
      <w:r w:rsidRPr="00537B31">
        <w:rPr>
          <w:rFonts w:cs="Times New Roman"/>
          <w:color w:val="000000"/>
          <w:szCs w:val="24"/>
        </w:rPr>
        <w:fldChar w:fldCharType="separate"/>
      </w:r>
      <w:r w:rsidRPr="00537B31">
        <w:rPr>
          <w:rFonts w:cs="Times New Roman"/>
          <w:noProof/>
          <w:color w:val="000000"/>
          <w:szCs w:val="24"/>
        </w:rPr>
        <w:t>(Cunderlik, 2003)</w:t>
      </w:r>
      <w:r w:rsidRPr="00537B31">
        <w:rPr>
          <w:rFonts w:cs="Times New Roman"/>
          <w:color w:val="000000"/>
          <w:szCs w:val="24"/>
        </w:rPr>
        <w:fldChar w:fldCharType="end"/>
      </w:r>
      <w:r w:rsidRPr="00800FA3">
        <w:rPr>
          <w:rFonts w:cs="Times New Roman"/>
          <w:color w:val="000000"/>
          <w:szCs w:val="24"/>
        </w:rPr>
        <w:t xml:space="preserve">  </w:t>
      </w:r>
    </w:p>
    <w:p w:rsidR="00AB5E84" w:rsidRPr="003315D6" w:rsidRDefault="00AB5E84" w:rsidP="00AB5E84">
      <w:pPr>
        <w:spacing w:line="360" w:lineRule="auto"/>
        <w:jc w:val="both"/>
        <w:rPr>
          <w:rFonts w:cs="Times New Roman"/>
          <w:color w:val="000000"/>
          <w:szCs w:val="24"/>
        </w:rPr>
      </w:pPr>
      <w:r w:rsidRPr="00AB5E84">
        <w:rPr>
          <w:rFonts w:cs="Times New Roman"/>
          <w:color w:val="000000"/>
          <w:szCs w:val="24"/>
        </w:rPr>
        <w:t>Many Rainfall runoff models are used simply for research purposes in order to enhance the</w:t>
      </w:r>
      <w:r w:rsidRPr="00AB5E84">
        <w:rPr>
          <w:rFonts w:cs="Times New Roman"/>
          <w:color w:val="000000"/>
        </w:rPr>
        <w:br/>
      </w:r>
      <w:r w:rsidRPr="00AB5E84">
        <w:rPr>
          <w:rFonts w:cs="Times New Roman"/>
          <w:color w:val="000000"/>
          <w:szCs w:val="24"/>
        </w:rPr>
        <w:t>knowledge and understanding about the hydrological processes that govern a real-world system.</w:t>
      </w:r>
      <w:r w:rsidR="00EF36A3">
        <w:rPr>
          <w:rFonts w:cs="Times New Roman"/>
          <w:color w:val="000000"/>
        </w:rPr>
        <w:t xml:space="preserve"> </w:t>
      </w:r>
      <w:r w:rsidRPr="00AB5E84">
        <w:rPr>
          <w:rFonts w:cs="Times New Roman"/>
          <w:color w:val="000000"/>
          <w:szCs w:val="24"/>
        </w:rPr>
        <w:t xml:space="preserve">Examples of some of the implications of latter type of Rainfall runoff models are: real-time flood forecasting and warning, estimating flood frequencies, flood routing and </w:t>
      </w:r>
      <w:r w:rsidRPr="00AB5E84">
        <w:rPr>
          <w:rFonts w:cs="Times New Roman"/>
          <w:color w:val="000000"/>
          <w:szCs w:val="24"/>
        </w:rPr>
        <w:lastRenderedPageBreak/>
        <w:t>inundation</w:t>
      </w:r>
      <w:r w:rsidRPr="00AB5E84">
        <w:rPr>
          <w:rFonts w:cs="Times New Roman"/>
          <w:color w:val="000000"/>
        </w:rPr>
        <w:t xml:space="preserve"> </w:t>
      </w:r>
      <w:r w:rsidRPr="00AB5E84">
        <w:rPr>
          <w:rFonts w:cs="Times New Roman"/>
          <w:color w:val="000000"/>
          <w:szCs w:val="24"/>
        </w:rPr>
        <w:t>prediction, impact assessment of climate and land use change and integrated watershed management. Additionally Hydrological models are mathematical descriptions of components of the hydrologic cycle. Based on process description, the hydrological models can be classifi</w:t>
      </w:r>
      <w:r w:rsidR="003315D6">
        <w:rPr>
          <w:rFonts w:cs="Times New Roman"/>
          <w:color w:val="000000"/>
          <w:szCs w:val="24"/>
        </w:rPr>
        <w:t xml:space="preserve">ed in to three main categories they </w:t>
      </w:r>
      <w:r w:rsidR="003315D6" w:rsidRPr="003315D6">
        <w:rPr>
          <w:rFonts w:cs="Times New Roman"/>
          <w:bCs/>
          <w:color w:val="000000"/>
          <w:szCs w:val="24"/>
        </w:rPr>
        <w:t xml:space="preserve">Lumped, Distributed and </w:t>
      </w:r>
      <w:proofErr w:type="spellStart"/>
      <w:r w:rsidR="003315D6" w:rsidRPr="003315D6">
        <w:rPr>
          <w:rFonts w:cs="Times New Roman"/>
          <w:bCs/>
          <w:color w:val="000000"/>
          <w:szCs w:val="24"/>
        </w:rPr>
        <w:t>semidistributed</w:t>
      </w:r>
      <w:proofErr w:type="spellEnd"/>
      <w:r w:rsidR="003315D6" w:rsidRPr="003315D6">
        <w:rPr>
          <w:rFonts w:cs="Times New Roman"/>
          <w:bCs/>
          <w:color w:val="000000"/>
          <w:szCs w:val="24"/>
        </w:rPr>
        <w:t xml:space="preserve"> models</w:t>
      </w:r>
    </w:p>
    <w:p w:rsidR="003315D6" w:rsidRDefault="00AB5E84" w:rsidP="003315D6">
      <w:pPr>
        <w:spacing w:after="0" w:line="360" w:lineRule="auto"/>
        <w:jc w:val="both"/>
        <w:rPr>
          <w:rFonts w:cs="Times New Roman"/>
          <w:color w:val="000000"/>
          <w:szCs w:val="24"/>
        </w:rPr>
      </w:pPr>
      <w:r w:rsidRPr="003315D6">
        <w:rPr>
          <w:rFonts w:cs="Times New Roman"/>
          <w:b/>
          <w:color w:val="000000"/>
          <w:szCs w:val="24"/>
        </w:rPr>
        <w:t>Lumped models</w:t>
      </w:r>
      <w:r w:rsidRPr="00AB5E84">
        <w:rPr>
          <w:rFonts w:cs="Times New Roman"/>
          <w:szCs w:val="24"/>
        </w:rPr>
        <w:t xml:space="preserve"> </w:t>
      </w:r>
      <w:r w:rsidRPr="00AB5E84">
        <w:rPr>
          <w:rFonts w:cs="Times New Roman"/>
          <w:color w:val="000000"/>
          <w:szCs w:val="24"/>
        </w:rPr>
        <w:t>treat the catchment area as a single homogenous unit</w:t>
      </w:r>
      <w:r w:rsidRPr="00AB5E84">
        <w:rPr>
          <w:rFonts w:cs="Times New Roman"/>
          <w:szCs w:val="24"/>
        </w:rPr>
        <w:t xml:space="preserve"> </w:t>
      </w:r>
      <w:r w:rsidRPr="00AB5E84">
        <w:rPr>
          <w:rFonts w:cs="Times New Roman"/>
          <w:color w:val="000000"/>
          <w:szCs w:val="24"/>
        </w:rPr>
        <w:t xml:space="preserve">Parameters of lumped hydrologic models do not vary spatially within the basin and thus, basin response is evaluated only at the outlet, without explicitly accounting for the response of individual sub-basins. </w:t>
      </w:r>
      <w:r w:rsidR="00CC39C4" w:rsidRPr="008F0600">
        <w:rPr>
          <w:rFonts w:cs="Times New Roman"/>
          <w:color w:val="000000"/>
          <w:szCs w:val="24"/>
        </w:rPr>
        <w:t xml:space="preserve"> </w:t>
      </w:r>
      <w:r w:rsidR="00CC39C4" w:rsidRPr="008F0600">
        <w:rPr>
          <w:rFonts w:cs="Times New Roman"/>
          <w:color w:val="000000"/>
          <w:szCs w:val="24"/>
        </w:rPr>
        <w:fldChar w:fldCharType="begin" w:fldLock="1"/>
      </w:r>
      <w:r w:rsidR="00CC39C4" w:rsidRPr="008F0600">
        <w:rPr>
          <w:rFonts w:cs="Times New Roman"/>
          <w:color w:val="000000"/>
          <w:szCs w:val="24"/>
        </w:rPr>
        <w:instrText>ADDIN CSL_CITATION {"citationItems":[{"id":"ITEM-1","itemData":{"author":[{"dropping-particle":"","family":"Pechlivanidis","given":"Ilias","non-dropping-particle":"","parse-names":false,"suffix":""},{"dropping-particle":"","family":"Jackson","given":"Bethanna","non-dropping-particle":"","parse-names":false,"suffix":""},{"dropping-particle":"","family":"Mcintyre","given":"Neil","non-dropping-particle":"","parse-names":false,"suffix":""}],"container-title":"Global NEST Journal,","id":"ITEM-1","issue":"February 2016","issued":{"date-parts":[["2011"]]},"page":"193-214","title":"Catchment scale hydrological modelling : A review of model types , calibration approaches and uncertainty analysis methods in the context of recent developments in technology and app ... CATCHMENT SCALE HYDROLOGICAL MODELLING : A REVIEW OF MODEL TYPES , C","type":"article-journal","volume":"Vol 13, No"},"uris":["http://www.mendeley.com/documents/?uuid=feb14c94-025e-4ea7-a8ec-e93ff77f2de0"]}],"mendeley":{"formattedCitation":"(Pechlivanidis et al., 2011)","plainTextFormattedCitation":"(Pechlivanidis et al., 2011)","previouslyFormattedCitation":"(Pechlivanidis et al., 2011)"},"properties":{"noteIndex":0},"schema":"https://github.com/citation-style-language/schema/raw/master/csl-citation.json"}</w:instrText>
      </w:r>
      <w:r w:rsidR="00CC39C4" w:rsidRPr="008F0600">
        <w:rPr>
          <w:rFonts w:cs="Times New Roman"/>
          <w:color w:val="000000"/>
          <w:szCs w:val="24"/>
        </w:rPr>
        <w:fldChar w:fldCharType="separate"/>
      </w:r>
      <w:r w:rsidR="00CC39C4" w:rsidRPr="008F0600">
        <w:rPr>
          <w:rFonts w:cs="Times New Roman"/>
          <w:noProof/>
          <w:color w:val="000000"/>
          <w:szCs w:val="24"/>
        </w:rPr>
        <w:t>(Pechlivanidis et al., 2011)</w:t>
      </w:r>
      <w:r w:rsidR="00CC39C4" w:rsidRPr="008F0600">
        <w:rPr>
          <w:rFonts w:cs="Times New Roman"/>
          <w:color w:val="000000"/>
          <w:szCs w:val="24"/>
        </w:rPr>
        <w:fldChar w:fldCharType="end"/>
      </w:r>
    </w:p>
    <w:p w:rsidR="00AB5E84" w:rsidRPr="00AB5E84" w:rsidRDefault="00AB5E84" w:rsidP="003315D6">
      <w:pPr>
        <w:spacing w:after="0" w:line="360" w:lineRule="auto"/>
        <w:jc w:val="both"/>
        <w:rPr>
          <w:rFonts w:cs="Times New Roman"/>
          <w:color w:val="000000"/>
          <w:szCs w:val="24"/>
        </w:rPr>
      </w:pPr>
      <w:r w:rsidRPr="00AB5E84">
        <w:rPr>
          <w:rFonts w:cs="Times New Roman"/>
          <w:color w:val="000000"/>
          <w:szCs w:val="24"/>
        </w:rPr>
        <w:t xml:space="preserve">Parameters of </w:t>
      </w:r>
      <w:r w:rsidRPr="003315D6">
        <w:rPr>
          <w:rFonts w:cs="Times New Roman"/>
          <w:b/>
          <w:color w:val="000000"/>
          <w:szCs w:val="24"/>
        </w:rPr>
        <w:t>distributed models</w:t>
      </w:r>
      <w:r w:rsidRPr="00AB5E84">
        <w:rPr>
          <w:rFonts w:cs="Times New Roman"/>
          <w:color w:val="000000"/>
          <w:szCs w:val="24"/>
        </w:rPr>
        <w:t xml:space="preserve"> are fully allowed to vary in space at a resolution usually chosen by the user. Distributed modeling approach attempts to incorpor</w:t>
      </w:r>
      <w:r w:rsidR="00EF36A3">
        <w:rPr>
          <w:rFonts w:cs="Times New Roman"/>
          <w:color w:val="000000"/>
          <w:szCs w:val="24"/>
        </w:rPr>
        <w:t xml:space="preserve">ate data concerning the spatial </w:t>
      </w:r>
      <w:r w:rsidRPr="00AB5E84">
        <w:rPr>
          <w:rFonts w:cs="Times New Roman"/>
          <w:color w:val="000000"/>
          <w:szCs w:val="24"/>
        </w:rPr>
        <w:t xml:space="preserve">distribution of parameter variations together with computational algorithms to evaluate the influence of this distribution on simulated precipitation-runoff behavior. Distributed models generally require large amount of (often-unavailable) data and very specific data at grid scale level. However, the governing physical processes are modeled in detail, and if properly applied, they can provide the highest degree of </w:t>
      </w:r>
      <w:r w:rsidRPr="008F0600">
        <w:rPr>
          <w:rFonts w:cs="Times New Roman"/>
          <w:color w:val="000000"/>
          <w:szCs w:val="24"/>
        </w:rPr>
        <w:t>accuracy</w:t>
      </w:r>
      <w:r w:rsidR="00CC39C4" w:rsidRPr="008F0600">
        <w:rPr>
          <w:rFonts w:cs="Times New Roman"/>
          <w:color w:val="000000"/>
          <w:szCs w:val="24"/>
        </w:rPr>
        <w:t xml:space="preserve"> </w:t>
      </w:r>
      <w:r w:rsidR="00CC39C4" w:rsidRPr="008F0600">
        <w:rPr>
          <w:rFonts w:cs="Times New Roman"/>
          <w:color w:val="000000"/>
          <w:szCs w:val="24"/>
        </w:rPr>
        <w:fldChar w:fldCharType="begin" w:fldLock="1"/>
      </w:r>
      <w:r w:rsidR="00CC39C4" w:rsidRPr="008F0600">
        <w:rPr>
          <w:rFonts w:cs="Times New Roman"/>
          <w:color w:val="000000"/>
          <w:szCs w:val="24"/>
        </w:rPr>
        <w:instrText>ADDIN CSL_CITATION {"citationItems":[{"id":"ITEM-1","itemData":{"author":[{"dropping-particle":"","family":"Pechlivanidis","given":"Ilias","non-dropping-particle":"","parse-names":false,"suffix":""},{"dropping-particle":"","family":"Jackson","given":"Bethanna","non-dropping-particle":"","parse-names":false,"suffix":""},{"dropping-particle":"","family":"Mcintyre","given":"Neil","non-dropping-particle":"","parse-names":false,"suffix":""}],"container-title":"Global NEST Journal,","id":"ITEM-1","issue":"February 2016","issued":{"date-parts":[["2011"]]},"page":"193-214","title":"Catchment scale hydrological modelling : A review of model types , calibration approaches and uncertainty analysis methods in the context of recent developments in technology and app ... CATCHMENT SCALE HYDROLOGICAL MODELLING : A REVIEW OF MODEL TYPES , C","type":"article-journal","volume":"Vol 13, No"},"uris":["http://www.mendeley.com/documents/?uuid=feb14c94-025e-4ea7-a8ec-e93ff77f2de0"]}],"mendeley":{"formattedCitation":"(Pechlivanidis et al., 2011)","plainTextFormattedCitation":"(Pechlivanidis et al., 2011)","previouslyFormattedCitation":"(Pechlivanidis et al., 2011)"},"properties":{"noteIndex":0},"schema":"https://github.com/citation-style-language/schema/raw/master/csl-citation.json"}</w:instrText>
      </w:r>
      <w:r w:rsidR="00CC39C4" w:rsidRPr="008F0600">
        <w:rPr>
          <w:rFonts w:cs="Times New Roman"/>
          <w:color w:val="000000"/>
          <w:szCs w:val="24"/>
        </w:rPr>
        <w:fldChar w:fldCharType="separate"/>
      </w:r>
      <w:r w:rsidR="00CC39C4" w:rsidRPr="008F0600">
        <w:rPr>
          <w:rFonts w:cs="Times New Roman"/>
          <w:noProof/>
          <w:color w:val="000000"/>
          <w:szCs w:val="24"/>
        </w:rPr>
        <w:t>(Pechlivanidis et al., 2011)</w:t>
      </w:r>
      <w:r w:rsidR="00CC39C4" w:rsidRPr="008F0600">
        <w:rPr>
          <w:rFonts w:cs="Times New Roman"/>
          <w:color w:val="000000"/>
          <w:szCs w:val="24"/>
        </w:rPr>
        <w:fldChar w:fldCharType="end"/>
      </w:r>
      <w:r w:rsidR="00CC39C4" w:rsidRPr="008F0600">
        <w:rPr>
          <w:rFonts w:cs="Times New Roman"/>
          <w:color w:val="000000"/>
          <w:szCs w:val="24"/>
        </w:rPr>
        <w:t>.</w:t>
      </w:r>
      <w:r w:rsidRPr="00AB5E84">
        <w:rPr>
          <w:rFonts w:cs="Times New Roman"/>
          <w:color w:val="000000"/>
          <w:szCs w:val="24"/>
        </w:rPr>
        <w:t xml:space="preserve"> </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 xml:space="preserve">Parameters of </w:t>
      </w:r>
      <w:r w:rsidRPr="003315D6">
        <w:rPr>
          <w:rFonts w:cs="Times New Roman"/>
          <w:b/>
          <w:color w:val="000000"/>
          <w:szCs w:val="24"/>
        </w:rPr>
        <w:t xml:space="preserve">semi-distributed </w:t>
      </w:r>
      <w:r w:rsidRPr="00AB5E84">
        <w:rPr>
          <w:rFonts w:cs="Times New Roman"/>
          <w:color w:val="000000"/>
          <w:szCs w:val="24"/>
        </w:rPr>
        <w:t>(simplified distributed) models are partially allowed to vary in space by dividing the basin in to a number of smaller sub-basins. The main advantage of these models are that their structure is more physically based than the structure of lumped models, and they are less demanding on input data than fully distributed models.</w:t>
      </w:r>
      <w:r w:rsidRPr="00AB5E84">
        <w:rPr>
          <w:rFonts w:eastAsiaTheme="majorEastAsia" w:cs="Times New Roman"/>
          <w:b/>
          <w:bCs/>
          <w:color w:val="365F91" w:themeColor="accent1" w:themeShade="BF"/>
          <w:szCs w:val="24"/>
        </w:rPr>
        <w:t xml:space="preserve"> </w:t>
      </w:r>
      <w:r w:rsidRPr="00AB5E84">
        <w:rPr>
          <w:rFonts w:cs="Times New Roman"/>
          <w:color w:val="000000"/>
          <w:szCs w:val="24"/>
        </w:rPr>
        <w:t xml:space="preserve">The benefits of a semi-distributed model are fast computational time and the ability to use less data and fewer parameters than a distributed </w:t>
      </w:r>
      <w:r w:rsidRPr="008F0600">
        <w:rPr>
          <w:rFonts w:cs="Times New Roman"/>
          <w:color w:val="000000"/>
          <w:szCs w:val="24"/>
        </w:rPr>
        <w:t>model</w:t>
      </w:r>
      <w:r w:rsidR="00CC39C4" w:rsidRPr="008F0600">
        <w:rPr>
          <w:rFonts w:cs="Times New Roman"/>
          <w:color w:val="000000"/>
          <w:szCs w:val="24"/>
        </w:rPr>
        <w:t xml:space="preserve"> </w:t>
      </w:r>
      <w:r w:rsidR="00CC39C4" w:rsidRPr="008F0600">
        <w:rPr>
          <w:rFonts w:cs="Times New Roman"/>
          <w:color w:val="000000"/>
          <w:szCs w:val="24"/>
        </w:rPr>
        <w:fldChar w:fldCharType="begin" w:fldLock="1"/>
      </w:r>
      <w:r w:rsidR="00CC39C4" w:rsidRPr="008F0600">
        <w:rPr>
          <w:rFonts w:cs="Times New Roman"/>
          <w:color w:val="000000"/>
          <w:szCs w:val="24"/>
        </w:rPr>
        <w:instrText>ADDIN CSL_CITATION {"citationItems":[{"id":"ITEM-1","itemData":{"author":[{"dropping-particle":"","family":"Pechlivanidis","given":"Ilias","non-dropping-particle":"","parse-names":false,"suffix":""},{"dropping-particle":"","family":"Jackson","given":"Bethanna","non-dropping-particle":"","parse-names":false,"suffix":""},{"dropping-particle":"","family":"Mcintyre","given":"Neil","non-dropping-particle":"","parse-names":false,"suffix":""}],"container-title":"Global NEST Journal,","id":"ITEM-1","issue":"February 2016","issued":{"date-parts":[["2011"]]},"page":"193-214","title":"Catchment scale hydrological modelling : A review of model types , calibration approaches and uncertainty analysis methods in the context of recent developments in technology and app ... CATCHMENT SCALE HYDROLOGICAL MODELLING : A REVIEW OF MODEL TYPES , C","type":"article-journal","volume":"Vol 13, No"},"uris":["http://www.mendeley.com/documents/?uuid=feb14c94-025e-4ea7-a8ec-e93ff77f2de0"]}],"mendeley":{"formattedCitation":"(Pechlivanidis et al., 2011)","plainTextFormattedCitation":"(Pechlivanidis et al., 2011)","previouslyFormattedCitation":"(Pechlivanidis et al., 2011)"},"properties":{"noteIndex":0},"schema":"https://github.com/citation-style-language/schema/raw/master/csl-citation.json"}</w:instrText>
      </w:r>
      <w:r w:rsidR="00CC39C4" w:rsidRPr="008F0600">
        <w:rPr>
          <w:rFonts w:cs="Times New Roman"/>
          <w:color w:val="000000"/>
          <w:szCs w:val="24"/>
        </w:rPr>
        <w:fldChar w:fldCharType="separate"/>
      </w:r>
      <w:r w:rsidR="00CC39C4" w:rsidRPr="008F0600">
        <w:rPr>
          <w:rFonts w:cs="Times New Roman"/>
          <w:noProof/>
          <w:color w:val="000000"/>
          <w:szCs w:val="24"/>
        </w:rPr>
        <w:t>(Pechlivanidis et al., 2011)</w:t>
      </w:r>
      <w:r w:rsidR="00CC39C4" w:rsidRPr="008F0600">
        <w:rPr>
          <w:rFonts w:cs="Times New Roman"/>
          <w:color w:val="000000"/>
          <w:szCs w:val="24"/>
        </w:rPr>
        <w:fldChar w:fldCharType="end"/>
      </w:r>
      <w:r w:rsidR="00CC39C4" w:rsidRPr="008F0600">
        <w:rPr>
          <w:rFonts w:cs="Times New Roman"/>
          <w:color w:val="000000"/>
          <w:szCs w:val="24"/>
        </w:rPr>
        <w:t>.</w:t>
      </w:r>
    </w:p>
    <w:p w:rsidR="00AB5E84" w:rsidRPr="00AB5E84" w:rsidRDefault="00AB5E84" w:rsidP="00B81211">
      <w:pPr>
        <w:spacing w:before="240" w:after="0" w:line="360" w:lineRule="auto"/>
        <w:jc w:val="both"/>
        <w:rPr>
          <w:rFonts w:cs="Times New Roman"/>
          <w:color w:val="000000"/>
          <w:szCs w:val="24"/>
        </w:rPr>
      </w:pPr>
      <w:r w:rsidRPr="00AB5E84">
        <w:rPr>
          <w:rFonts w:cs="Times New Roman"/>
          <w:color w:val="000000"/>
          <w:szCs w:val="24"/>
        </w:rPr>
        <w:t>SWAT (Arnold et al., 1998), HEC-HMS (USACE, 2001), HBV (Bergström, 1995), TOPMODEL (Beven and Kirkby, 1979), Crawford and Linsley (1966</w:t>
      </w:r>
      <w:r w:rsidRPr="00AB5E84">
        <w:rPr>
          <w:rFonts w:cs="Times New Roman"/>
        </w:rPr>
        <w:t xml:space="preserve"> </w:t>
      </w:r>
      <w:r w:rsidRPr="00AB5E84">
        <w:rPr>
          <w:rFonts w:cs="Times New Roman"/>
          <w:color w:val="000000"/>
          <w:szCs w:val="24"/>
        </w:rPr>
        <w:t>are considered as semi-distributed models</w:t>
      </w:r>
      <w:r w:rsidR="00411ECF">
        <w:rPr>
          <w:rFonts w:cs="Times New Roman"/>
          <w:color w:val="000000"/>
          <w:szCs w:val="24"/>
        </w:rPr>
        <w:t xml:space="preserve"> and used for comparison to select the best model for this study</w:t>
      </w:r>
      <w:r w:rsidRPr="00AB5E84">
        <w:rPr>
          <w:rFonts w:cs="Times New Roman"/>
          <w:color w:val="000000"/>
          <w:szCs w:val="24"/>
        </w:rPr>
        <w:t>.</w:t>
      </w:r>
    </w:p>
    <w:p w:rsidR="00AB5E84" w:rsidRDefault="00AB5E84" w:rsidP="00B81211">
      <w:pPr>
        <w:spacing w:before="240" w:after="0" w:line="360" w:lineRule="auto"/>
        <w:jc w:val="both"/>
        <w:rPr>
          <w:rFonts w:ascii="Calibri" w:hAnsi="Calibri" w:cs="Calibri"/>
          <w:color w:val="000000"/>
          <w:sz w:val="22"/>
        </w:rPr>
      </w:pPr>
      <w:r w:rsidRPr="00800FA3">
        <w:rPr>
          <w:rFonts w:cs="Times New Roman"/>
          <w:color w:val="000000"/>
          <w:szCs w:val="24"/>
        </w:rPr>
        <w:t>G</w:t>
      </w:r>
      <w:r w:rsidRPr="00AB5E84">
        <w:rPr>
          <w:rFonts w:cs="Times New Roman"/>
          <w:color w:val="000000"/>
          <w:szCs w:val="24"/>
        </w:rPr>
        <w:t>enerally, for this</w:t>
      </w:r>
      <w:r w:rsidRPr="00AB5E84">
        <w:rPr>
          <w:rFonts w:cs="Times New Roman"/>
          <w:color w:val="000000"/>
        </w:rPr>
        <w:t xml:space="preserve"> </w:t>
      </w:r>
      <w:r w:rsidRPr="00AB5E84">
        <w:rPr>
          <w:rFonts w:cs="Times New Roman"/>
          <w:color w:val="000000"/>
          <w:szCs w:val="24"/>
        </w:rPr>
        <w:t xml:space="preserve">study, </w:t>
      </w:r>
      <w:r w:rsidR="00357B0A">
        <w:rPr>
          <w:rFonts w:cs="Times New Roman"/>
          <w:color w:val="000000"/>
          <w:szCs w:val="24"/>
        </w:rPr>
        <w:t xml:space="preserve">from discussed </w:t>
      </w:r>
      <w:r w:rsidR="00D20697">
        <w:rPr>
          <w:rFonts w:cs="Times New Roman"/>
          <w:color w:val="000000"/>
          <w:szCs w:val="24"/>
        </w:rPr>
        <w:t>models semi</w:t>
      </w:r>
      <w:r w:rsidRPr="00AB5E84">
        <w:rPr>
          <w:rFonts w:cs="Times New Roman"/>
          <w:color w:val="000000"/>
          <w:szCs w:val="24"/>
        </w:rPr>
        <w:t>-distributed models are selected</w:t>
      </w:r>
      <w:r w:rsidR="00357B0A">
        <w:rPr>
          <w:rFonts w:cs="Times New Roman"/>
          <w:color w:val="000000"/>
          <w:szCs w:val="24"/>
        </w:rPr>
        <w:t xml:space="preserve"> </w:t>
      </w:r>
      <w:r w:rsidRPr="00AB5E84">
        <w:rPr>
          <w:rFonts w:cs="Times New Roman"/>
          <w:color w:val="000000"/>
          <w:szCs w:val="24"/>
        </w:rPr>
        <w:t>because their structure is more physically based than the</w:t>
      </w:r>
      <w:r w:rsidRPr="00AB5E84">
        <w:rPr>
          <w:rFonts w:cs="Times New Roman"/>
          <w:color w:val="000000"/>
        </w:rPr>
        <w:t xml:space="preserve"> </w:t>
      </w:r>
      <w:r w:rsidRPr="00AB5E84">
        <w:rPr>
          <w:rFonts w:cs="Times New Roman"/>
          <w:color w:val="000000"/>
          <w:szCs w:val="24"/>
        </w:rPr>
        <w:t>structure of lumped model, and they are less demanding on input data than fully distributed models</w:t>
      </w:r>
      <w:r w:rsidR="00515B5D" w:rsidRPr="00515B5D">
        <w:rPr>
          <w:rFonts w:ascii="Calibri" w:hAnsi="Calibri" w:cs="Calibri"/>
          <w:color w:val="000000"/>
          <w:sz w:val="22"/>
        </w:rPr>
        <w:t xml:space="preserve"> </w:t>
      </w:r>
    </w:p>
    <w:p w:rsidR="00AB5E84" w:rsidRPr="00060537" w:rsidRDefault="00AB5E84" w:rsidP="00060537">
      <w:pPr>
        <w:spacing w:before="240" w:line="360" w:lineRule="auto"/>
        <w:jc w:val="both"/>
        <w:rPr>
          <w:rFonts w:cs="Times New Roman"/>
          <w:b/>
          <w:color w:val="000000"/>
          <w:szCs w:val="24"/>
        </w:rPr>
      </w:pPr>
      <w:r w:rsidRPr="00AB5E84">
        <w:rPr>
          <w:rFonts w:cs="Times New Roman"/>
          <w:b/>
          <w:color w:val="000000"/>
          <w:szCs w:val="24"/>
        </w:rPr>
        <w:t>1. Hydrological Engineering Center Hydrological Modeling System</w:t>
      </w:r>
      <w:r w:rsidRPr="00AB5E84">
        <w:rPr>
          <w:rFonts w:cs="Times New Roman"/>
          <w:b/>
          <w:szCs w:val="24"/>
        </w:rPr>
        <w:t xml:space="preserve"> </w:t>
      </w:r>
      <w:r w:rsidRPr="00AB5E84">
        <w:rPr>
          <w:rFonts w:cs="Times New Roman"/>
          <w:b/>
          <w:color w:val="000000"/>
          <w:szCs w:val="24"/>
        </w:rPr>
        <w:t>(HEC-HMS)</w:t>
      </w:r>
      <w:r w:rsidR="00060537">
        <w:rPr>
          <w:rFonts w:cs="Times New Roman"/>
          <w:b/>
          <w:color w:val="000000"/>
          <w:szCs w:val="24"/>
        </w:rPr>
        <w:t xml:space="preserve">   </w:t>
      </w:r>
      <w:r w:rsidRPr="00AB5E84">
        <w:rPr>
          <w:rFonts w:cs="Times New Roman"/>
          <w:color w:val="000000"/>
          <w:szCs w:val="24"/>
        </w:rPr>
        <w:t>Developed by US Army Corps of Engineers</w:t>
      </w:r>
      <w:r w:rsidRPr="00AB5E84">
        <w:rPr>
          <w:rFonts w:cs="Times New Roman"/>
          <w:color w:val="000000"/>
        </w:rPr>
        <w:t xml:space="preserve"> </w:t>
      </w:r>
      <w:r w:rsidRPr="00AB5E84">
        <w:rPr>
          <w:rFonts w:cs="Times New Roman"/>
          <w:color w:val="000000"/>
          <w:szCs w:val="24"/>
        </w:rPr>
        <w:t xml:space="preserve">Hydrologic Engineering </w:t>
      </w:r>
      <w:r w:rsidR="00060537" w:rsidRPr="00AB5E84">
        <w:rPr>
          <w:rFonts w:cs="Times New Roman"/>
          <w:color w:val="000000"/>
          <w:szCs w:val="24"/>
        </w:rPr>
        <w:t>Center</w:t>
      </w:r>
      <w:r w:rsidRPr="00AB5E84">
        <w:rPr>
          <w:rFonts w:cs="Times New Roman"/>
          <w:color w:val="000000"/>
          <w:szCs w:val="24"/>
        </w:rPr>
        <w:t xml:space="preserve"> is designed for both continuous and event-based hydrologic</w:t>
      </w:r>
      <w:r w:rsidRPr="00AB5E84">
        <w:rPr>
          <w:rFonts w:cs="Times New Roman"/>
          <w:color w:val="000000"/>
        </w:rPr>
        <w:t xml:space="preserve"> </w:t>
      </w:r>
      <w:r w:rsidRPr="00AB5E84">
        <w:rPr>
          <w:rFonts w:cs="Times New Roman"/>
          <w:color w:val="000000"/>
          <w:szCs w:val="24"/>
        </w:rPr>
        <w:t xml:space="preserve">modeling. </w:t>
      </w:r>
      <w:r w:rsidR="007E7288">
        <w:rPr>
          <w:rFonts w:cs="Times New Roman"/>
          <w:color w:val="000000"/>
          <w:szCs w:val="24"/>
        </w:rPr>
        <w:t xml:space="preserve">Initially it was developed </w:t>
      </w:r>
      <w:r w:rsidR="007E7288" w:rsidRPr="00AB5E84">
        <w:rPr>
          <w:rFonts w:cs="Times New Roman"/>
          <w:color w:val="000000"/>
          <w:szCs w:val="24"/>
        </w:rPr>
        <w:t xml:space="preserve">to simulate </w:t>
      </w:r>
      <w:r w:rsidR="007E7288" w:rsidRPr="00AB5E84">
        <w:rPr>
          <w:rFonts w:cs="Times New Roman"/>
          <w:color w:val="000000"/>
          <w:szCs w:val="24"/>
        </w:rPr>
        <w:lastRenderedPageBreak/>
        <w:t>the precipitation-runoff processes of</w:t>
      </w:r>
      <w:r w:rsidR="007E7288" w:rsidRPr="00AB5E84">
        <w:rPr>
          <w:rFonts w:cs="Times New Roman"/>
          <w:color w:val="000000"/>
        </w:rPr>
        <w:t xml:space="preserve"> </w:t>
      </w:r>
      <w:r w:rsidR="007E7288" w:rsidRPr="00AB5E84">
        <w:rPr>
          <w:rFonts w:cs="Times New Roman"/>
          <w:color w:val="000000"/>
          <w:szCs w:val="24"/>
        </w:rPr>
        <w:t>dendritic watershed</w:t>
      </w:r>
      <w:r w:rsidR="007E7288">
        <w:rPr>
          <w:rFonts w:cs="Times New Roman"/>
          <w:color w:val="000000"/>
          <w:szCs w:val="24"/>
        </w:rPr>
        <w:t xml:space="preserve"> and </w:t>
      </w:r>
      <w:r w:rsidR="007E7288" w:rsidRPr="00AB5E84">
        <w:rPr>
          <w:rFonts w:cs="Times New Roman"/>
          <w:color w:val="000000"/>
          <w:szCs w:val="24"/>
        </w:rPr>
        <w:t>later</w:t>
      </w:r>
      <w:r w:rsidR="007E7288">
        <w:rPr>
          <w:rFonts w:cs="Times New Roman"/>
          <w:color w:val="000000"/>
          <w:szCs w:val="24"/>
        </w:rPr>
        <w:t xml:space="preserve"> it </w:t>
      </w:r>
      <w:r w:rsidR="007E7288" w:rsidRPr="00AB5E84">
        <w:rPr>
          <w:rFonts w:cs="Times New Roman"/>
          <w:color w:val="000000"/>
          <w:szCs w:val="24"/>
        </w:rPr>
        <w:t>solves</w:t>
      </w:r>
      <w:r w:rsidRPr="00AB5E84">
        <w:rPr>
          <w:rFonts w:cs="Times New Roman"/>
          <w:color w:val="000000"/>
          <w:szCs w:val="24"/>
        </w:rPr>
        <w:t xml:space="preserve"> problems</w:t>
      </w:r>
      <w:r w:rsidRPr="00AB5E84">
        <w:rPr>
          <w:rFonts w:cs="Times New Roman"/>
          <w:color w:val="000000"/>
        </w:rPr>
        <w:t xml:space="preserve"> </w:t>
      </w:r>
      <w:r w:rsidRPr="00AB5E84">
        <w:rPr>
          <w:rFonts w:cs="Times New Roman"/>
          <w:color w:val="000000"/>
          <w:szCs w:val="24"/>
        </w:rPr>
        <w:t>including large river basin water supply, flood hydrographs, and watershed</w:t>
      </w:r>
      <w:r w:rsidRPr="00AB5E84">
        <w:rPr>
          <w:rFonts w:cs="Times New Roman"/>
          <w:color w:val="000000"/>
        </w:rPr>
        <w:t xml:space="preserve"> </w:t>
      </w:r>
      <w:r w:rsidRPr="00AB5E84">
        <w:rPr>
          <w:rFonts w:cs="Times New Roman"/>
          <w:color w:val="000000"/>
          <w:szCs w:val="24"/>
        </w:rPr>
        <w:t xml:space="preserve">runoff (USACE HEC, 2010). Strength of this model is </w:t>
      </w:r>
      <w:r w:rsidR="00EB0950">
        <w:rPr>
          <w:rFonts w:cs="Times New Roman"/>
          <w:color w:val="000000"/>
          <w:szCs w:val="24"/>
        </w:rPr>
        <w:t xml:space="preserve">simulate </w:t>
      </w:r>
      <w:r w:rsidRPr="00AB5E84">
        <w:rPr>
          <w:rFonts w:cs="Times New Roman"/>
          <w:color w:val="000000"/>
          <w:szCs w:val="24"/>
        </w:rPr>
        <w:t xml:space="preserve"> short and longtime</w:t>
      </w:r>
      <w:r w:rsidR="00EB0950">
        <w:rPr>
          <w:rFonts w:cs="Times New Roman"/>
          <w:color w:val="000000"/>
          <w:szCs w:val="24"/>
        </w:rPr>
        <w:t xml:space="preserve"> runoff</w:t>
      </w:r>
      <w:r w:rsidRPr="00AB5E84">
        <w:rPr>
          <w:rFonts w:cs="Times New Roman"/>
          <w:color w:val="000000"/>
          <w:szCs w:val="24"/>
        </w:rPr>
        <w:t xml:space="preserve"> events, </w:t>
      </w:r>
      <w:r w:rsidR="00EB0950">
        <w:rPr>
          <w:rFonts w:cs="Times New Roman"/>
          <w:color w:val="000000"/>
          <w:szCs w:val="24"/>
        </w:rPr>
        <w:t xml:space="preserve">simple to </w:t>
      </w:r>
      <w:r w:rsidRPr="00AB5E84">
        <w:rPr>
          <w:rFonts w:cs="Times New Roman"/>
          <w:color w:val="000000"/>
          <w:szCs w:val="24"/>
        </w:rPr>
        <w:t xml:space="preserve"> operate, it needs smaller data than SWAT model and Limitations of this model, </w:t>
      </w:r>
      <w:r w:rsidR="00EB0950">
        <w:rPr>
          <w:rFonts w:cs="Times New Roman"/>
          <w:color w:val="000000"/>
          <w:szCs w:val="24"/>
        </w:rPr>
        <w:t>is</w:t>
      </w:r>
      <w:r w:rsidRPr="00AB5E84">
        <w:rPr>
          <w:rFonts w:cs="Times New Roman"/>
          <w:color w:val="000000"/>
          <w:szCs w:val="24"/>
        </w:rPr>
        <w:t xml:space="preserve"> not simulate land phase of the hydrologic cycle like groundwater flow, it needs other Hec-</w:t>
      </w:r>
      <w:r w:rsidR="00411ECF" w:rsidRPr="00AB5E84">
        <w:rPr>
          <w:rFonts w:cs="Times New Roman"/>
          <w:color w:val="000000"/>
          <w:szCs w:val="24"/>
        </w:rPr>
        <w:t>software’s</w:t>
      </w:r>
      <w:r w:rsidRPr="00AB5E84">
        <w:rPr>
          <w:rFonts w:cs="Times New Roman"/>
          <w:color w:val="000000"/>
          <w:szCs w:val="24"/>
        </w:rPr>
        <w:t xml:space="preserve"> to delineate the catchment.</w:t>
      </w:r>
    </w:p>
    <w:p w:rsidR="00AB5E84" w:rsidRPr="00AB5E84" w:rsidRDefault="00AB5E84" w:rsidP="00AB5E84">
      <w:pPr>
        <w:spacing w:line="360" w:lineRule="auto"/>
        <w:jc w:val="both"/>
        <w:rPr>
          <w:rFonts w:cs="Times New Roman"/>
          <w:color w:val="000000"/>
          <w:szCs w:val="24"/>
        </w:rPr>
      </w:pPr>
      <w:r w:rsidRPr="00AB5E84">
        <w:rPr>
          <w:rFonts w:cs="Times New Roman"/>
          <w:b/>
          <w:color w:val="000000"/>
          <w:szCs w:val="24"/>
        </w:rPr>
        <w:t>2. Topography Based Hydrological Model</w:t>
      </w:r>
      <w:r w:rsidRPr="00AB5E84">
        <w:rPr>
          <w:rFonts w:cs="Times New Roman"/>
          <w:b/>
          <w:szCs w:val="24"/>
        </w:rPr>
        <w:t xml:space="preserve"> (</w:t>
      </w:r>
      <w:r w:rsidRPr="00AB5E84">
        <w:rPr>
          <w:rFonts w:cs="Times New Roman"/>
          <w:b/>
          <w:color w:val="000000"/>
          <w:szCs w:val="24"/>
        </w:rPr>
        <w:t>TOP MODEL</w:t>
      </w:r>
      <w:r w:rsidRPr="00AB5E84">
        <w:rPr>
          <w:rFonts w:cs="Times New Roman"/>
          <w:color w:val="000000"/>
          <w:szCs w:val="24"/>
        </w:rPr>
        <w:t>)</w:t>
      </w:r>
    </w:p>
    <w:p w:rsidR="002B3AF7" w:rsidRPr="00067C36" w:rsidRDefault="00AB5E84" w:rsidP="00AB5E84">
      <w:pPr>
        <w:spacing w:line="360" w:lineRule="auto"/>
        <w:jc w:val="both"/>
        <w:rPr>
          <w:rFonts w:cs="Times New Roman"/>
          <w:color w:val="000000"/>
          <w:szCs w:val="24"/>
        </w:rPr>
      </w:pPr>
      <w:r w:rsidRPr="00AB5E84">
        <w:rPr>
          <w:rFonts w:cs="Times New Roman"/>
          <w:color w:val="000000"/>
          <w:szCs w:val="24"/>
        </w:rPr>
        <w:t>It is a semi distributed conceptual rainfall runoff model that takes the advantage of topographic information related to runoff generation. But according to Beven and Kirby (1979), Beven et al. (1986), the TOPMODEL is considered as a physically based model as its parameters can be theoretically measured</w:t>
      </w:r>
      <w:r w:rsidR="00630B90">
        <w:rPr>
          <w:rFonts w:cs="Times New Roman"/>
          <w:color w:val="000000"/>
          <w:szCs w:val="24"/>
        </w:rPr>
        <w:t xml:space="preserve"> or</w:t>
      </w:r>
      <w:r w:rsidRPr="00AB5E84">
        <w:rPr>
          <w:rFonts w:cs="Times New Roman"/>
          <w:color w:val="000000"/>
          <w:szCs w:val="24"/>
        </w:rPr>
        <w:t xml:space="preserve"> a variable contributing area conceptual model. It can be used in single or multiple sub catchments using gridded elevation data</w:t>
      </w:r>
      <w:r w:rsidR="00630B90">
        <w:rPr>
          <w:rFonts w:cs="Times New Roman"/>
          <w:color w:val="000000"/>
          <w:szCs w:val="24"/>
        </w:rPr>
        <w:t xml:space="preserve"> like </w:t>
      </w:r>
      <w:r w:rsidR="00630B90" w:rsidRPr="00AB5E84">
        <w:rPr>
          <w:rFonts w:cs="Times New Roman"/>
          <w:color w:val="000000"/>
          <w:szCs w:val="24"/>
        </w:rPr>
        <w:t>topography and soil transmisivity</w:t>
      </w:r>
      <w:r w:rsidRPr="00AB5E84">
        <w:rPr>
          <w:rFonts w:cs="Times New Roman"/>
          <w:color w:val="000000"/>
          <w:szCs w:val="24"/>
        </w:rPr>
        <w:t xml:space="preserve"> for the catchment area. The main aim is to compute storage deficit or water table depth at any location. The limitation of this</w:t>
      </w:r>
      <w:r w:rsidR="00E14C22">
        <w:rPr>
          <w:rFonts w:cs="Times New Roman"/>
          <w:color w:val="000000"/>
          <w:szCs w:val="24"/>
        </w:rPr>
        <w:t xml:space="preserve"> model is which uses or depends on </w:t>
      </w:r>
      <w:r w:rsidRPr="00AB5E84">
        <w:rPr>
          <w:rFonts w:cs="Times New Roman"/>
          <w:color w:val="000000"/>
          <w:szCs w:val="24"/>
        </w:rPr>
        <w:t>land surface slope and</w:t>
      </w:r>
      <w:r w:rsidRPr="00AB5E84">
        <w:rPr>
          <w:rFonts w:cs="Times New Roman"/>
          <w:color w:val="000000"/>
        </w:rPr>
        <w:t xml:space="preserve"> </w:t>
      </w:r>
      <w:r w:rsidRPr="00AB5E84">
        <w:rPr>
          <w:rFonts w:cs="Times New Roman"/>
          <w:color w:val="000000"/>
          <w:szCs w:val="24"/>
        </w:rPr>
        <w:t>soil characteristics to sub-divide the catchment and the output will be in the form of are</w:t>
      </w:r>
      <w:r w:rsidR="00067C36">
        <w:rPr>
          <w:rFonts w:cs="Times New Roman"/>
          <w:color w:val="000000"/>
          <w:szCs w:val="24"/>
        </w:rPr>
        <w:t>a maps or simulated hydrographs</w:t>
      </w:r>
      <w:r w:rsidR="00AB2245">
        <w:rPr>
          <w:rFonts w:cs="Times New Roman"/>
          <w:color w:val="000000"/>
          <w:szCs w:val="24"/>
        </w:rPr>
        <w:t xml:space="preserve">. </w:t>
      </w:r>
    </w:p>
    <w:p w:rsidR="00AB5E84" w:rsidRPr="00AB5E84" w:rsidRDefault="00AB5E84" w:rsidP="00AB5E84">
      <w:pPr>
        <w:spacing w:line="360" w:lineRule="auto"/>
        <w:jc w:val="both"/>
        <w:rPr>
          <w:rFonts w:cs="Times New Roman"/>
          <w:color w:val="000000"/>
          <w:szCs w:val="24"/>
        </w:rPr>
      </w:pPr>
      <w:r w:rsidRPr="00AB5E84">
        <w:rPr>
          <w:rFonts w:cs="Times New Roman"/>
          <w:b/>
          <w:color w:val="000000"/>
          <w:szCs w:val="24"/>
        </w:rPr>
        <w:t>3.</w:t>
      </w:r>
      <w:r w:rsidRPr="00AB5E84">
        <w:rPr>
          <w:rFonts w:eastAsiaTheme="majorEastAsia" w:cs="Times New Roman"/>
          <w:bCs/>
          <w:color w:val="365F91" w:themeColor="accent1" w:themeShade="BF"/>
          <w:sz w:val="28"/>
          <w:szCs w:val="28"/>
        </w:rPr>
        <w:t xml:space="preserve"> </w:t>
      </w:r>
      <w:r w:rsidRPr="00AB5E84">
        <w:rPr>
          <w:rFonts w:cs="Times New Roman"/>
          <w:b/>
          <w:color w:val="000000"/>
          <w:szCs w:val="24"/>
        </w:rPr>
        <w:t>Hydrologiska Byråns Vattenbalansavdelning</w:t>
      </w:r>
      <w:r w:rsidRPr="00AB5E84">
        <w:rPr>
          <w:rFonts w:cs="Times New Roman"/>
          <w:b/>
          <w:szCs w:val="24"/>
        </w:rPr>
        <w:t xml:space="preserve"> </w:t>
      </w:r>
      <w:r w:rsidRPr="00AB5E84">
        <w:rPr>
          <w:rFonts w:cs="Times New Roman"/>
          <w:b/>
          <w:color w:val="000000"/>
          <w:szCs w:val="24"/>
        </w:rPr>
        <w:t>(HBV)</w:t>
      </w:r>
    </w:p>
    <w:p w:rsidR="00AB5E84" w:rsidRPr="00AB5E84" w:rsidRDefault="00AB5E84" w:rsidP="00AB5E84">
      <w:pPr>
        <w:spacing w:line="360" w:lineRule="auto"/>
        <w:jc w:val="both"/>
        <w:rPr>
          <w:rFonts w:cs="Times New Roman"/>
          <w:color w:val="000000"/>
          <w:szCs w:val="20"/>
        </w:rPr>
      </w:pPr>
      <w:r w:rsidRPr="00AB5E84">
        <w:rPr>
          <w:rFonts w:cs="Times New Roman"/>
          <w:color w:val="000000"/>
          <w:szCs w:val="20"/>
        </w:rPr>
        <w:t xml:space="preserve">This model is an example of semi distributed conceptual model (Bergstrom, 1976). The entire catchment is divided into sub catchments, which are further divided into different elevation and vegetation zones. It runs on daily and monthly rainfall data, air temperature and evaporation. </w:t>
      </w:r>
      <w:r w:rsidR="000C5163">
        <w:rPr>
          <w:rFonts w:cs="Times New Roman"/>
          <w:color w:val="000000"/>
          <w:szCs w:val="20"/>
        </w:rPr>
        <w:t xml:space="preserve">It </w:t>
      </w:r>
      <w:r w:rsidR="000C5163" w:rsidRPr="00AB5E84">
        <w:rPr>
          <w:rFonts w:cs="Times New Roman"/>
          <w:color w:val="000000"/>
          <w:szCs w:val="20"/>
        </w:rPr>
        <w:t>simulates</w:t>
      </w:r>
      <w:r w:rsidRPr="00AB5E84">
        <w:rPr>
          <w:rFonts w:cs="Times New Roman"/>
          <w:color w:val="000000"/>
          <w:szCs w:val="20"/>
        </w:rPr>
        <w:t xml:space="preserve"> snow accumulation</w:t>
      </w:r>
      <w:r w:rsidR="000C5163">
        <w:rPr>
          <w:rFonts w:cs="Times New Roman"/>
          <w:color w:val="000000"/>
          <w:szCs w:val="20"/>
        </w:rPr>
        <w:t>,</w:t>
      </w:r>
      <w:r w:rsidRPr="00AB5E84">
        <w:rPr>
          <w:rFonts w:cs="Times New Roman"/>
          <w:color w:val="000000"/>
          <w:szCs w:val="20"/>
        </w:rPr>
        <w:t xml:space="preserve"> snow melt. Ground water recharge, runoff and actual evaporation are simulated as functions of actual water storage. The limitation of this model is needs Real time weather information fully with in stations and river monitoring system</w:t>
      </w:r>
      <w:r w:rsidR="00AB2245">
        <w:rPr>
          <w:rFonts w:cs="Times New Roman"/>
          <w:color w:val="000000"/>
          <w:szCs w:val="20"/>
        </w:rPr>
        <w:t>.</w:t>
      </w:r>
    </w:p>
    <w:p w:rsidR="00AB5E84" w:rsidRPr="00AB5E84" w:rsidRDefault="00AB5E84" w:rsidP="00AB5E84">
      <w:pPr>
        <w:spacing w:line="360" w:lineRule="auto"/>
        <w:jc w:val="both"/>
        <w:rPr>
          <w:rFonts w:cs="Times New Roman"/>
          <w:color w:val="000000"/>
          <w:szCs w:val="24"/>
        </w:rPr>
      </w:pPr>
      <w:r w:rsidRPr="00AB5E84">
        <w:rPr>
          <w:rFonts w:cs="Times New Roman"/>
          <w:b/>
          <w:color w:val="000000"/>
          <w:szCs w:val="24"/>
        </w:rPr>
        <w:t>4.</w:t>
      </w:r>
      <w:r w:rsidRPr="00AB5E84">
        <w:rPr>
          <w:rFonts w:eastAsiaTheme="majorEastAsia" w:cs="Times New Roman"/>
          <w:bCs/>
          <w:color w:val="365F91" w:themeColor="accent1" w:themeShade="BF"/>
          <w:szCs w:val="24"/>
        </w:rPr>
        <w:t xml:space="preserve"> </w:t>
      </w:r>
      <w:r w:rsidRPr="00AB5E84">
        <w:rPr>
          <w:rFonts w:cs="Times New Roman"/>
          <w:b/>
          <w:color w:val="000000"/>
          <w:szCs w:val="24"/>
        </w:rPr>
        <w:t>Hydrological Simulation Program-Fortran (HSPF)</w:t>
      </w:r>
    </w:p>
    <w:p w:rsidR="00AB5E84" w:rsidRPr="00AB5E84" w:rsidRDefault="00AB5E84" w:rsidP="00AB5E84">
      <w:pPr>
        <w:spacing w:line="360" w:lineRule="auto"/>
        <w:jc w:val="both"/>
        <w:rPr>
          <w:rFonts w:cs="Times New Roman"/>
          <w:b/>
          <w:color w:val="000000"/>
          <w:szCs w:val="24"/>
        </w:rPr>
      </w:pPr>
      <w:r w:rsidRPr="00AB5E84">
        <w:rPr>
          <w:rFonts w:cs="Times New Roman"/>
          <w:color w:val="000000"/>
          <w:szCs w:val="24"/>
        </w:rPr>
        <w:t xml:space="preserve">The US </w:t>
      </w:r>
      <w:r w:rsidR="000C7E15">
        <w:rPr>
          <w:rFonts w:cs="Times New Roman"/>
          <w:color w:val="000000"/>
          <w:szCs w:val="24"/>
        </w:rPr>
        <w:t>Environmental</w:t>
      </w:r>
      <w:r w:rsidRPr="00AB5E84">
        <w:rPr>
          <w:rFonts w:cs="Times New Roman"/>
          <w:color w:val="000000"/>
          <w:szCs w:val="24"/>
        </w:rPr>
        <w:t xml:space="preserve"> Protection Agency (US-EPA) HSPF program has its origin in the Stanford Watershed Model developed </w:t>
      </w:r>
      <w:r w:rsidR="008462B9">
        <w:rPr>
          <w:rFonts w:cs="Times New Roman"/>
          <w:color w:val="000000"/>
          <w:szCs w:val="24"/>
        </w:rPr>
        <w:t xml:space="preserve">by </w:t>
      </w:r>
      <w:r w:rsidRPr="00AB5E84">
        <w:rPr>
          <w:rFonts w:cs="Times New Roman"/>
          <w:color w:val="000000"/>
          <w:szCs w:val="24"/>
        </w:rPr>
        <w:t>Crawford and Linsley (1966). It is a continuous, conceptual, semi-distributed, watershed scale model. It was developed to simulate the hydrological system and associated nutrient states of the pervious and impervious land, stream and reservoir. Limitation of this model needs vast and specific level data compared to other semi distributed models to simulate watershed properties.</w:t>
      </w:r>
    </w:p>
    <w:p w:rsidR="00AB5E84" w:rsidRPr="00AB5E84" w:rsidRDefault="00AB5E84" w:rsidP="00AB5E84">
      <w:pPr>
        <w:spacing w:line="360" w:lineRule="auto"/>
        <w:jc w:val="both"/>
        <w:rPr>
          <w:rFonts w:cs="Times New Roman"/>
          <w:szCs w:val="24"/>
        </w:rPr>
      </w:pPr>
      <w:r w:rsidRPr="00AB5E84">
        <w:rPr>
          <w:rFonts w:cs="Times New Roman"/>
          <w:b/>
          <w:color w:val="000000"/>
          <w:szCs w:val="24"/>
        </w:rPr>
        <w:lastRenderedPageBreak/>
        <w:t>5.</w:t>
      </w:r>
      <w:r w:rsidRPr="00AB5E84">
        <w:rPr>
          <w:rFonts w:cs="Times New Roman"/>
          <w:b/>
          <w:szCs w:val="24"/>
        </w:rPr>
        <w:t xml:space="preserve"> Soil and Water Assessment Tool (SWAT)</w:t>
      </w:r>
      <w:r w:rsidRPr="00AB5E84">
        <w:rPr>
          <w:rFonts w:cs="Times New Roman"/>
          <w:szCs w:val="24"/>
        </w:rPr>
        <w:t xml:space="preserve"> </w:t>
      </w:r>
      <w:r w:rsidRPr="00A3156B">
        <w:rPr>
          <w:rFonts w:cs="Times New Roman"/>
          <w:b/>
          <w:szCs w:val="24"/>
        </w:rPr>
        <w:t>model</w:t>
      </w:r>
    </w:p>
    <w:p w:rsidR="00AB5E84" w:rsidRPr="00AB5E84" w:rsidRDefault="001D560B" w:rsidP="00AB5E84">
      <w:pPr>
        <w:spacing w:line="360" w:lineRule="auto"/>
        <w:jc w:val="both"/>
        <w:rPr>
          <w:rFonts w:cs="Times New Roman"/>
          <w:szCs w:val="24"/>
        </w:rPr>
      </w:pPr>
      <w:r>
        <w:rPr>
          <w:rFonts w:cs="Times New Roman"/>
          <w:color w:val="000000"/>
          <w:szCs w:val="24"/>
        </w:rPr>
        <w:t>According to</w:t>
      </w:r>
      <w:r w:rsidR="00AB5E84" w:rsidRPr="00AB5E84">
        <w:rPr>
          <w:rFonts w:cs="Times New Roman"/>
          <w:color w:val="000000"/>
          <w:szCs w:val="24"/>
        </w:rPr>
        <w:t xml:space="preserve"> </w:t>
      </w:r>
      <w:r w:rsidR="00CC39C4" w:rsidRPr="00800FA3">
        <w:rPr>
          <w:rFonts w:cs="Times New Roman"/>
          <w:color w:val="000000"/>
          <w:szCs w:val="24"/>
        </w:rPr>
        <w:fldChar w:fldCharType="begin" w:fldLock="1"/>
      </w:r>
      <w:r w:rsidR="00CE76B0" w:rsidRPr="00800FA3">
        <w:rPr>
          <w:rFonts w:cs="Times New Roman"/>
          <w:color w:val="000000"/>
          <w:szCs w:val="24"/>
        </w:rPr>
        <w:instrText>ADDIN CSL_CITATION {"citationItems":[{"id":"ITEM-1","itemData":{"author":[{"dropping-particle":"","family":"Arnold","given":"J.G.","non-dropping-particle":"","parse-names":false,"suffix":""},{"dropping-particle":"","family":"Srinivasan","given":"R.","non-dropping-particle":"","parse-names":false,"suffix":""},{"dropping-particle":"","family":"Muttiah","given":"R.S.","non-dropping-particle":"","parse-names":false,"suffix":""},{"dropping-particle":"","family":"Williams","given":"J.R.","non-dropping-particle":"","parse-names":false,"suffix":""}],"container-title":"Jouranal of American water resources association","id":"ITEM-1","issued":{"date-parts":[["1998"]]},"title":"large area hydyrologic modeling and assessment part1:Model Development","type":"article-journal","volume":"34"},"uris":["http://www.mendeley.com/documents/?uuid=70c69b85-9030-4b24-9be2-46e43c05a934"]}],"mendeley":{"formattedCitation":"(Arnold et al., 1998)","plainTextFormattedCitation":"(Arnold et al., 1998)","previouslyFormattedCitation":"(Arnold et al., 1998)"},"properties":{"noteIndex":0},"schema":"https://github.com/citation-style-language/schema/raw/master/csl-citation.json"}</w:instrText>
      </w:r>
      <w:r w:rsidR="00CC39C4" w:rsidRPr="00800FA3">
        <w:rPr>
          <w:rFonts w:cs="Times New Roman"/>
          <w:color w:val="000000"/>
          <w:szCs w:val="24"/>
        </w:rPr>
        <w:fldChar w:fldCharType="separate"/>
      </w:r>
      <w:r w:rsidR="004F2E34" w:rsidRPr="00800FA3">
        <w:rPr>
          <w:rFonts w:cs="Times New Roman"/>
          <w:noProof/>
          <w:color w:val="000000"/>
          <w:szCs w:val="24"/>
        </w:rPr>
        <w:t>(Arnold et al., 1998)</w:t>
      </w:r>
      <w:r w:rsidR="00CC39C4" w:rsidRPr="00800FA3">
        <w:rPr>
          <w:rFonts w:cs="Times New Roman"/>
          <w:color w:val="000000"/>
          <w:szCs w:val="24"/>
        </w:rPr>
        <w:fldChar w:fldCharType="end"/>
      </w:r>
      <w:r w:rsidR="00AB5E84" w:rsidRPr="00800FA3">
        <w:rPr>
          <w:rFonts w:cs="Times New Roman"/>
          <w:color w:val="000000"/>
          <w:szCs w:val="24"/>
        </w:rPr>
        <w:t xml:space="preserve"> </w:t>
      </w:r>
      <w:r w:rsidR="004F2E34" w:rsidRPr="00800FA3">
        <w:rPr>
          <w:rFonts w:cs="Times New Roman"/>
          <w:color w:val="000000"/>
          <w:szCs w:val="24"/>
        </w:rPr>
        <w:fldChar w:fldCharType="begin" w:fldLock="1"/>
      </w:r>
      <w:r w:rsidR="004F2E34" w:rsidRPr="00800FA3">
        <w:rPr>
          <w:rFonts w:cs="Times New Roman"/>
          <w:color w:val="000000"/>
          <w:szCs w:val="24"/>
        </w:rPr>
        <w:instrText>ADDIN CSL_CITATION {"citationItems":[{"id":"ITEM-1","itemData":{"DOI":"10.1002/hyp.5611","author":[{"dropping-particle":"","family":"Arnold","given":"J G","non-dropping-particle":"","parse-names":false,"suffix":""},{"dropping-particle":"","family":"Fohrer","given":"N","non-dropping-particle":"","parse-names":false,"suffix":""}],"container-title":"Wiley InterScience (www.interscience.wiley.com).","id":"ITEM-1","issued":{"date-parts":[["2005"]]},"page":"563-572","title":"SWAT2000 : current capabilities and research","type":"article-journal","volume":"572"},"uris":["http://www.mendeley.com/documents/?uuid=3f231451-89c0-40f1-b1fd-e7abb8b5da34"]}],"mendeley":{"formattedCitation":"(Arnold &amp; Fohrer, 2005)","plainTextFormattedCitation":"(Arnold &amp; Fohrer, 2005)","previouslyFormattedCitation":"(Arnold &amp; Fohrer, 2005)"},"properties":{"noteIndex":0},"schema":"https://github.com/citation-style-language/schema/raw/master/csl-citation.json"}</w:instrText>
      </w:r>
      <w:r w:rsidR="004F2E34" w:rsidRPr="00800FA3">
        <w:rPr>
          <w:rFonts w:cs="Times New Roman"/>
          <w:color w:val="000000"/>
          <w:szCs w:val="24"/>
        </w:rPr>
        <w:fldChar w:fldCharType="separate"/>
      </w:r>
      <w:r w:rsidR="004F2E34" w:rsidRPr="00800FA3">
        <w:rPr>
          <w:rFonts w:cs="Times New Roman"/>
          <w:noProof/>
          <w:color w:val="000000"/>
          <w:szCs w:val="24"/>
        </w:rPr>
        <w:t>(Arnold &amp; Fohrer, 2005)</w:t>
      </w:r>
      <w:r w:rsidR="004F2E34" w:rsidRPr="00800FA3">
        <w:rPr>
          <w:rFonts w:cs="Times New Roman"/>
          <w:color w:val="000000"/>
          <w:szCs w:val="24"/>
        </w:rPr>
        <w:fldChar w:fldCharType="end"/>
      </w:r>
      <w:r w:rsidR="00AB5E84" w:rsidRPr="00800FA3">
        <w:rPr>
          <w:rFonts w:cs="Times New Roman"/>
          <w:color w:val="000000"/>
          <w:szCs w:val="24"/>
        </w:rPr>
        <w:t xml:space="preserve"> </w:t>
      </w:r>
      <w:r w:rsidR="00E30214">
        <w:rPr>
          <w:rFonts w:cs="Times New Roman"/>
          <w:color w:val="000000"/>
          <w:szCs w:val="24"/>
        </w:rPr>
        <w:t xml:space="preserve">SWAT </w:t>
      </w:r>
      <w:r w:rsidR="00AB5E84" w:rsidRPr="00800FA3">
        <w:rPr>
          <w:rFonts w:cs="Times New Roman"/>
          <w:color w:val="000000"/>
          <w:szCs w:val="24"/>
        </w:rPr>
        <w:t>is a physically-based continuous-time, c</w:t>
      </w:r>
      <w:r w:rsidR="00AB5E84" w:rsidRPr="00AB5E84">
        <w:rPr>
          <w:rFonts w:cs="Times New Roman"/>
          <w:color w:val="000000"/>
          <w:szCs w:val="24"/>
        </w:rPr>
        <w:t>onceptual, long-term, semi-distributed watershed scale hydrologic Model developed by USDA’s Agricultural Rese</w:t>
      </w:r>
      <w:r w:rsidR="00067C36">
        <w:rPr>
          <w:rFonts w:cs="Times New Roman"/>
          <w:color w:val="000000"/>
          <w:szCs w:val="24"/>
        </w:rPr>
        <w:t xml:space="preserve">arch Service (ARS), designed to </w:t>
      </w:r>
      <w:r w:rsidR="00AB5E84" w:rsidRPr="00AB5E84">
        <w:rPr>
          <w:rFonts w:cs="Times New Roman"/>
          <w:color w:val="000000"/>
          <w:szCs w:val="24"/>
        </w:rPr>
        <w:t>predict the impact of land management practices on the hydr</w:t>
      </w:r>
      <w:r w:rsidR="00067C36">
        <w:rPr>
          <w:rFonts w:cs="Times New Roman"/>
          <w:color w:val="000000"/>
          <w:szCs w:val="24"/>
        </w:rPr>
        <w:t xml:space="preserve">ology, sediment and contaminant </w:t>
      </w:r>
      <w:r w:rsidR="00AB5E84" w:rsidRPr="00AB5E84">
        <w:rPr>
          <w:rFonts w:cs="Times New Roman"/>
          <w:color w:val="000000"/>
          <w:szCs w:val="24"/>
        </w:rPr>
        <w:t>transport in large, Complex catchment. It has Capabilitie</w:t>
      </w:r>
      <w:r w:rsidR="00067C36">
        <w:rPr>
          <w:rFonts w:cs="Times New Roman"/>
          <w:color w:val="000000"/>
          <w:szCs w:val="24"/>
        </w:rPr>
        <w:t xml:space="preserve">s of simulating surface runoff, </w:t>
      </w:r>
      <w:r w:rsidR="00AB5E84" w:rsidRPr="00AB5E84">
        <w:rPr>
          <w:rFonts w:cs="Times New Roman"/>
          <w:color w:val="000000"/>
          <w:szCs w:val="24"/>
        </w:rPr>
        <w:t xml:space="preserve">percolation, return flow, erosion, nutrient loading, pesticide </w:t>
      </w:r>
      <w:r w:rsidR="00067C36">
        <w:rPr>
          <w:rFonts w:cs="Times New Roman"/>
          <w:color w:val="000000"/>
          <w:szCs w:val="24"/>
        </w:rPr>
        <w:t xml:space="preserve">fate and transport, irrigation, </w:t>
      </w:r>
      <w:r w:rsidR="00AB5E84" w:rsidRPr="00AB5E84">
        <w:rPr>
          <w:rFonts w:cs="Times New Roman"/>
          <w:color w:val="000000"/>
          <w:szCs w:val="24"/>
        </w:rPr>
        <w:t>groundwater flow, channel transmission losses, pond and reservoir storage, channel routin</w:t>
      </w:r>
      <w:r w:rsidR="00067C36">
        <w:rPr>
          <w:rFonts w:cs="Times New Roman"/>
          <w:color w:val="000000"/>
          <w:szCs w:val="24"/>
        </w:rPr>
        <w:t xml:space="preserve">g, field </w:t>
      </w:r>
      <w:r w:rsidR="00AB5E84" w:rsidRPr="00AB5E84">
        <w:rPr>
          <w:rFonts w:cs="Times New Roman"/>
          <w:color w:val="000000"/>
          <w:szCs w:val="24"/>
        </w:rPr>
        <w:t>drainage, plant water use and other supporting process</w:t>
      </w:r>
      <w:r w:rsidR="00067C36">
        <w:rPr>
          <w:rFonts w:cs="Times New Roman"/>
          <w:color w:val="000000"/>
          <w:szCs w:val="24"/>
        </w:rPr>
        <w:t xml:space="preserve">es from small, medium and large </w:t>
      </w:r>
      <w:r w:rsidR="00AB5E84" w:rsidRPr="00AB5E84">
        <w:rPr>
          <w:rFonts w:cs="Times New Roman"/>
          <w:color w:val="000000"/>
          <w:szCs w:val="24"/>
        </w:rPr>
        <w:t>watersheds.</w:t>
      </w:r>
    </w:p>
    <w:p w:rsidR="00AB5E84" w:rsidRPr="00AB5E84" w:rsidRDefault="00AB5E84" w:rsidP="00AB5E84">
      <w:pPr>
        <w:spacing w:line="360" w:lineRule="auto"/>
        <w:jc w:val="both"/>
        <w:rPr>
          <w:rFonts w:cs="Times New Roman"/>
          <w:szCs w:val="24"/>
        </w:rPr>
      </w:pPr>
      <w:r w:rsidRPr="00AB5E84">
        <w:rPr>
          <w:rFonts w:cs="Times New Roman"/>
          <w:szCs w:val="24"/>
        </w:rPr>
        <w:t xml:space="preserve">The SWAT model divides the watershed into HRUs based on the land use, the soil types and the slope classes. The model estimates relevant hydrologic components such as surface runoff and peak rate of runoff, Evapotranspiration, groundwater flow and sediment yield for each HRU </w:t>
      </w:r>
      <w:r w:rsidR="00CE76B0" w:rsidRPr="008C3F45">
        <w:rPr>
          <w:rFonts w:cs="Times New Roman"/>
          <w:szCs w:val="24"/>
        </w:rPr>
        <w:fldChar w:fldCharType="begin" w:fldLock="1"/>
      </w:r>
      <w:r w:rsidR="00CE76B0" w:rsidRPr="008C3F45">
        <w:rPr>
          <w:rFonts w:cs="Times New Roman"/>
          <w:szCs w:val="24"/>
        </w:rPr>
        <w:instrText>ADDIN CSL_CITATION {"citationItems":[{"id":"ITEM-1","itemData":{"author":[{"dropping-particle":"","family":"Demissie","given":"T A","non-dropping-particle":"","parse-names":false,"suffix":""},{"dropping-particle":"","family":"Saathoff","given":"F","non-dropping-particle":"","parse-names":false,"suffix":""},{"dropping-particle":"","family":"Sileshi","given":"Y","non-dropping-particle":"","parse-names":false,"suffix":""},{"dropping-particle":"","family":"Gebissa","given":"A","non-dropping-particle":"","parse-names":false,"suffix":""}],"id":"ITEM-1","issue":"2","issued":{"date-parts":[["2013"]]},"page":"63-77","title":"Climate change impacts on the streamflow and simulated sediment flux to Gilgel Gibe 1 hydropower reservoir – Ethiopia","type":"article-journal","volume":"2"},"uris":["http://www.mendeley.com/documents/?uuid=6f036b8f-3d4c-4e4f-9256-e56975deeb99"]}],"mendeley":{"formattedCitation":"(Demissie et al., 2013)","plainTextFormattedCitation":"(Demissie et al., 2013)","previouslyFormattedCitation":"(Demissie et al., 2013)"},"properties":{"noteIndex":0},"schema":"https://github.com/citation-style-language/schema/raw/master/csl-citation.json"}</w:instrText>
      </w:r>
      <w:r w:rsidR="00CE76B0" w:rsidRPr="008C3F45">
        <w:rPr>
          <w:rFonts w:cs="Times New Roman"/>
          <w:szCs w:val="24"/>
        </w:rPr>
        <w:fldChar w:fldCharType="separate"/>
      </w:r>
      <w:r w:rsidR="00CE76B0" w:rsidRPr="008C3F45">
        <w:rPr>
          <w:rFonts w:cs="Times New Roman"/>
          <w:noProof/>
          <w:szCs w:val="24"/>
        </w:rPr>
        <w:t>(Demissie et al., 2013)</w:t>
      </w:r>
      <w:r w:rsidR="00CE76B0" w:rsidRPr="008C3F45">
        <w:rPr>
          <w:rFonts w:cs="Times New Roman"/>
          <w:szCs w:val="24"/>
        </w:rPr>
        <w:fldChar w:fldCharType="end"/>
      </w:r>
      <w:r w:rsidR="004814C9">
        <w:rPr>
          <w:rFonts w:cs="Times New Roman"/>
          <w:szCs w:val="24"/>
        </w:rPr>
        <w:t xml:space="preserve"> a</w:t>
      </w:r>
      <w:r w:rsidR="00A65903">
        <w:rPr>
          <w:rFonts w:cs="Times New Roman"/>
          <w:szCs w:val="24"/>
        </w:rPr>
        <w:t xml:space="preserve">nd this hydrological component simulated through land and </w:t>
      </w:r>
      <w:r w:rsidR="00A65903" w:rsidRPr="00AB5E84">
        <w:rPr>
          <w:rFonts w:cs="Times New Roman"/>
          <w:szCs w:val="24"/>
        </w:rPr>
        <w:t>Water or Routing Phase</w:t>
      </w:r>
      <w:r w:rsidR="00A65903">
        <w:rPr>
          <w:rFonts w:cs="Times New Roman"/>
          <w:szCs w:val="24"/>
        </w:rPr>
        <w:t>s</w:t>
      </w:r>
      <w:r w:rsidRPr="00AB5E84">
        <w:rPr>
          <w:rFonts w:cs="Times New Roman"/>
          <w:szCs w:val="24"/>
        </w:rPr>
        <w:t xml:space="preserve"> </w:t>
      </w:r>
    </w:p>
    <w:p w:rsidR="00A33E40" w:rsidRDefault="00AB5E84" w:rsidP="00E861FA">
      <w:pPr>
        <w:spacing w:after="0" w:line="360" w:lineRule="auto"/>
        <w:jc w:val="both"/>
        <w:rPr>
          <w:rFonts w:ascii="TimesNewRomanPSMT" w:hAnsi="TimesNewRomanPSMT"/>
          <w:color w:val="000000"/>
          <w:szCs w:val="24"/>
        </w:rPr>
      </w:pPr>
      <w:r w:rsidRPr="00AB5E84">
        <w:rPr>
          <w:rFonts w:cs="Times New Roman"/>
          <w:szCs w:val="24"/>
        </w:rPr>
        <w:t xml:space="preserve">There are numerous applications of the SWAT model all over the </w:t>
      </w:r>
      <w:r w:rsidRPr="008C3F45">
        <w:rPr>
          <w:rFonts w:cs="Times New Roman"/>
          <w:szCs w:val="24"/>
        </w:rPr>
        <w:t xml:space="preserve">world </w:t>
      </w:r>
      <w:r w:rsidR="00CE76B0" w:rsidRPr="008C3F45">
        <w:rPr>
          <w:rFonts w:cs="Times New Roman"/>
          <w:szCs w:val="24"/>
        </w:rPr>
        <w:fldChar w:fldCharType="begin" w:fldLock="1"/>
      </w:r>
      <w:r w:rsidR="00BC670B" w:rsidRPr="008C3F45">
        <w:rPr>
          <w:rFonts w:cs="Times New Roman"/>
          <w:szCs w:val="24"/>
        </w:rPr>
        <w:instrText>ADDIN CSL_CITATION {"citationItems":[{"id":"ITEM-1","itemData":{"author":[{"dropping-particle":"","family":"Dhami","given":"Singh","non-dropping-particle":"","parse-names":false,"suffix":""},{"dropping-particle":"","family":"Pandey","given":"Ashish","non-dropping-particle":"","parse-names":false,"suffix":""}],"id":"ITEM-1","issue":"February","issued":{"date-parts":[["2019"]]},"title":"COMPARATIVE REVIEW OF RECENTLY DEVELOPED HYDROLOGIC MODELS Bir Singh Dhami and Ashish Pandey","type":"article-journal"},"uris":["http://www.mendeley.com/documents/?uuid=f9eeb483-36bc-4ab8-84a9-79a8ddea0c8c"]}],"mendeley":{"formattedCitation":"(Dhami &amp; Pandey, 2019)","plainTextFormattedCitation":"(Dhami &amp; Pandey, 2019)","previouslyFormattedCitation":"(Dhami &amp; Pandey, 2019)"},"properties":{"noteIndex":0},"schema":"https://github.com/citation-style-language/schema/raw/master/csl-citation.json"}</w:instrText>
      </w:r>
      <w:r w:rsidR="00CE76B0" w:rsidRPr="008C3F45">
        <w:rPr>
          <w:rFonts w:cs="Times New Roman"/>
          <w:szCs w:val="24"/>
        </w:rPr>
        <w:fldChar w:fldCharType="separate"/>
      </w:r>
      <w:r w:rsidR="00CE76B0" w:rsidRPr="008C3F45">
        <w:rPr>
          <w:rFonts w:cs="Times New Roman"/>
          <w:noProof/>
          <w:szCs w:val="24"/>
        </w:rPr>
        <w:t>(Dhami &amp; Pandey, 2019)</w:t>
      </w:r>
      <w:r w:rsidR="00CE76B0" w:rsidRPr="008C3F45">
        <w:rPr>
          <w:rFonts w:cs="Times New Roman"/>
          <w:szCs w:val="24"/>
        </w:rPr>
        <w:fldChar w:fldCharType="end"/>
      </w:r>
      <w:r w:rsidRPr="008C3F45">
        <w:rPr>
          <w:rFonts w:cs="Times New Roman"/>
          <w:szCs w:val="24"/>
        </w:rPr>
        <w:t>.</w:t>
      </w:r>
      <w:r w:rsidRPr="008C3F45">
        <w:rPr>
          <w:rFonts w:eastAsiaTheme="majorEastAsia" w:cs="Times New Roman"/>
          <w:b/>
          <w:bCs/>
          <w:color w:val="365F91" w:themeColor="accent1" w:themeShade="BF"/>
          <w:szCs w:val="24"/>
        </w:rPr>
        <w:t xml:space="preserve"> </w:t>
      </w:r>
      <w:r w:rsidRPr="008C3F45">
        <w:rPr>
          <w:rFonts w:cs="Times New Roman"/>
          <w:color w:val="000000"/>
          <w:szCs w:val="24"/>
        </w:rPr>
        <w:t>Out of the mentioned hydrologic models only SWAT model can</w:t>
      </w:r>
      <w:r w:rsidRPr="00AB5E84">
        <w:rPr>
          <w:rFonts w:cs="Times New Roman"/>
          <w:color w:val="000000"/>
          <w:szCs w:val="24"/>
        </w:rPr>
        <w:t xml:space="preserve"> simulate all of the components of land phase of hydrologic cycle and </w:t>
      </w:r>
      <w:r w:rsidR="00E861FA">
        <w:rPr>
          <w:rFonts w:cs="Times New Roman"/>
          <w:color w:val="000000"/>
          <w:szCs w:val="24"/>
        </w:rPr>
        <w:t>so,</w:t>
      </w:r>
      <w:r w:rsidRPr="00AB5E84">
        <w:rPr>
          <w:rFonts w:cs="Times New Roman"/>
          <w:color w:val="000000"/>
          <w:szCs w:val="24"/>
        </w:rPr>
        <w:t xml:space="preserve"> SWAT model is comparably suited to simulate surface runoff in upper Gidabo watershed.</w:t>
      </w:r>
    </w:p>
    <w:p w:rsidR="00AB5E84" w:rsidRPr="00F454CC" w:rsidRDefault="00AB5E84" w:rsidP="00E861FA">
      <w:pPr>
        <w:pStyle w:val="Table"/>
        <w:spacing w:after="0"/>
      </w:pPr>
      <w:bookmarkStart w:id="60" w:name="_Toc136758514"/>
      <w:r w:rsidRPr="00F454CC">
        <w:t>Table</w:t>
      </w:r>
      <w:r w:rsidR="00F454CC" w:rsidRPr="00F454CC">
        <w:t xml:space="preserve"> 2.</w:t>
      </w:r>
      <w:r w:rsidR="00CA726D" w:rsidRPr="00F454CC">
        <w:t>4:</w:t>
      </w:r>
      <w:r w:rsidRPr="00F454CC">
        <w:t xml:space="preserve"> Comparisons of Hydrological models for selection.</w:t>
      </w:r>
      <w:bookmarkEnd w:id="60"/>
    </w:p>
    <w:tbl>
      <w:tblPr>
        <w:tblStyle w:val="TableGrid"/>
        <w:tblW w:w="5000" w:type="pct"/>
        <w:tblLayout w:type="fixed"/>
        <w:tblLook w:val="04A0" w:firstRow="1" w:lastRow="0" w:firstColumn="1" w:lastColumn="0" w:noHBand="0" w:noVBand="1"/>
      </w:tblPr>
      <w:tblGrid>
        <w:gridCol w:w="1526"/>
        <w:gridCol w:w="1418"/>
        <w:gridCol w:w="1417"/>
        <w:gridCol w:w="1276"/>
        <w:gridCol w:w="1559"/>
        <w:gridCol w:w="2092"/>
      </w:tblGrid>
      <w:tr w:rsidR="0033273E" w:rsidRPr="0033273E" w:rsidTr="00EF3467">
        <w:trPr>
          <w:trHeight w:val="319"/>
        </w:trPr>
        <w:tc>
          <w:tcPr>
            <w:tcW w:w="821" w:type="pct"/>
          </w:tcPr>
          <w:p w:rsidR="00AB5E84" w:rsidRPr="0033273E" w:rsidRDefault="00AB5E84" w:rsidP="00AB5E84">
            <w:pPr>
              <w:jc w:val="both"/>
              <w:rPr>
                <w:rFonts w:cs="Times New Roman"/>
                <w:sz w:val="22"/>
              </w:rPr>
            </w:pPr>
          </w:p>
        </w:tc>
        <w:tc>
          <w:tcPr>
            <w:tcW w:w="763" w:type="pct"/>
          </w:tcPr>
          <w:p w:rsidR="00AB5E84" w:rsidRPr="0033273E" w:rsidRDefault="00AB5E84" w:rsidP="00AB5E84">
            <w:pPr>
              <w:jc w:val="both"/>
              <w:rPr>
                <w:rFonts w:cs="Times New Roman"/>
                <w:sz w:val="22"/>
              </w:rPr>
            </w:pPr>
            <w:r w:rsidRPr="0033273E">
              <w:rPr>
                <w:rFonts w:cs="Times New Roman"/>
                <w:sz w:val="22"/>
              </w:rPr>
              <w:t>HEC-HMS</w:t>
            </w:r>
          </w:p>
        </w:tc>
        <w:tc>
          <w:tcPr>
            <w:tcW w:w="763" w:type="pct"/>
          </w:tcPr>
          <w:p w:rsidR="00AB5E84" w:rsidRPr="0033273E" w:rsidRDefault="00AB5E84" w:rsidP="00AB5E84">
            <w:pPr>
              <w:jc w:val="both"/>
              <w:rPr>
                <w:rFonts w:cs="Times New Roman"/>
                <w:sz w:val="22"/>
              </w:rPr>
            </w:pPr>
            <w:r w:rsidRPr="0033273E">
              <w:rPr>
                <w:rFonts w:cs="Times New Roman"/>
                <w:sz w:val="22"/>
              </w:rPr>
              <w:t>HBV</w:t>
            </w:r>
          </w:p>
        </w:tc>
        <w:tc>
          <w:tcPr>
            <w:tcW w:w="687" w:type="pct"/>
          </w:tcPr>
          <w:p w:rsidR="00AB5E84" w:rsidRPr="0033273E" w:rsidRDefault="00AB5E84" w:rsidP="00AB5E84">
            <w:pPr>
              <w:jc w:val="both"/>
              <w:rPr>
                <w:rFonts w:cs="Times New Roman"/>
                <w:sz w:val="22"/>
              </w:rPr>
            </w:pPr>
            <w:r w:rsidRPr="0033273E">
              <w:rPr>
                <w:rFonts w:cs="Times New Roman"/>
                <w:sz w:val="22"/>
              </w:rPr>
              <w:t>HSPF</w:t>
            </w:r>
          </w:p>
        </w:tc>
        <w:tc>
          <w:tcPr>
            <w:tcW w:w="839" w:type="pct"/>
          </w:tcPr>
          <w:p w:rsidR="00AB5E84" w:rsidRPr="0033273E" w:rsidRDefault="00AB5E84" w:rsidP="00AB5E84">
            <w:pPr>
              <w:jc w:val="both"/>
              <w:rPr>
                <w:rFonts w:cs="Times New Roman"/>
                <w:sz w:val="22"/>
              </w:rPr>
            </w:pPr>
            <w:r w:rsidRPr="0033273E">
              <w:rPr>
                <w:rFonts w:cs="Times New Roman"/>
                <w:sz w:val="22"/>
              </w:rPr>
              <w:t>Top Model</w:t>
            </w:r>
          </w:p>
        </w:tc>
        <w:tc>
          <w:tcPr>
            <w:tcW w:w="1126" w:type="pct"/>
          </w:tcPr>
          <w:p w:rsidR="00AB5E84" w:rsidRPr="0033273E" w:rsidRDefault="00AB5E84" w:rsidP="00AB5E84">
            <w:pPr>
              <w:jc w:val="both"/>
              <w:rPr>
                <w:rFonts w:cs="Times New Roman"/>
                <w:sz w:val="22"/>
              </w:rPr>
            </w:pPr>
            <w:r w:rsidRPr="0033273E">
              <w:rPr>
                <w:rFonts w:cs="Times New Roman"/>
                <w:sz w:val="22"/>
              </w:rPr>
              <w:t>SWAT</w:t>
            </w:r>
          </w:p>
        </w:tc>
      </w:tr>
      <w:tr w:rsidR="0033273E" w:rsidRPr="0033273E" w:rsidTr="00EF3467">
        <w:trPr>
          <w:cantSplit/>
          <w:trHeight w:val="2531"/>
        </w:trPr>
        <w:tc>
          <w:tcPr>
            <w:tcW w:w="821" w:type="pct"/>
          </w:tcPr>
          <w:p w:rsidR="00AB5E84" w:rsidRPr="0033273E" w:rsidRDefault="00AB5E84" w:rsidP="0033273E">
            <w:pPr>
              <w:jc w:val="center"/>
              <w:rPr>
                <w:rFonts w:cs="Times New Roman"/>
                <w:sz w:val="22"/>
              </w:rPr>
            </w:pPr>
            <w:r w:rsidRPr="0033273E">
              <w:rPr>
                <w:rFonts w:cs="Times New Roman"/>
                <w:sz w:val="22"/>
              </w:rPr>
              <w:t>Purpose</w:t>
            </w:r>
          </w:p>
        </w:tc>
        <w:tc>
          <w:tcPr>
            <w:tcW w:w="763" w:type="pct"/>
          </w:tcPr>
          <w:p w:rsidR="00AB5E84" w:rsidRPr="00C1525C" w:rsidRDefault="00AB5E84" w:rsidP="00C1525C">
            <w:pPr>
              <w:jc w:val="center"/>
              <w:rPr>
                <w:rFonts w:cs="Times New Roman"/>
                <w:sz w:val="22"/>
              </w:rPr>
            </w:pPr>
            <w:r w:rsidRPr="00C1525C">
              <w:rPr>
                <w:rFonts w:cs="Times New Roman"/>
                <w:sz w:val="22"/>
              </w:rPr>
              <w:t>Ba</w:t>
            </w:r>
            <w:r w:rsidR="00C1525C" w:rsidRPr="00C1525C">
              <w:rPr>
                <w:rFonts w:cs="Times New Roman"/>
                <w:sz w:val="22"/>
              </w:rPr>
              <w:t>se flow</w:t>
            </w:r>
            <w:r w:rsidR="004814C9" w:rsidRPr="00C1525C">
              <w:rPr>
                <w:rFonts w:cs="Times New Roman"/>
                <w:sz w:val="22"/>
              </w:rPr>
              <w:t xml:space="preserve">, Flow routing, ET, snow </w:t>
            </w:r>
            <w:r w:rsidRPr="00C1525C">
              <w:rPr>
                <w:rFonts w:cs="Times New Roman"/>
                <w:sz w:val="22"/>
              </w:rPr>
              <w:t>accumulation</w:t>
            </w:r>
            <w:r w:rsidR="00C1525C" w:rsidRPr="00C1525C">
              <w:rPr>
                <w:rFonts w:cs="Times New Roman"/>
                <w:sz w:val="22"/>
              </w:rPr>
              <w:t xml:space="preserve">, Infiltration, </w:t>
            </w:r>
            <w:r w:rsidR="00C1525C" w:rsidRPr="00C1525C">
              <w:rPr>
                <w:rFonts w:cs="Times New Roman"/>
                <w:sz w:val="20"/>
                <w:szCs w:val="21"/>
              </w:rPr>
              <w:t>Surface runoff</w:t>
            </w:r>
          </w:p>
        </w:tc>
        <w:tc>
          <w:tcPr>
            <w:tcW w:w="763" w:type="pct"/>
          </w:tcPr>
          <w:p w:rsidR="00AB5E84" w:rsidRPr="0033273E" w:rsidRDefault="00AB5E84" w:rsidP="00D64A00">
            <w:pPr>
              <w:jc w:val="center"/>
              <w:rPr>
                <w:rFonts w:cs="Times New Roman"/>
                <w:color w:val="000000"/>
                <w:sz w:val="22"/>
              </w:rPr>
            </w:pPr>
            <w:r w:rsidRPr="0033273E">
              <w:rPr>
                <w:rFonts w:cs="Times New Roman"/>
                <w:color w:val="000000"/>
                <w:sz w:val="22"/>
              </w:rPr>
              <w:t>Snow melts,</w:t>
            </w:r>
          </w:p>
          <w:p w:rsidR="0033273E" w:rsidRPr="0033273E" w:rsidRDefault="00D64A00" w:rsidP="003C2162">
            <w:pPr>
              <w:rPr>
                <w:rFonts w:cs="Times New Roman"/>
                <w:color w:val="000000"/>
                <w:sz w:val="22"/>
              </w:rPr>
            </w:pPr>
            <w:r w:rsidRPr="0033273E">
              <w:rPr>
                <w:rFonts w:cs="Times New Roman"/>
                <w:color w:val="000000"/>
                <w:sz w:val="22"/>
              </w:rPr>
              <w:t>Ground</w:t>
            </w:r>
            <w:r w:rsidR="00AB5E84" w:rsidRPr="0033273E">
              <w:rPr>
                <w:rFonts w:cs="Times New Roman"/>
                <w:color w:val="000000"/>
                <w:sz w:val="22"/>
              </w:rPr>
              <w:t>water</w:t>
            </w:r>
          </w:p>
          <w:p w:rsidR="00AB5E84" w:rsidRPr="0033273E" w:rsidRDefault="00AB5E84" w:rsidP="003C2162">
            <w:pPr>
              <w:rPr>
                <w:rFonts w:cs="Times New Roman"/>
                <w:color w:val="000000"/>
                <w:sz w:val="22"/>
              </w:rPr>
            </w:pPr>
            <w:r w:rsidRPr="0033273E">
              <w:rPr>
                <w:rFonts w:cs="Times New Roman"/>
                <w:color w:val="000000"/>
                <w:sz w:val="22"/>
              </w:rPr>
              <w:t> </w:t>
            </w:r>
            <w:r w:rsidR="003C2162" w:rsidRPr="0033273E">
              <w:rPr>
                <w:rFonts w:cs="Times New Roman"/>
                <w:color w:val="000000"/>
                <w:sz w:val="22"/>
              </w:rPr>
              <w:t>recharge, runoff</w:t>
            </w:r>
            <w:r w:rsidRPr="0033273E">
              <w:rPr>
                <w:rFonts w:cs="Times New Roman"/>
                <w:color w:val="000000"/>
                <w:sz w:val="22"/>
              </w:rPr>
              <w:t> </w:t>
            </w:r>
            <w:r w:rsidR="003C2162" w:rsidRPr="0033273E">
              <w:rPr>
                <w:rFonts w:cs="Times New Roman"/>
                <w:color w:val="000000"/>
                <w:sz w:val="22"/>
              </w:rPr>
              <w:t>,</w:t>
            </w:r>
            <w:r w:rsidRPr="0033273E">
              <w:rPr>
                <w:rFonts w:cs="Times New Roman"/>
                <w:color w:val="000000"/>
                <w:sz w:val="22"/>
              </w:rPr>
              <w:t xml:space="preserve"> </w:t>
            </w:r>
            <w:r w:rsidR="003C2162" w:rsidRPr="0033273E">
              <w:rPr>
                <w:rFonts w:cs="Times New Roman"/>
                <w:color w:val="000000"/>
                <w:sz w:val="22"/>
              </w:rPr>
              <w:t xml:space="preserve">ET, Snow accumulation </w:t>
            </w:r>
          </w:p>
        </w:tc>
        <w:tc>
          <w:tcPr>
            <w:tcW w:w="687" w:type="pct"/>
          </w:tcPr>
          <w:p w:rsidR="00AB5E84" w:rsidRPr="0033273E" w:rsidRDefault="00AB5E84" w:rsidP="00AB5E84">
            <w:pPr>
              <w:jc w:val="center"/>
              <w:rPr>
                <w:rFonts w:cs="Times New Roman"/>
                <w:sz w:val="22"/>
              </w:rPr>
            </w:pPr>
            <w:r w:rsidRPr="0033273E">
              <w:rPr>
                <w:rFonts w:cs="Times New Roman"/>
                <w:bCs/>
                <w:color w:val="000000"/>
                <w:sz w:val="22"/>
              </w:rPr>
              <w:t>Surface Runoff,</w:t>
            </w:r>
          </w:p>
          <w:p w:rsidR="00AB5E84" w:rsidRPr="0033273E" w:rsidRDefault="00AB5E84" w:rsidP="00AB5E84">
            <w:pPr>
              <w:jc w:val="center"/>
              <w:rPr>
                <w:rFonts w:cs="Times New Roman"/>
                <w:sz w:val="22"/>
              </w:rPr>
            </w:pPr>
            <w:r w:rsidRPr="0033273E">
              <w:rPr>
                <w:rFonts w:cs="Times New Roman"/>
                <w:bCs/>
                <w:color w:val="000000"/>
                <w:sz w:val="22"/>
              </w:rPr>
              <w:t xml:space="preserve">Infiltration, </w:t>
            </w:r>
            <w:r w:rsidRPr="0033273E">
              <w:rPr>
                <w:rFonts w:cs="Times New Roman"/>
                <w:sz w:val="22"/>
              </w:rPr>
              <w:t>ET</w:t>
            </w:r>
            <w:r w:rsidRPr="0033273E">
              <w:rPr>
                <w:rFonts w:cs="Times New Roman"/>
                <w:bCs/>
                <w:color w:val="000000"/>
                <w:sz w:val="22"/>
              </w:rPr>
              <w:t>,</w:t>
            </w:r>
          </w:p>
          <w:p w:rsidR="00AB5E84" w:rsidRPr="0033273E" w:rsidRDefault="00AB5E84" w:rsidP="00AB5E84">
            <w:pPr>
              <w:jc w:val="center"/>
              <w:rPr>
                <w:rFonts w:cs="Times New Roman"/>
                <w:sz w:val="22"/>
              </w:rPr>
            </w:pPr>
            <w:r w:rsidRPr="0033273E">
              <w:rPr>
                <w:rFonts w:cs="Times New Roman"/>
                <w:bCs/>
                <w:color w:val="000000"/>
                <w:sz w:val="22"/>
              </w:rPr>
              <w:t>Interflow,</w:t>
            </w:r>
          </w:p>
          <w:p w:rsidR="00AB5E84" w:rsidRPr="0033273E" w:rsidRDefault="00AB5E84" w:rsidP="00AB5E84">
            <w:pPr>
              <w:jc w:val="center"/>
              <w:rPr>
                <w:rFonts w:cs="Times New Roman"/>
                <w:sz w:val="22"/>
              </w:rPr>
            </w:pPr>
            <w:r w:rsidRPr="0033273E">
              <w:rPr>
                <w:rFonts w:cs="Times New Roman"/>
                <w:bCs/>
                <w:color w:val="000000"/>
                <w:sz w:val="22"/>
              </w:rPr>
              <w:t>Percolation flow, Base flow,</w:t>
            </w:r>
          </w:p>
          <w:p w:rsidR="00AB5E84" w:rsidRPr="00EF3467" w:rsidRDefault="00AB5E84" w:rsidP="00AB5E84">
            <w:pPr>
              <w:jc w:val="center"/>
              <w:rPr>
                <w:rFonts w:cs="Times New Roman"/>
                <w:sz w:val="21"/>
                <w:szCs w:val="21"/>
              </w:rPr>
            </w:pPr>
            <w:r w:rsidRPr="00EF3467">
              <w:rPr>
                <w:rFonts w:cs="Times New Roman"/>
                <w:bCs/>
                <w:color w:val="000000"/>
                <w:sz w:val="21"/>
                <w:szCs w:val="21"/>
              </w:rPr>
              <w:t>Interception</w:t>
            </w:r>
          </w:p>
        </w:tc>
        <w:tc>
          <w:tcPr>
            <w:tcW w:w="839" w:type="pct"/>
          </w:tcPr>
          <w:p w:rsidR="00EF00E7" w:rsidRPr="0033273E" w:rsidRDefault="00B31C1E" w:rsidP="00AB5E84">
            <w:pPr>
              <w:jc w:val="center"/>
              <w:rPr>
                <w:rFonts w:cs="Times New Roman"/>
                <w:sz w:val="22"/>
              </w:rPr>
            </w:pPr>
            <w:r w:rsidRPr="0033273E">
              <w:rPr>
                <w:rFonts w:cs="Times New Roman"/>
                <w:sz w:val="22"/>
              </w:rPr>
              <w:t>Surface runoff, ET</w:t>
            </w:r>
            <w:r w:rsidR="00AB5E84" w:rsidRPr="0033273E">
              <w:rPr>
                <w:rFonts w:cs="Times New Roman"/>
                <w:sz w:val="22"/>
              </w:rPr>
              <w:t>, flow routing, s</w:t>
            </w:r>
            <w:r w:rsidR="00EF00E7" w:rsidRPr="0033273E">
              <w:rPr>
                <w:rFonts w:cs="Times New Roman"/>
                <w:sz w:val="22"/>
              </w:rPr>
              <w:t>-</w:t>
            </w:r>
            <w:r w:rsidR="00AB5E84" w:rsidRPr="0033273E">
              <w:rPr>
                <w:rFonts w:cs="Times New Roman"/>
                <w:sz w:val="22"/>
              </w:rPr>
              <w:t xml:space="preserve">surface </w:t>
            </w:r>
          </w:p>
          <w:p w:rsidR="00AB5E84" w:rsidRPr="0033273E" w:rsidRDefault="00EF00E7" w:rsidP="00AB5E84">
            <w:pPr>
              <w:jc w:val="center"/>
              <w:rPr>
                <w:rFonts w:cs="Times New Roman"/>
                <w:sz w:val="22"/>
              </w:rPr>
            </w:pPr>
            <w:r w:rsidRPr="0033273E">
              <w:rPr>
                <w:rFonts w:cs="Times New Roman"/>
                <w:sz w:val="22"/>
              </w:rPr>
              <w:t>F</w:t>
            </w:r>
            <w:r w:rsidR="00AB5E84" w:rsidRPr="0033273E">
              <w:rPr>
                <w:rFonts w:cs="Times New Roman"/>
                <w:sz w:val="22"/>
              </w:rPr>
              <w:t>low</w:t>
            </w:r>
          </w:p>
        </w:tc>
        <w:tc>
          <w:tcPr>
            <w:tcW w:w="1126" w:type="pct"/>
          </w:tcPr>
          <w:p w:rsidR="00AB5E84" w:rsidRPr="0033273E" w:rsidRDefault="00AB5E84" w:rsidP="00AB5E84">
            <w:pPr>
              <w:jc w:val="center"/>
              <w:rPr>
                <w:rFonts w:cs="Times New Roman"/>
                <w:sz w:val="22"/>
              </w:rPr>
            </w:pPr>
            <w:r w:rsidRPr="0033273E">
              <w:rPr>
                <w:rFonts w:cs="Times New Roman"/>
                <w:sz w:val="22"/>
              </w:rPr>
              <w:t>Surface runoff, ET,</w:t>
            </w:r>
          </w:p>
          <w:p w:rsidR="00EF00E7" w:rsidRPr="0033273E" w:rsidRDefault="00AB5E84" w:rsidP="00B31C1E">
            <w:pPr>
              <w:jc w:val="center"/>
              <w:rPr>
                <w:rFonts w:cs="Times New Roman"/>
                <w:sz w:val="22"/>
              </w:rPr>
            </w:pPr>
            <w:r w:rsidRPr="0033273E">
              <w:rPr>
                <w:rFonts w:cs="Times New Roman"/>
                <w:sz w:val="22"/>
              </w:rPr>
              <w:t>Infiltr</w:t>
            </w:r>
            <w:r w:rsidR="00B31C1E" w:rsidRPr="0033273E">
              <w:rPr>
                <w:rFonts w:cs="Times New Roman"/>
                <w:sz w:val="22"/>
              </w:rPr>
              <w:t xml:space="preserve">ation, </w:t>
            </w:r>
            <w:r w:rsidRPr="0033273E">
              <w:rPr>
                <w:rFonts w:cs="Times New Roman"/>
                <w:sz w:val="22"/>
              </w:rPr>
              <w:t>Base </w:t>
            </w:r>
            <w:r w:rsidR="00EF00E7" w:rsidRPr="0033273E">
              <w:rPr>
                <w:rFonts w:cs="Times New Roman"/>
                <w:sz w:val="22"/>
              </w:rPr>
              <w:t>flow, Interflow</w:t>
            </w:r>
            <w:r w:rsidRPr="0033273E">
              <w:rPr>
                <w:rFonts w:cs="Times New Roman"/>
                <w:sz w:val="22"/>
              </w:rPr>
              <w:t>, </w:t>
            </w:r>
          </w:p>
          <w:p w:rsidR="00EF00E7" w:rsidRPr="0033273E" w:rsidRDefault="00AB5E84" w:rsidP="00EF00E7">
            <w:pPr>
              <w:jc w:val="center"/>
              <w:rPr>
                <w:rFonts w:cs="Times New Roman"/>
                <w:sz w:val="22"/>
              </w:rPr>
            </w:pPr>
            <w:r w:rsidRPr="0033273E">
              <w:rPr>
                <w:rFonts w:cs="Times New Roman"/>
                <w:sz w:val="22"/>
              </w:rPr>
              <w:t>Revapflow, Snow </w:t>
            </w:r>
          </w:p>
          <w:p w:rsidR="00EF00E7" w:rsidRPr="0033273E" w:rsidRDefault="00AB5E84" w:rsidP="00EF00E7">
            <w:pPr>
              <w:jc w:val="center"/>
              <w:rPr>
                <w:rFonts w:cs="Times New Roman"/>
                <w:sz w:val="22"/>
              </w:rPr>
            </w:pPr>
            <w:r w:rsidRPr="0033273E">
              <w:rPr>
                <w:rFonts w:cs="Times New Roman"/>
                <w:sz w:val="22"/>
              </w:rPr>
              <w:t>accumulation, pumping flow, Interception, Drainage flow, </w:t>
            </w:r>
          </w:p>
          <w:p w:rsidR="00EF00E7" w:rsidRPr="0033273E" w:rsidRDefault="00AB5E84" w:rsidP="00EF00E7">
            <w:pPr>
              <w:jc w:val="center"/>
              <w:rPr>
                <w:rFonts w:cs="Times New Roman"/>
                <w:sz w:val="22"/>
              </w:rPr>
            </w:pPr>
            <w:r w:rsidRPr="0033273E">
              <w:rPr>
                <w:rFonts w:cs="Times New Roman"/>
                <w:sz w:val="22"/>
              </w:rPr>
              <w:t>Seepage flow, nutrient loading, pesticide fade and transport, </w:t>
            </w:r>
          </w:p>
          <w:p w:rsidR="00AB5E84" w:rsidRPr="0033273E" w:rsidRDefault="00AB5E84" w:rsidP="00EF00E7">
            <w:pPr>
              <w:jc w:val="center"/>
              <w:rPr>
                <w:rFonts w:cs="Times New Roman"/>
                <w:sz w:val="22"/>
              </w:rPr>
            </w:pPr>
            <w:r w:rsidRPr="0033273E">
              <w:rPr>
                <w:rFonts w:cs="Times New Roman"/>
                <w:sz w:val="22"/>
              </w:rPr>
              <w:t xml:space="preserve">Channel routing </w:t>
            </w:r>
          </w:p>
        </w:tc>
      </w:tr>
      <w:tr w:rsidR="0033273E" w:rsidRPr="0033273E" w:rsidTr="00EF3467">
        <w:trPr>
          <w:cantSplit/>
          <w:trHeight w:val="267"/>
        </w:trPr>
        <w:tc>
          <w:tcPr>
            <w:tcW w:w="821" w:type="pct"/>
            <w:vAlign w:val="bottom"/>
          </w:tcPr>
          <w:p w:rsidR="00AB5E84" w:rsidRPr="0033273E" w:rsidRDefault="00AB5E84" w:rsidP="0033273E">
            <w:pPr>
              <w:jc w:val="center"/>
              <w:rPr>
                <w:rFonts w:cs="Times New Roman"/>
                <w:sz w:val="22"/>
              </w:rPr>
            </w:pPr>
            <w:r w:rsidRPr="0033273E">
              <w:rPr>
                <w:rFonts w:cs="Times New Roman"/>
                <w:sz w:val="22"/>
              </w:rPr>
              <w:t>Time scale</w:t>
            </w:r>
          </w:p>
        </w:tc>
        <w:tc>
          <w:tcPr>
            <w:tcW w:w="763" w:type="pct"/>
            <w:vAlign w:val="bottom"/>
          </w:tcPr>
          <w:p w:rsidR="00AB5E84" w:rsidRPr="0033273E" w:rsidRDefault="0033273E" w:rsidP="00DC2B06">
            <w:pPr>
              <w:jc w:val="center"/>
              <w:rPr>
                <w:rFonts w:cs="Times New Roman"/>
                <w:sz w:val="22"/>
              </w:rPr>
            </w:pPr>
            <w:r w:rsidRPr="0033273E">
              <w:rPr>
                <w:rFonts w:cs="Times New Roman"/>
                <w:sz w:val="22"/>
              </w:rPr>
              <w:t xml:space="preserve">Event </w:t>
            </w:r>
            <w:r w:rsidR="00AB5E84" w:rsidRPr="0033273E">
              <w:rPr>
                <w:rFonts w:cs="Times New Roman"/>
                <w:sz w:val="22"/>
              </w:rPr>
              <w:t>and continuous</w:t>
            </w:r>
          </w:p>
        </w:tc>
        <w:tc>
          <w:tcPr>
            <w:tcW w:w="763" w:type="pct"/>
            <w:vAlign w:val="bottom"/>
          </w:tcPr>
          <w:p w:rsidR="00AB5E84" w:rsidRPr="0033273E" w:rsidRDefault="00AB5E84" w:rsidP="00B31C1E">
            <w:pPr>
              <w:rPr>
                <w:rFonts w:cs="Times New Roman"/>
                <w:color w:val="000000"/>
                <w:sz w:val="22"/>
              </w:rPr>
            </w:pPr>
            <w:r w:rsidRPr="0033273E">
              <w:rPr>
                <w:rFonts w:cs="Times New Roman"/>
                <w:sz w:val="22"/>
              </w:rPr>
              <w:t>Continuous</w:t>
            </w:r>
          </w:p>
        </w:tc>
        <w:tc>
          <w:tcPr>
            <w:tcW w:w="687" w:type="pct"/>
            <w:vAlign w:val="bottom"/>
          </w:tcPr>
          <w:p w:rsidR="00AB5E84" w:rsidRPr="0033273E" w:rsidRDefault="00AB5E84" w:rsidP="00DC2B06">
            <w:pPr>
              <w:jc w:val="center"/>
              <w:rPr>
                <w:rFonts w:cs="Times New Roman"/>
                <w:bCs/>
                <w:color w:val="000000"/>
                <w:sz w:val="22"/>
              </w:rPr>
            </w:pPr>
            <w:r w:rsidRPr="0033273E">
              <w:rPr>
                <w:rFonts w:cs="Times New Roman"/>
                <w:sz w:val="22"/>
              </w:rPr>
              <w:t>Continuous</w:t>
            </w:r>
          </w:p>
        </w:tc>
        <w:tc>
          <w:tcPr>
            <w:tcW w:w="839" w:type="pct"/>
            <w:vAlign w:val="bottom"/>
          </w:tcPr>
          <w:p w:rsidR="00AB5E84" w:rsidRPr="0033273E" w:rsidRDefault="00AB5E84" w:rsidP="00B31C1E">
            <w:pPr>
              <w:jc w:val="center"/>
              <w:rPr>
                <w:rFonts w:cs="Times New Roman"/>
                <w:sz w:val="22"/>
              </w:rPr>
            </w:pPr>
            <w:r w:rsidRPr="0033273E">
              <w:rPr>
                <w:rFonts w:cs="Times New Roman"/>
                <w:sz w:val="22"/>
              </w:rPr>
              <w:t>Event and continuous</w:t>
            </w:r>
          </w:p>
        </w:tc>
        <w:tc>
          <w:tcPr>
            <w:tcW w:w="1126" w:type="pct"/>
            <w:vAlign w:val="bottom"/>
          </w:tcPr>
          <w:p w:rsidR="00AB5E84" w:rsidRPr="0033273E" w:rsidRDefault="00AB5E84" w:rsidP="00DC2B06">
            <w:pPr>
              <w:jc w:val="center"/>
              <w:rPr>
                <w:rFonts w:cs="Times New Roman"/>
                <w:sz w:val="22"/>
              </w:rPr>
            </w:pPr>
            <w:r w:rsidRPr="0033273E">
              <w:rPr>
                <w:rFonts w:cs="Times New Roman"/>
                <w:sz w:val="22"/>
              </w:rPr>
              <w:t>Continuous</w:t>
            </w:r>
          </w:p>
        </w:tc>
      </w:tr>
      <w:tr w:rsidR="0033273E" w:rsidRPr="0033273E" w:rsidTr="00EF3467">
        <w:trPr>
          <w:cantSplit/>
          <w:trHeight w:val="305"/>
        </w:trPr>
        <w:tc>
          <w:tcPr>
            <w:tcW w:w="821" w:type="pct"/>
            <w:vAlign w:val="bottom"/>
          </w:tcPr>
          <w:p w:rsidR="00AB5E84" w:rsidRPr="0033273E" w:rsidRDefault="00AB5E84" w:rsidP="0033273E">
            <w:pPr>
              <w:jc w:val="center"/>
              <w:rPr>
                <w:rFonts w:cs="Times New Roman"/>
                <w:sz w:val="22"/>
              </w:rPr>
            </w:pPr>
            <w:r w:rsidRPr="0033273E">
              <w:rPr>
                <w:rFonts w:cs="Times New Roman"/>
                <w:sz w:val="22"/>
              </w:rPr>
              <w:t>Computation time</w:t>
            </w:r>
          </w:p>
        </w:tc>
        <w:tc>
          <w:tcPr>
            <w:tcW w:w="763" w:type="pct"/>
            <w:vAlign w:val="bottom"/>
          </w:tcPr>
          <w:p w:rsidR="00AB5E84" w:rsidRPr="0033273E" w:rsidRDefault="00B31C1E" w:rsidP="00DC2B06">
            <w:pPr>
              <w:jc w:val="center"/>
              <w:rPr>
                <w:rFonts w:cs="Times New Roman"/>
                <w:sz w:val="22"/>
              </w:rPr>
            </w:pPr>
            <w:r w:rsidRPr="0033273E">
              <w:rPr>
                <w:rFonts w:cs="Times New Roman"/>
                <w:sz w:val="22"/>
              </w:rPr>
              <w:t xml:space="preserve">Minute, </w:t>
            </w:r>
            <w:r w:rsidR="00EF3467">
              <w:rPr>
                <w:rFonts w:cs="Times New Roman"/>
                <w:sz w:val="22"/>
              </w:rPr>
              <w:t>hourly,</w:t>
            </w:r>
            <w:r w:rsidR="00EF3467" w:rsidRPr="0033273E">
              <w:rPr>
                <w:rFonts w:cs="Times New Roman"/>
                <w:sz w:val="22"/>
              </w:rPr>
              <w:t xml:space="preserve"> daily</w:t>
            </w:r>
          </w:p>
        </w:tc>
        <w:tc>
          <w:tcPr>
            <w:tcW w:w="763" w:type="pct"/>
            <w:vAlign w:val="bottom"/>
          </w:tcPr>
          <w:p w:rsidR="00AB5E84" w:rsidRPr="0033273E" w:rsidRDefault="00EF3467" w:rsidP="00DC2B06">
            <w:pPr>
              <w:jc w:val="center"/>
              <w:rPr>
                <w:rFonts w:cs="Times New Roman"/>
                <w:sz w:val="22"/>
              </w:rPr>
            </w:pPr>
            <w:r>
              <w:rPr>
                <w:rFonts w:cs="Times New Roman"/>
                <w:sz w:val="22"/>
              </w:rPr>
              <w:t xml:space="preserve">Daily, </w:t>
            </w:r>
            <w:r w:rsidR="00AB5E84" w:rsidRPr="0033273E">
              <w:rPr>
                <w:rFonts w:cs="Times New Roman"/>
                <w:sz w:val="22"/>
              </w:rPr>
              <w:t>monthly</w:t>
            </w:r>
          </w:p>
        </w:tc>
        <w:tc>
          <w:tcPr>
            <w:tcW w:w="687" w:type="pct"/>
            <w:vAlign w:val="bottom"/>
          </w:tcPr>
          <w:p w:rsidR="00AB5E84" w:rsidRPr="0033273E" w:rsidRDefault="00AB5E84" w:rsidP="00DC2B06">
            <w:pPr>
              <w:jc w:val="center"/>
              <w:rPr>
                <w:rFonts w:cs="Times New Roman"/>
                <w:sz w:val="22"/>
              </w:rPr>
            </w:pPr>
            <w:r w:rsidRPr="0033273E">
              <w:rPr>
                <w:rFonts w:cs="Times New Roman"/>
                <w:sz w:val="22"/>
              </w:rPr>
              <w:t>Daily</w:t>
            </w:r>
          </w:p>
        </w:tc>
        <w:tc>
          <w:tcPr>
            <w:tcW w:w="839" w:type="pct"/>
            <w:vAlign w:val="bottom"/>
          </w:tcPr>
          <w:p w:rsidR="00AB5E84" w:rsidRPr="0033273E" w:rsidRDefault="00AB5E84" w:rsidP="00DC2B06">
            <w:pPr>
              <w:jc w:val="center"/>
              <w:rPr>
                <w:rFonts w:cs="Times New Roman"/>
                <w:sz w:val="22"/>
              </w:rPr>
            </w:pPr>
          </w:p>
          <w:p w:rsidR="00AB5E84" w:rsidRPr="0033273E" w:rsidRDefault="00AB5E84" w:rsidP="00DC2B06">
            <w:pPr>
              <w:jc w:val="center"/>
              <w:rPr>
                <w:rFonts w:cs="Times New Roman"/>
                <w:sz w:val="22"/>
              </w:rPr>
            </w:pPr>
            <w:r w:rsidRPr="0033273E">
              <w:rPr>
                <w:rFonts w:cs="Times New Roman"/>
                <w:sz w:val="22"/>
              </w:rPr>
              <w:t>Daily</w:t>
            </w:r>
          </w:p>
        </w:tc>
        <w:tc>
          <w:tcPr>
            <w:tcW w:w="1126" w:type="pct"/>
            <w:vAlign w:val="bottom"/>
          </w:tcPr>
          <w:p w:rsidR="00AB5E84" w:rsidRPr="0033273E" w:rsidRDefault="00AB5E84" w:rsidP="00DC2B06">
            <w:pPr>
              <w:jc w:val="center"/>
              <w:rPr>
                <w:rFonts w:cs="Times New Roman"/>
                <w:sz w:val="22"/>
              </w:rPr>
            </w:pPr>
          </w:p>
          <w:p w:rsidR="00AB5E84" w:rsidRPr="0033273E" w:rsidRDefault="00AB5E84" w:rsidP="00DC2B06">
            <w:pPr>
              <w:jc w:val="center"/>
              <w:rPr>
                <w:rFonts w:cs="Times New Roman"/>
                <w:sz w:val="22"/>
              </w:rPr>
            </w:pPr>
            <w:r w:rsidRPr="0033273E">
              <w:rPr>
                <w:rFonts w:cs="Times New Roman"/>
                <w:sz w:val="22"/>
              </w:rPr>
              <w:t>Daily</w:t>
            </w:r>
          </w:p>
        </w:tc>
      </w:tr>
      <w:tr w:rsidR="0033273E" w:rsidRPr="0033273E" w:rsidTr="00EF3467">
        <w:trPr>
          <w:cantSplit/>
          <w:trHeight w:val="359"/>
        </w:trPr>
        <w:tc>
          <w:tcPr>
            <w:tcW w:w="821" w:type="pct"/>
            <w:vAlign w:val="bottom"/>
          </w:tcPr>
          <w:p w:rsidR="00AB5E84" w:rsidRPr="0033273E" w:rsidRDefault="00AB5E84" w:rsidP="0033273E">
            <w:pPr>
              <w:jc w:val="center"/>
              <w:rPr>
                <w:rFonts w:cs="Times New Roman"/>
                <w:sz w:val="22"/>
              </w:rPr>
            </w:pPr>
            <w:r w:rsidRPr="0033273E">
              <w:rPr>
                <w:rFonts w:cs="Times New Roman"/>
                <w:sz w:val="22"/>
              </w:rPr>
              <w:t>Discretization</w:t>
            </w:r>
          </w:p>
        </w:tc>
        <w:tc>
          <w:tcPr>
            <w:tcW w:w="763" w:type="pct"/>
            <w:vAlign w:val="bottom"/>
          </w:tcPr>
          <w:p w:rsidR="00AB5E84" w:rsidRPr="0033273E" w:rsidRDefault="00AB5E84" w:rsidP="00DC2B06">
            <w:pPr>
              <w:jc w:val="center"/>
              <w:rPr>
                <w:rFonts w:cs="Times New Roman"/>
                <w:sz w:val="22"/>
              </w:rPr>
            </w:pPr>
            <w:r w:rsidRPr="0033273E">
              <w:rPr>
                <w:rFonts w:cs="Times New Roman"/>
                <w:sz w:val="22"/>
              </w:rPr>
              <w:t>HRU</w:t>
            </w:r>
          </w:p>
        </w:tc>
        <w:tc>
          <w:tcPr>
            <w:tcW w:w="763" w:type="pct"/>
            <w:vAlign w:val="bottom"/>
          </w:tcPr>
          <w:p w:rsidR="00AB5E84" w:rsidRPr="0033273E" w:rsidRDefault="00AB5E84" w:rsidP="00DC2B06">
            <w:pPr>
              <w:jc w:val="center"/>
              <w:rPr>
                <w:rFonts w:cs="Times New Roman"/>
                <w:sz w:val="22"/>
              </w:rPr>
            </w:pPr>
            <w:r w:rsidRPr="0033273E">
              <w:rPr>
                <w:rFonts w:cs="Times New Roman"/>
                <w:sz w:val="22"/>
              </w:rPr>
              <w:t>HRU</w:t>
            </w:r>
          </w:p>
        </w:tc>
        <w:tc>
          <w:tcPr>
            <w:tcW w:w="687" w:type="pct"/>
            <w:vAlign w:val="bottom"/>
          </w:tcPr>
          <w:p w:rsidR="00AB5E84" w:rsidRPr="0033273E" w:rsidRDefault="00AB5E84" w:rsidP="00DC2B06">
            <w:pPr>
              <w:jc w:val="center"/>
              <w:rPr>
                <w:rFonts w:cs="Times New Roman"/>
                <w:sz w:val="22"/>
              </w:rPr>
            </w:pPr>
            <w:r w:rsidRPr="0033273E">
              <w:rPr>
                <w:rFonts w:cs="Times New Roman"/>
                <w:sz w:val="22"/>
              </w:rPr>
              <w:t>Grid</w:t>
            </w:r>
          </w:p>
        </w:tc>
        <w:tc>
          <w:tcPr>
            <w:tcW w:w="839" w:type="pct"/>
            <w:vAlign w:val="bottom"/>
          </w:tcPr>
          <w:p w:rsidR="00AB5E84" w:rsidRPr="0033273E" w:rsidRDefault="00AB5E84" w:rsidP="00DC2B06">
            <w:pPr>
              <w:jc w:val="center"/>
              <w:rPr>
                <w:rFonts w:cs="Times New Roman"/>
                <w:sz w:val="22"/>
              </w:rPr>
            </w:pPr>
            <w:r w:rsidRPr="0033273E">
              <w:rPr>
                <w:rFonts w:cs="Times New Roman"/>
                <w:sz w:val="22"/>
              </w:rPr>
              <w:t>HRU</w:t>
            </w:r>
          </w:p>
        </w:tc>
        <w:tc>
          <w:tcPr>
            <w:tcW w:w="1126" w:type="pct"/>
            <w:vAlign w:val="bottom"/>
          </w:tcPr>
          <w:p w:rsidR="00AB5E84" w:rsidRPr="0033273E" w:rsidRDefault="00AB5E84" w:rsidP="00DC2B06">
            <w:pPr>
              <w:jc w:val="center"/>
              <w:rPr>
                <w:rFonts w:cs="Times New Roman"/>
                <w:sz w:val="22"/>
              </w:rPr>
            </w:pPr>
            <w:r w:rsidRPr="0033273E">
              <w:rPr>
                <w:rFonts w:cs="Times New Roman"/>
                <w:sz w:val="22"/>
              </w:rPr>
              <w:t>HRU</w:t>
            </w:r>
          </w:p>
        </w:tc>
      </w:tr>
    </w:tbl>
    <w:p w:rsidR="00AB5E84" w:rsidRDefault="00AB5E84" w:rsidP="00E861FA">
      <w:pPr>
        <w:jc w:val="right"/>
        <w:rPr>
          <w:rFonts w:cs="Times New Roman"/>
          <w:szCs w:val="24"/>
        </w:rPr>
      </w:pPr>
      <w:r w:rsidRPr="00AB5E84">
        <w:rPr>
          <w:rFonts w:cs="Times New Roman"/>
          <w:szCs w:val="24"/>
        </w:rPr>
        <w:t>Source (</w:t>
      </w:r>
      <w:r w:rsidR="007B4982">
        <w:rPr>
          <w:rFonts w:cs="Times New Roman"/>
          <w:szCs w:val="24"/>
        </w:rPr>
        <w:t>Cunderlik</w:t>
      </w:r>
      <w:r w:rsidR="006576A8">
        <w:rPr>
          <w:rFonts w:cs="Times New Roman"/>
          <w:szCs w:val="24"/>
        </w:rPr>
        <w:t>,</w:t>
      </w:r>
      <w:r w:rsidR="007B4982">
        <w:rPr>
          <w:rFonts w:cs="Times New Roman"/>
          <w:szCs w:val="24"/>
        </w:rPr>
        <w:t xml:space="preserve"> 2003 and </w:t>
      </w:r>
      <w:r w:rsidRPr="00AB5E84">
        <w:rPr>
          <w:rFonts w:cs="Times New Roman"/>
          <w:szCs w:val="24"/>
        </w:rPr>
        <w:t>Dhami, 2013)</w:t>
      </w:r>
    </w:p>
    <w:p w:rsidR="004B17C2" w:rsidRPr="00AB2245" w:rsidRDefault="004B17C2" w:rsidP="00E861FA">
      <w:pPr>
        <w:pStyle w:val="ListParagraph"/>
        <w:numPr>
          <w:ilvl w:val="0"/>
          <w:numId w:val="81"/>
        </w:numPr>
        <w:spacing w:before="240" w:after="0" w:line="240" w:lineRule="auto"/>
        <w:jc w:val="both"/>
        <w:rPr>
          <w:rFonts w:ascii="TimesNewRomanPS-BoldMT" w:hAnsi="TimesNewRomanPS-BoldMT"/>
          <w:b/>
          <w:bCs/>
          <w:color w:val="000000"/>
        </w:rPr>
      </w:pPr>
      <w:r w:rsidRPr="00AB2245">
        <w:rPr>
          <w:rFonts w:ascii="TimesNewRomanPS-BoldMT" w:hAnsi="TimesNewRomanPS-BoldMT"/>
          <w:b/>
          <w:bCs/>
          <w:color w:val="000000"/>
          <w:szCs w:val="24"/>
        </w:rPr>
        <w:lastRenderedPageBreak/>
        <w:t>SWAT Calibration and Uncertainty Procedure</w:t>
      </w:r>
    </w:p>
    <w:p w:rsidR="004B17C2" w:rsidRDefault="004B17C2" w:rsidP="004B17C2">
      <w:pPr>
        <w:spacing w:before="240" w:line="360" w:lineRule="auto"/>
        <w:jc w:val="both"/>
        <w:rPr>
          <w:rFonts w:ascii="TimesNewRomanPSMT" w:hAnsi="TimesNewRomanPSMT"/>
          <w:color w:val="000000"/>
          <w:szCs w:val="24"/>
        </w:rPr>
      </w:pPr>
      <w:r w:rsidRPr="00AB5E84">
        <w:rPr>
          <w:rFonts w:ascii="TimesNewRomanPSMT" w:hAnsi="TimesNewRomanPSMT"/>
          <w:color w:val="000000"/>
          <w:szCs w:val="24"/>
        </w:rPr>
        <w:t>It is a program developed to do various calibrations and uncertainties analysis programs for SWAT</w:t>
      </w:r>
      <w:r w:rsidRPr="00AB5E84">
        <w:rPr>
          <w:rFonts w:ascii="TimesNewRomanPSMT" w:hAnsi="TimesNewRomanPSMT"/>
          <w:color w:val="000000"/>
        </w:rPr>
        <w:t xml:space="preserve"> </w:t>
      </w:r>
      <w:r w:rsidRPr="00AB5E84">
        <w:rPr>
          <w:rFonts w:ascii="TimesNewRomanPSMT" w:hAnsi="TimesNewRomanPSMT"/>
          <w:color w:val="000000"/>
          <w:szCs w:val="24"/>
        </w:rPr>
        <w:t>using the same interface. Currently, the program have different algorithm from them SUFI2 algorithm is the best and widely used.</w:t>
      </w:r>
      <w:r w:rsidRPr="00AB5E84">
        <w:rPr>
          <w:rFonts w:ascii="TimesNewRomanPSMT" w:hAnsi="TimesNewRomanPSMT"/>
          <w:color w:val="000000"/>
        </w:rPr>
        <w:t xml:space="preserve"> </w:t>
      </w:r>
      <w:r w:rsidRPr="00AB5E84">
        <w:rPr>
          <w:rFonts w:ascii="TimesNewRomanPSMT" w:hAnsi="TimesNewRomanPSMT"/>
          <w:color w:val="000000"/>
          <w:szCs w:val="24"/>
        </w:rPr>
        <w:t>Each SWAT-CUP project contains one calibration method and allows running the procedure many</w:t>
      </w:r>
      <w:r w:rsidRPr="00AB5E84">
        <w:rPr>
          <w:rFonts w:ascii="TimesNewRomanPSMT" w:hAnsi="TimesNewRomanPSMT"/>
          <w:color w:val="000000"/>
        </w:rPr>
        <w:t xml:space="preserve"> </w:t>
      </w:r>
      <w:r w:rsidRPr="00AB5E84">
        <w:rPr>
          <w:rFonts w:ascii="TimesNewRomanPSMT" w:hAnsi="TimesNewRomanPSMT"/>
          <w:color w:val="000000"/>
          <w:szCs w:val="24"/>
        </w:rPr>
        <w:t>times until convergence is reached. It allows saving calibration iterations in the iteration history</w:t>
      </w:r>
      <w:r w:rsidRPr="00AB5E84">
        <w:rPr>
          <w:rFonts w:ascii="TimesNewRomanPSMT" w:hAnsi="TimesNewRomanPSMT"/>
          <w:color w:val="000000"/>
        </w:rPr>
        <w:t xml:space="preserve"> </w:t>
      </w:r>
      <w:r w:rsidRPr="00AB5E84">
        <w:rPr>
          <w:rFonts w:ascii="TimesNewRomanPSMT" w:hAnsi="TimesNewRomanPSMT"/>
          <w:color w:val="000000"/>
          <w:szCs w:val="24"/>
        </w:rPr>
        <w:t>for later use. SUFI-2 algorithm particular</w:t>
      </w:r>
      <w:r w:rsidR="00A052B1">
        <w:rPr>
          <w:rFonts w:ascii="TimesNewRomanPSMT" w:hAnsi="TimesNewRomanPSMT"/>
          <w:color w:val="000000"/>
          <w:szCs w:val="24"/>
        </w:rPr>
        <w:t>ly</w:t>
      </w:r>
      <w:r w:rsidRPr="00AB5E84">
        <w:rPr>
          <w:rFonts w:ascii="TimesNewRomanPSMT" w:hAnsi="TimesNewRomanPSMT"/>
          <w:color w:val="000000"/>
          <w:szCs w:val="24"/>
        </w:rPr>
        <w:t xml:space="preserve"> suitable for calibration and validation of the SWAT</w:t>
      </w:r>
      <w:r w:rsidRPr="00AB5E84">
        <w:rPr>
          <w:rFonts w:ascii="TimesNewRomanPSMT" w:hAnsi="TimesNewRomanPSMT"/>
          <w:color w:val="000000"/>
        </w:rPr>
        <w:t xml:space="preserve"> </w:t>
      </w:r>
      <w:r w:rsidRPr="00AB5E84">
        <w:rPr>
          <w:rFonts w:ascii="TimesNewRomanPSMT" w:hAnsi="TimesNewRomanPSMT"/>
          <w:color w:val="000000"/>
          <w:szCs w:val="24"/>
        </w:rPr>
        <w:t xml:space="preserve">model because it represents uncertainties of all sources </w:t>
      </w:r>
      <w:r w:rsidRPr="008C3F45">
        <w:rPr>
          <w:rFonts w:ascii="TimesNewRomanPSMT" w:hAnsi="TimesNewRomanPSMT"/>
          <w:color w:val="000000"/>
          <w:szCs w:val="24"/>
        </w:rPr>
        <w:fldChar w:fldCharType="begin" w:fldLock="1"/>
      </w:r>
      <w:r w:rsidRPr="008C3F45">
        <w:rPr>
          <w:rFonts w:ascii="TimesNewRomanPSMT" w:hAnsi="TimesNewRomanPSMT"/>
          <w:color w:val="000000"/>
          <w:szCs w:val="24"/>
        </w:rPr>
        <w:instrText>ADDIN CSL_CITATION {"citationItems":[{"id":"ITEM-1","itemData":{"DOI":"10.1016/j.jhydrol.2006.09.014","author":[{"dropping-particle":"","family":"Abbaspour","given":"Karim C","non-dropping-particle":"","parse-names":false,"suffix":""},{"dropping-particle":"","family":"Yang","given":"Jing","non-dropping-particle":"","parse-names":false,"suffix":""},{"dropping-particle":"","family":"Maximov","given":"Ivan","non-dropping-particle":"","parse-names":false,"suffix":""},{"dropping-particle":"","family":"Siber","given":"Rosi","non-dropping-particle":"","parse-names":false,"suffix":""},{"dropping-particle":"","family":"Bogner","given":"Konrad","non-dropping-particle":"","parse-names":false,"suffix":""},{"dropping-particle":"","family":"Mieleitner","given":"Johanna","non-dropping-particle":"","parse-names":false,"suffix":""},{"dropping-particle":"","family":"Zobrist","given":"Juerg","non-dropping-particle":"","parse-names":false,"suffix":""}],"container-title":"Journal of hydrology","id":"ITEM-1","issued":{"date-parts":[["2007"]]},"page":"413-430","title":"Modelling hydrology and water quality in the pre-alpine / alpine Thur watershed using SWAT","type":"article-journal"},"uris":["http://www.mendeley.com/documents/?uuid=0cb219ce-2425-4bd0-b48c-2eb8496c56a2"]}],"mendeley":{"formattedCitation":"(Abbaspour et al., 2007)","plainTextFormattedCitation":"(Abbaspour et al., 2007)","previouslyFormattedCitation":"(Abbaspour et al., 2007)"},"properties":{"noteIndex":0},"schema":"https://github.com/citation-style-language/schema/raw/master/csl-citation.json"}</w:instrText>
      </w:r>
      <w:r w:rsidRPr="008C3F45">
        <w:rPr>
          <w:rFonts w:ascii="TimesNewRomanPSMT" w:hAnsi="TimesNewRomanPSMT"/>
          <w:color w:val="000000"/>
          <w:szCs w:val="24"/>
        </w:rPr>
        <w:fldChar w:fldCharType="separate"/>
      </w:r>
      <w:r w:rsidRPr="008C3F45">
        <w:rPr>
          <w:rFonts w:ascii="TimesNewRomanPSMT" w:hAnsi="TimesNewRomanPSMT"/>
          <w:noProof/>
          <w:color w:val="000000"/>
          <w:szCs w:val="24"/>
        </w:rPr>
        <w:t>(Abbaspour et al., 2007)</w:t>
      </w:r>
      <w:r w:rsidRPr="008C3F45">
        <w:rPr>
          <w:rFonts w:ascii="TimesNewRomanPSMT" w:hAnsi="TimesNewRomanPSMT"/>
          <w:color w:val="000000"/>
          <w:szCs w:val="24"/>
        </w:rPr>
        <w:fldChar w:fldCharType="end"/>
      </w:r>
      <w:r w:rsidR="00A052B1">
        <w:rPr>
          <w:rFonts w:ascii="TimesNewRomanPSMT" w:hAnsi="TimesNewRomanPSMT"/>
          <w:color w:val="000000"/>
          <w:szCs w:val="24"/>
        </w:rPr>
        <w:t xml:space="preserve"> and this algorith</w:t>
      </w:r>
      <w:r w:rsidRPr="00AB5E84">
        <w:rPr>
          <w:rFonts w:ascii="TimesNewRomanPSMT" w:hAnsi="TimesNewRomanPSMT"/>
          <w:color w:val="000000"/>
          <w:szCs w:val="24"/>
        </w:rPr>
        <w:t>m was</w:t>
      </w:r>
      <w:r w:rsidRPr="00AB5E84">
        <w:rPr>
          <w:rFonts w:ascii="TimesNewRomanPSMT" w:hAnsi="TimesNewRomanPSMT"/>
          <w:color w:val="000000"/>
        </w:rPr>
        <w:t xml:space="preserve"> </w:t>
      </w:r>
      <w:r w:rsidRPr="00AB5E84">
        <w:rPr>
          <w:rFonts w:ascii="TimesNewRomanPSMT" w:hAnsi="TimesNewRomanPSMT"/>
          <w:color w:val="000000"/>
          <w:szCs w:val="24"/>
        </w:rPr>
        <w:t>used for this study</w:t>
      </w:r>
    </w:p>
    <w:p w:rsidR="007848AB" w:rsidRDefault="007848AB" w:rsidP="0088454D">
      <w:pPr>
        <w:pStyle w:val="Heading3"/>
        <w:numPr>
          <w:ilvl w:val="0"/>
          <w:numId w:val="36"/>
        </w:numPr>
        <w:spacing w:before="240" w:line="360" w:lineRule="auto"/>
        <w:ind w:left="1758" w:hanging="624"/>
      </w:pPr>
      <w:bookmarkStart w:id="61" w:name="_Toc136418402"/>
      <w:r>
        <w:t>Water allocation models</w:t>
      </w:r>
      <w:bookmarkEnd w:id="61"/>
    </w:p>
    <w:p w:rsidR="00AB5E84" w:rsidRPr="007848AB" w:rsidRDefault="00AB5E84" w:rsidP="003315D6">
      <w:pPr>
        <w:spacing w:line="360" w:lineRule="auto"/>
        <w:jc w:val="both"/>
        <w:rPr>
          <w:rFonts w:cs="Times New Roman"/>
          <w:b/>
          <w:szCs w:val="24"/>
        </w:rPr>
      </w:pPr>
      <w:r w:rsidRPr="00AB5E84">
        <w:rPr>
          <w:rFonts w:cs="Times New Roman"/>
          <w:color w:val="000000" w:themeColor="text1"/>
          <w:szCs w:val="24"/>
        </w:rPr>
        <w:t>There are various models that can be used for appropriate water sharing or Assessing water demand in a given basi</w:t>
      </w:r>
      <w:r w:rsidR="006425EB">
        <w:rPr>
          <w:rFonts w:cs="Times New Roman"/>
          <w:color w:val="000000" w:themeColor="text1"/>
          <w:szCs w:val="24"/>
        </w:rPr>
        <w:t xml:space="preserve">n based on available water </w:t>
      </w:r>
      <w:r w:rsidRPr="00AB5E84">
        <w:rPr>
          <w:rFonts w:cs="Times New Roman"/>
          <w:color w:val="000000" w:themeColor="text1"/>
          <w:szCs w:val="24"/>
        </w:rPr>
        <w:t xml:space="preserve"> </w:t>
      </w:r>
      <w:r w:rsidR="006425EB">
        <w:rPr>
          <w:rFonts w:cs="Times New Roman"/>
          <w:color w:val="000000" w:themeColor="text1"/>
          <w:szCs w:val="24"/>
        </w:rPr>
        <w:t>resource</w:t>
      </w:r>
      <w:r w:rsidR="006425EB" w:rsidRPr="00AB5E84">
        <w:rPr>
          <w:rFonts w:cs="Times New Roman"/>
          <w:color w:val="000000" w:themeColor="text1"/>
          <w:szCs w:val="24"/>
        </w:rPr>
        <w:t xml:space="preserve"> </w:t>
      </w:r>
      <w:r w:rsidRPr="00AB5E84">
        <w:rPr>
          <w:rFonts w:cs="Times New Roman"/>
          <w:color w:val="000000" w:themeColor="text1"/>
          <w:szCs w:val="24"/>
        </w:rPr>
        <w:t xml:space="preserve">and it </w:t>
      </w:r>
      <w:r w:rsidRPr="00AB5E84">
        <w:rPr>
          <w:rFonts w:cs="Times New Roman"/>
          <w:color w:val="000000"/>
          <w:szCs w:val="24"/>
        </w:rPr>
        <w:t>is essential</w:t>
      </w:r>
      <w:r w:rsidR="006425EB">
        <w:rPr>
          <w:rFonts w:cs="Times New Roman"/>
          <w:color w:val="000000"/>
          <w:szCs w:val="24"/>
        </w:rPr>
        <w:t>,</w:t>
      </w:r>
      <w:r w:rsidRPr="00AB5E84">
        <w:rPr>
          <w:rFonts w:cs="Times New Roman"/>
          <w:color w:val="000000"/>
          <w:szCs w:val="24"/>
        </w:rPr>
        <w:t xml:space="preserve"> Off course there are various models which are capable of </w:t>
      </w:r>
      <w:r w:rsidR="00A052B1">
        <w:rPr>
          <w:rFonts w:cs="Times New Roman"/>
          <w:color w:val="000000"/>
          <w:szCs w:val="24"/>
        </w:rPr>
        <w:t xml:space="preserve">assessing </w:t>
      </w:r>
      <w:r w:rsidRPr="00AB5E84">
        <w:rPr>
          <w:rFonts w:cs="Times New Roman"/>
          <w:color w:val="000000"/>
          <w:szCs w:val="24"/>
        </w:rPr>
        <w:t xml:space="preserve">water demand in a given catchment or basin. Allocation models are typically divided into two categories, </w:t>
      </w:r>
      <w:r w:rsidR="008C3F45" w:rsidRPr="008C3F45">
        <w:rPr>
          <w:rFonts w:cs="Times New Roman"/>
          <w:b/>
          <w:color w:val="000000"/>
          <w:szCs w:val="24"/>
        </w:rPr>
        <w:t>S</w:t>
      </w:r>
      <w:r w:rsidRPr="008C3F45">
        <w:rPr>
          <w:rFonts w:cs="Times New Roman"/>
          <w:b/>
          <w:color w:val="000000"/>
          <w:szCs w:val="24"/>
        </w:rPr>
        <w:t>imulation</w:t>
      </w:r>
      <w:r w:rsidRPr="008C3F45">
        <w:rPr>
          <w:rFonts w:cs="Times New Roman"/>
          <w:color w:val="000000"/>
          <w:szCs w:val="24"/>
        </w:rPr>
        <w:t xml:space="preserve"> and</w:t>
      </w:r>
      <w:r w:rsidRPr="008C3F45">
        <w:rPr>
          <w:color w:val="000000"/>
        </w:rPr>
        <w:t xml:space="preserve"> </w:t>
      </w:r>
      <w:r w:rsidR="008C3F45" w:rsidRPr="008C3F45">
        <w:rPr>
          <w:rFonts w:cs="Times New Roman"/>
          <w:b/>
          <w:color w:val="000000"/>
          <w:szCs w:val="24"/>
        </w:rPr>
        <w:t>O</w:t>
      </w:r>
      <w:r w:rsidRPr="008C3F45">
        <w:rPr>
          <w:rFonts w:cs="Times New Roman"/>
          <w:b/>
          <w:color w:val="000000"/>
          <w:szCs w:val="24"/>
        </w:rPr>
        <w:t>ptimization models.</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The optimization models will provide the optimum solution for a particular problem</w:t>
      </w:r>
      <w:r w:rsidR="00A052B1">
        <w:rPr>
          <w:rFonts w:cs="Times New Roman"/>
          <w:color w:val="000000"/>
          <w:szCs w:val="24"/>
        </w:rPr>
        <w:t xml:space="preserve"> or </w:t>
      </w:r>
      <w:r w:rsidR="00A052B1" w:rsidRPr="008C0C6E">
        <w:rPr>
          <w:rFonts w:cs="Times New Roman"/>
          <w:color w:val="000000"/>
          <w:szCs w:val="24"/>
        </w:rPr>
        <w:t>optimize</w:t>
      </w:r>
      <w:r w:rsidR="006425EB" w:rsidRPr="008C0C6E">
        <w:rPr>
          <w:rFonts w:cs="Times New Roman"/>
          <w:color w:val="000000"/>
          <w:szCs w:val="24"/>
        </w:rPr>
        <w:t>,</w:t>
      </w:r>
      <w:r w:rsidR="00A052B1" w:rsidRPr="008C0C6E">
        <w:rPr>
          <w:rFonts w:cs="Times New Roman"/>
          <w:color w:val="000000"/>
          <w:szCs w:val="24"/>
        </w:rPr>
        <w:t xml:space="preserve"> select allocations and infrastructure operations based on objectives and constraints</w:t>
      </w:r>
      <w:r w:rsidR="006425EB">
        <w:rPr>
          <w:rFonts w:cs="Times New Roman"/>
          <w:color w:val="000000"/>
          <w:szCs w:val="24"/>
        </w:rPr>
        <w:t xml:space="preserve"> and it is </w:t>
      </w:r>
      <w:r w:rsidR="006425EB" w:rsidRPr="00AB5E84">
        <w:rPr>
          <w:rFonts w:cs="Times New Roman"/>
          <w:color w:val="000000"/>
          <w:szCs w:val="24"/>
        </w:rPr>
        <w:t>useful if improvement of the system performance</w:t>
      </w:r>
      <w:r w:rsidRPr="00AB5E84">
        <w:rPr>
          <w:rFonts w:cs="Times New Roman"/>
          <w:color w:val="000000"/>
          <w:szCs w:val="24"/>
        </w:rPr>
        <w:t>. Simulation models are widely used by managers for planning and management of complex systems</w:t>
      </w:r>
      <w:r w:rsidR="006425EB">
        <w:rPr>
          <w:rFonts w:cs="Times New Roman"/>
          <w:color w:val="000000"/>
          <w:szCs w:val="24"/>
        </w:rPr>
        <w:t xml:space="preserve"> or </w:t>
      </w:r>
      <w:r w:rsidR="006425EB" w:rsidRPr="00AB5E84">
        <w:rPr>
          <w:rFonts w:cs="Times New Roman"/>
          <w:color w:val="000000"/>
          <w:szCs w:val="24"/>
        </w:rPr>
        <w:t>the assessment of system performance could address better</w:t>
      </w:r>
      <w:r w:rsidRPr="00AB5E84">
        <w:rPr>
          <w:rFonts w:cs="Times New Roman"/>
          <w:color w:val="000000"/>
          <w:szCs w:val="24"/>
        </w:rPr>
        <w:t>. Simulation based water allocation models use mass balance principles to allocate resources in a river system, as in</w:t>
      </w:r>
      <w:r w:rsidR="00090D07">
        <w:rPr>
          <w:rFonts w:cs="Times New Roman"/>
          <w:color w:val="000000"/>
          <w:szCs w:val="24"/>
        </w:rPr>
        <w:t xml:space="preserve"> MODSIM-</w:t>
      </w:r>
      <w:smartTag w:uri="urn:schemas-microsoft-com:office:smarttags" w:element="stockticker">
        <w:r w:rsidR="00090D07">
          <w:rPr>
            <w:rFonts w:cs="Times New Roman"/>
            <w:color w:val="000000"/>
            <w:szCs w:val="24"/>
          </w:rPr>
          <w:t>DSS</w:t>
        </w:r>
      </w:smartTag>
      <w:r w:rsidR="00090D07">
        <w:rPr>
          <w:rFonts w:cs="Times New Roman"/>
          <w:color w:val="000000"/>
          <w:szCs w:val="24"/>
        </w:rPr>
        <w:t xml:space="preserve"> </w:t>
      </w:r>
      <w:r w:rsidR="00B44151">
        <w:rPr>
          <w:rFonts w:cs="Times New Roman"/>
          <w:color w:val="000000"/>
          <w:szCs w:val="24"/>
        </w:rPr>
        <w:t>(Yates et al., 2005</w:t>
      </w:r>
      <w:r w:rsidR="00090D07">
        <w:rPr>
          <w:rFonts w:cs="Times New Roman"/>
          <w:color w:val="000000"/>
          <w:szCs w:val="24"/>
        </w:rPr>
        <w:t>)</w:t>
      </w:r>
      <w:r w:rsidR="008C0C6E">
        <w:rPr>
          <w:rFonts w:cs="Times New Roman"/>
          <w:color w:val="000000"/>
          <w:szCs w:val="24"/>
        </w:rPr>
        <w:t xml:space="preserve"> and for this study simulation one was applied.  </w:t>
      </w:r>
    </w:p>
    <w:p w:rsidR="00AB5E84" w:rsidRPr="008C0C6E" w:rsidRDefault="008C0C6E" w:rsidP="00AB5E84">
      <w:pPr>
        <w:spacing w:line="360" w:lineRule="auto"/>
        <w:jc w:val="both"/>
        <w:rPr>
          <w:rFonts w:cs="Times New Roman"/>
          <w:color w:val="000000"/>
          <w:szCs w:val="24"/>
        </w:rPr>
      </w:pPr>
      <w:r w:rsidRPr="008C0C6E">
        <w:rPr>
          <w:rFonts w:cs="Times New Roman"/>
          <w:color w:val="000000"/>
          <w:szCs w:val="24"/>
        </w:rPr>
        <w:t>According to</w:t>
      </w:r>
      <w:r w:rsidR="00AB5E84" w:rsidRPr="008C0C6E">
        <w:rPr>
          <w:rFonts w:cs="Times New Roman"/>
          <w:color w:val="000000"/>
          <w:szCs w:val="24"/>
        </w:rPr>
        <w:t xml:space="preserve"> literatures there</w:t>
      </w:r>
      <w:r w:rsidR="00F76A44" w:rsidRPr="008C0C6E">
        <w:rPr>
          <w:rFonts w:cs="Times New Roman"/>
          <w:color w:val="000000"/>
          <w:szCs w:val="24"/>
        </w:rPr>
        <w:t xml:space="preserve"> are </w:t>
      </w:r>
      <w:r w:rsidR="00AB5E84" w:rsidRPr="008C0C6E">
        <w:rPr>
          <w:rFonts w:cs="Times New Roman"/>
          <w:color w:val="000000"/>
          <w:szCs w:val="24"/>
        </w:rPr>
        <w:t xml:space="preserve">a lot of water resource </w:t>
      </w:r>
      <w:r w:rsidR="006425EB" w:rsidRPr="008C0C6E">
        <w:rPr>
          <w:rFonts w:cs="Times New Roman"/>
          <w:color w:val="000000"/>
          <w:szCs w:val="24"/>
        </w:rPr>
        <w:t>allocation</w:t>
      </w:r>
      <w:r w:rsidR="00AB5E84" w:rsidRPr="008C0C6E">
        <w:rPr>
          <w:rFonts w:cs="Times New Roman"/>
          <w:color w:val="000000"/>
          <w:szCs w:val="24"/>
        </w:rPr>
        <w:t xml:space="preserve"> models from </w:t>
      </w:r>
      <w:r>
        <w:rPr>
          <w:rFonts w:cs="Times New Roman"/>
          <w:color w:val="000000"/>
          <w:szCs w:val="24"/>
        </w:rPr>
        <w:t xml:space="preserve">the </w:t>
      </w:r>
      <w:r w:rsidR="00AB5E84" w:rsidRPr="008C0C6E">
        <w:rPr>
          <w:rFonts w:cs="Times New Roman"/>
          <w:color w:val="000000"/>
          <w:szCs w:val="24"/>
        </w:rPr>
        <w:t>following models</w:t>
      </w:r>
      <w:r w:rsidRPr="008C0C6E">
        <w:rPr>
          <w:rFonts w:cs="Times New Roman"/>
          <w:color w:val="000000"/>
          <w:szCs w:val="24"/>
        </w:rPr>
        <w:t xml:space="preserve"> WEAP was used after comparison </w:t>
      </w:r>
      <w:r>
        <w:rPr>
          <w:rFonts w:cs="Times New Roman"/>
          <w:color w:val="000000"/>
          <w:szCs w:val="24"/>
        </w:rPr>
        <w:t xml:space="preserve">of </w:t>
      </w:r>
      <w:r w:rsidRPr="008C0C6E">
        <w:rPr>
          <w:rFonts w:cs="Times New Roman"/>
          <w:color w:val="000000"/>
          <w:szCs w:val="24"/>
        </w:rPr>
        <w:t xml:space="preserve">the following </w:t>
      </w:r>
    </w:p>
    <w:p w:rsidR="00090D07" w:rsidRPr="00090D07" w:rsidRDefault="00AB5E84" w:rsidP="00F77DC1">
      <w:pPr>
        <w:pStyle w:val="ListParagraph"/>
        <w:numPr>
          <w:ilvl w:val="0"/>
          <w:numId w:val="15"/>
        </w:numPr>
        <w:spacing w:line="360" w:lineRule="auto"/>
        <w:jc w:val="both"/>
        <w:rPr>
          <w:rFonts w:ascii="TimesNewRoman" w:hAnsi="TimesNewRoman"/>
          <w:color w:val="000000"/>
          <w:szCs w:val="24"/>
        </w:rPr>
      </w:pPr>
      <w:r w:rsidRPr="00090D07">
        <w:rPr>
          <w:rFonts w:ascii="TimesNewRoman" w:hAnsi="TimesNewRoman"/>
          <w:b/>
          <w:color w:val="000000"/>
          <w:szCs w:val="24"/>
        </w:rPr>
        <w:t>River Basin Simulation Model (RIBASIM)</w:t>
      </w:r>
      <w:r w:rsidRPr="00090D07">
        <w:rPr>
          <w:rFonts w:ascii="TimesNewRoman" w:hAnsi="TimesNewRoman"/>
          <w:color w:val="000000"/>
          <w:szCs w:val="24"/>
        </w:rPr>
        <w:t xml:space="preserve"> </w:t>
      </w:r>
    </w:p>
    <w:p w:rsidR="00AB5E84" w:rsidRDefault="00090D07" w:rsidP="00AB5E84">
      <w:pPr>
        <w:spacing w:line="360" w:lineRule="auto"/>
        <w:jc w:val="both"/>
        <w:rPr>
          <w:rFonts w:cs="Times New Roman"/>
          <w:color w:val="000000"/>
          <w:szCs w:val="24"/>
        </w:rPr>
      </w:pPr>
      <w:r w:rsidRPr="00AB5E84">
        <w:rPr>
          <w:rFonts w:ascii="Times-Roman" w:hAnsi="Times-Roman"/>
          <w:color w:val="000000"/>
          <w:szCs w:val="24"/>
        </w:rPr>
        <w:t>It</w:t>
      </w:r>
      <w:r w:rsidR="00AB5E84" w:rsidRPr="00AB5E84">
        <w:rPr>
          <w:rFonts w:ascii="Times-Roman" w:hAnsi="Times-Roman"/>
          <w:color w:val="000000"/>
          <w:szCs w:val="24"/>
        </w:rPr>
        <w:t xml:space="preserve"> is developed and maintained by Delft Hydraulics in the</w:t>
      </w:r>
      <w:r w:rsidR="00AB5E84" w:rsidRPr="00AB5E84">
        <w:rPr>
          <w:rFonts w:ascii="Times-Roman" w:hAnsi="Times-Roman"/>
          <w:color w:val="000000"/>
        </w:rPr>
        <w:t xml:space="preserve"> </w:t>
      </w:r>
      <w:r w:rsidR="00AB5E84" w:rsidRPr="00AB5E84">
        <w:rPr>
          <w:rFonts w:ascii="Times-Roman" w:hAnsi="Times-Roman"/>
          <w:color w:val="000000"/>
          <w:szCs w:val="24"/>
        </w:rPr>
        <w:t xml:space="preserve">Netherlands and </w:t>
      </w:r>
      <w:r w:rsidR="00AB5E84" w:rsidRPr="00AB5E84">
        <w:rPr>
          <w:rFonts w:ascii="TimesNewRoman" w:hAnsi="TimesNewRoman"/>
          <w:color w:val="000000"/>
          <w:szCs w:val="24"/>
        </w:rPr>
        <w:t>is a generic model package for simulating the behavior</w:t>
      </w:r>
      <w:r w:rsidR="00AB5E84" w:rsidRPr="00AB5E84">
        <w:rPr>
          <w:rFonts w:ascii="TimesNewRoman" w:hAnsi="TimesNewRoman"/>
          <w:color w:val="000000"/>
        </w:rPr>
        <w:t xml:space="preserve"> </w:t>
      </w:r>
      <w:r w:rsidR="00AB5E84" w:rsidRPr="00AB5E84">
        <w:rPr>
          <w:rFonts w:ascii="TimesNewRoman" w:hAnsi="TimesNewRoman"/>
          <w:color w:val="000000"/>
          <w:szCs w:val="24"/>
        </w:rPr>
        <w:t>of river basins under various hydrological conditions.</w:t>
      </w:r>
      <w:r w:rsidR="00AB5E84" w:rsidRPr="00AB5E84">
        <w:rPr>
          <w:rFonts w:cs="Times New Roman"/>
          <w:color w:val="000000"/>
          <w:szCs w:val="24"/>
        </w:rPr>
        <w:t xml:space="preserve"> The model use as interface of GIS software for different purposes, the result is obtained in water quantity, water quality, used to</w:t>
      </w:r>
      <w:r w:rsidR="00AB5E84" w:rsidRPr="00AB5E84">
        <w:rPr>
          <w:rFonts w:cs="Times New Roman"/>
          <w:color w:val="000000"/>
        </w:rPr>
        <w:t xml:space="preserve"> </w:t>
      </w:r>
      <w:r w:rsidR="00AB5E84" w:rsidRPr="00AB5E84">
        <w:rPr>
          <w:rFonts w:cs="Times New Roman"/>
          <w:color w:val="000000"/>
          <w:szCs w:val="24"/>
        </w:rPr>
        <w:t>generate the pattern for water and also sedimentation analysis in reservoirs and rivers. (Deltares, 2020)</w:t>
      </w:r>
    </w:p>
    <w:p w:rsidR="00E861FA" w:rsidRPr="00AB5E84" w:rsidRDefault="00E861FA" w:rsidP="00AB5E84">
      <w:pPr>
        <w:spacing w:line="360" w:lineRule="auto"/>
        <w:jc w:val="both"/>
        <w:rPr>
          <w:rFonts w:ascii="TimesNewRoman" w:hAnsi="TimesNewRoman"/>
          <w:b/>
          <w:color w:val="000000"/>
          <w:szCs w:val="24"/>
        </w:rPr>
      </w:pPr>
    </w:p>
    <w:p w:rsidR="00090D07" w:rsidRPr="00090D07" w:rsidRDefault="00AB5E84" w:rsidP="00E861FA">
      <w:pPr>
        <w:pStyle w:val="ListParagraph"/>
        <w:numPr>
          <w:ilvl w:val="0"/>
          <w:numId w:val="15"/>
        </w:numPr>
        <w:spacing w:line="240" w:lineRule="auto"/>
        <w:jc w:val="both"/>
        <w:rPr>
          <w:rFonts w:ascii="TimesNewRoman" w:hAnsi="TimesNewRoman"/>
          <w:b/>
          <w:color w:val="000000"/>
          <w:szCs w:val="24"/>
        </w:rPr>
      </w:pPr>
      <w:r w:rsidRPr="00090D07">
        <w:rPr>
          <w:rFonts w:ascii="TimesNewRoman" w:hAnsi="TimesNewRoman"/>
          <w:b/>
          <w:color w:val="000000"/>
          <w:szCs w:val="24"/>
        </w:rPr>
        <w:lastRenderedPageBreak/>
        <w:t>Modular Simulation Model (MODSIM)</w:t>
      </w:r>
    </w:p>
    <w:p w:rsidR="00090D07" w:rsidRPr="00677A69" w:rsidRDefault="00AB5E84" w:rsidP="00AB5E84">
      <w:pPr>
        <w:spacing w:line="360" w:lineRule="auto"/>
        <w:jc w:val="both"/>
        <w:rPr>
          <w:rFonts w:ascii="TimesNewRoman" w:hAnsi="TimesNewRoman"/>
          <w:b/>
          <w:color w:val="FF0000"/>
          <w:sz w:val="30"/>
          <w:szCs w:val="24"/>
        </w:rPr>
      </w:pPr>
      <w:r w:rsidRPr="00AB5E84">
        <w:rPr>
          <w:rFonts w:ascii="TimesNewRoman" w:hAnsi="TimesNewRoman"/>
          <w:color w:val="000000"/>
          <w:szCs w:val="24"/>
        </w:rPr>
        <w:t xml:space="preserve"> Is a generic system management DSS originally conceived</w:t>
      </w:r>
      <w:r w:rsidRPr="00AB5E84">
        <w:rPr>
          <w:rFonts w:ascii="TimesNewRoman" w:hAnsi="TimesNewRoman"/>
          <w:color w:val="000000"/>
        </w:rPr>
        <w:t xml:space="preserve"> </w:t>
      </w:r>
      <w:r w:rsidRPr="00AB5E84">
        <w:rPr>
          <w:rFonts w:ascii="TimesNewRoman" w:hAnsi="TimesNewRoman"/>
          <w:color w:val="000000"/>
          <w:szCs w:val="24"/>
        </w:rPr>
        <w:t>in the late 1970s at the Colorado University, United Stat</w:t>
      </w:r>
      <w:r w:rsidR="00067C36">
        <w:rPr>
          <w:rFonts w:ascii="TimesNewRoman" w:hAnsi="TimesNewRoman"/>
          <w:color w:val="000000"/>
          <w:szCs w:val="24"/>
        </w:rPr>
        <w:t xml:space="preserve">e, and continuously maintained, </w:t>
      </w:r>
      <w:r w:rsidRPr="00AB5E84">
        <w:rPr>
          <w:rFonts w:ascii="TimesNewRoman" w:hAnsi="TimesNewRoman"/>
          <w:color w:val="000000"/>
          <w:szCs w:val="24"/>
        </w:rPr>
        <w:t>MODSIM simulates water allocation in the system at each or single time step through sequential solution</w:t>
      </w:r>
      <w:r w:rsidRPr="00AB5E84">
        <w:rPr>
          <w:rFonts w:ascii="TimesNewRoman" w:hAnsi="TimesNewRoman"/>
          <w:color w:val="000000"/>
        </w:rPr>
        <w:t xml:space="preserve"> </w:t>
      </w:r>
      <w:r w:rsidRPr="00AB5E84">
        <w:rPr>
          <w:rFonts w:ascii="TimesNewRoman" w:hAnsi="TimesNewRoman"/>
          <w:color w:val="000000"/>
          <w:szCs w:val="24"/>
        </w:rPr>
        <w:t>of a network flow optimization problem where nonlinearities (i.e. evaporation, groundwater return</w:t>
      </w:r>
      <w:r w:rsidRPr="00AB5E84">
        <w:rPr>
          <w:rFonts w:ascii="TimesNewRoman" w:hAnsi="TimesNewRoman"/>
          <w:color w:val="000000"/>
        </w:rPr>
        <w:t xml:space="preserve"> </w:t>
      </w:r>
      <w:r w:rsidRPr="00AB5E84">
        <w:rPr>
          <w:rFonts w:ascii="TimesNewRoman" w:hAnsi="TimesNewRoman"/>
          <w:color w:val="000000"/>
          <w:szCs w:val="24"/>
        </w:rPr>
        <w:t>flows, channel losses etc.) are assessed within a successive approximations solution procedure</w:t>
      </w:r>
      <w:r w:rsidRPr="00AB5E84">
        <w:rPr>
          <w:rFonts w:ascii="TimesNewRoman" w:hAnsi="TimesNewRoman"/>
          <w:color w:val="000000"/>
        </w:rPr>
        <w:t xml:space="preserve"> </w:t>
      </w:r>
      <w:r w:rsidR="00B44151">
        <w:rPr>
          <w:rFonts w:ascii="TimesNewRoman" w:hAnsi="TimesNewRoman"/>
          <w:color w:val="000000"/>
        </w:rPr>
        <w:fldChar w:fldCharType="begin" w:fldLock="1"/>
      </w:r>
      <w:r w:rsidR="00D06591">
        <w:rPr>
          <w:rFonts w:ascii="TimesNewRoman" w:hAnsi="TimesNewRoman"/>
          <w:color w:val="000000"/>
        </w:rPr>
        <w:instrText>ADDIN CSL_CITATION {"citationItems":[{"id":"ITEM-1","itemData":{"author":[{"dropping-particle":"","family":"Sechi","given":"Giovanni","non-dropping-particle":"","parse-names":false,"suffix":""},{"dropping-particle":"","family":"Sulis","given":"Andrea.","non-dropping-particle":"","parse-names":false,"suffix":""}],"container-title":"International Congress on Environmental Modelling and Software","id":"ITEM-1","issued":{"date-parts":[["2010"]]},"title":"Intercomparison of Generic Simulation Models for Water Resource Systems","type":"article-journal"},"uris":["http://www.mendeley.com/documents/?uuid=492e8e12-5636-4c24-a6de-ff512052e5aa"]}],"mendeley":{"formattedCitation":"(Sechi &amp; Sulis, 2010)","plainTextFormattedCitation":"(Sechi &amp; Sulis, 2010)","previouslyFormattedCitation":"(Sechi &amp; Sulis, 2010)"},"properties":{"noteIndex":0},"schema":"https://github.com/citation-style-language/schema/raw/master/csl-citation.json"}</w:instrText>
      </w:r>
      <w:r w:rsidR="00B44151">
        <w:rPr>
          <w:rFonts w:ascii="TimesNewRoman" w:hAnsi="TimesNewRoman"/>
          <w:color w:val="000000"/>
        </w:rPr>
        <w:fldChar w:fldCharType="separate"/>
      </w:r>
      <w:r w:rsidR="00B44151" w:rsidRPr="00B44151">
        <w:rPr>
          <w:rFonts w:ascii="TimesNewRoman" w:hAnsi="TimesNewRoman"/>
          <w:noProof/>
          <w:color w:val="000000"/>
        </w:rPr>
        <w:t>(Sechi &amp; Sulis, 2010)</w:t>
      </w:r>
      <w:r w:rsidR="00B44151">
        <w:rPr>
          <w:rFonts w:ascii="TimesNewRoman" w:hAnsi="TimesNewRoman"/>
          <w:color w:val="000000"/>
        </w:rPr>
        <w:fldChar w:fldCharType="end"/>
      </w:r>
    </w:p>
    <w:p w:rsidR="00AB5E84" w:rsidRPr="00090D07" w:rsidRDefault="00AB5E84" w:rsidP="00E861FA">
      <w:pPr>
        <w:pStyle w:val="ListParagraph"/>
        <w:numPr>
          <w:ilvl w:val="0"/>
          <w:numId w:val="15"/>
        </w:numPr>
        <w:spacing w:line="240" w:lineRule="auto"/>
        <w:jc w:val="both"/>
        <w:rPr>
          <w:rFonts w:cs="Times New Roman"/>
          <w:color w:val="000000"/>
          <w:szCs w:val="24"/>
        </w:rPr>
      </w:pPr>
      <w:r w:rsidRPr="00090D07">
        <w:rPr>
          <w:rFonts w:cs="Times New Roman"/>
          <w:b/>
          <w:color w:val="000000"/>
        </w:rPr>
        <w:t xml:space="preserve">Mike Hydro basin </w:t>
      </w:r>
      <w:r w:rsidRPr="00090D07">
        <w:rPr>
          <w:rFonts w:eastAsiaTheme="majorEastAsia" w:cs="Times New Roman"/>
          <w:bCs/>
          <w:color w:val="365F91" w:themeColor="accent1" w:themeShade="BF"/>
          <w:szCs w:val="28"/>
        </w:rPr>
        <w:t>(</w:t>
      </w:r>
      <w:r w:rsidRPr="00090D07">
        <w:rPr>
          <w:rFonts w:cs="Times New Roman"/>
          <w:b/>
          <w:color w:val="000000"/>
          <w:szCs w:val="24"/>
        </w:rPr>
        <w:t>MIKEBASIN)</w:t>
      </w:r>
      <w:r w:rsidRPr="00090D07">
        <w:rPr>
          <w:rFonts w:cs="Times New Roman"/>
          <w:color w:val="000000"/>
          <w:szCs w:val="24"/>
        </w:rPr>
        <w:t xml:space="preserve"> </w:t>
      </w:r>
    </w:p>
    <w:p w:rsidR="00AB5E84" w:rsidRPr="00AB5E84" w:rsidRDefault="00AB5E84" w:rsidP="00090D07">
      <w:pPr>
        <w:spacing w:line="360" w:lineRule="auto"/>
        <w:jc w:val="both"/>
        <w:rPr>
          <w:rFonts w:eastAsia="Times New Roman" w:cs="Times New Roman"/>
          <w:color w:val="000000"/>
          <w:szCs w:val="24"/>
          <w:highlight w:val="yellow"/>
        </w:rPr>
      </w:pPr>
      <w:r w:rsidRPr="00AB5E84">
        <w:rPr>
          <w:rFonts w:cs="Times New Roman"/>
          <w:color w:val="000000"/>
          <w:szCs w:val="24"/>
        </w:rPr>
        <w:t>Developed by the Danish Hydraulic Institute (DHI) in Denmark,</w:t>
      </w:r>
      <w:r w:rsidRPr="00AB5E84">
        <w:rPr>
          <w:rFonts w:eastAsia="Times New Roman" w:cs="Times New Roman"/>
          <w:color w:val="000000"/>
          <w:szCs w:val="24"/>
        </w:rPr>
        <w:t xml:space="preserve"> It provides an easy-to-use, map-based modeling framework for water resources management and planning in river basins include</w:t>
      </w:r>
      <w:r w:rsidRPr="00AB5E84">
        <w:rPr>
          <w:rFonts w:cs="Times New Roman"/>
          <w:color w:val="000000"/>
          <w:szCs w:val="24"/>
        </w:rPr>
        <w:t xml:space="preserve"> water allocation, conjunctive use, reservoir operation</w:t>
      </w:r>
      <w:r w:rsidR="008E4BB5">
        <w:rPr>
          <w:rFonts w:cs="Times New Roman"/>
          <w:color w:val="000000"/>
          <w:szCs w:val="24"/>
        </w:rPr>
        <w:t>,</w:t>
      </w:r>
      <w:r w:rsidRPr="00AB5E84">
        <w:rPr>
          <w:rFonts w:cs="Times New Roman"/>
          <w:color w:val="000000"/>
          <w:szCs w:val="24"/>
        </w:rPr>
        <w:t xml:space="preserve"> water quality and others. It employs both ArcGIS and hydrologic modeling to give basin scaled solutions, and the emphasis is on simulation and visualization through space and time.</w:t>
      </w:r>
      <w:r w:rsidRPr="00AB5E84">
        <w:rPr>
          <w:rFonts w:eastAsia="Times New Roman" w:cs="Times New Roman"/>
          <w:color w:val="000000"/>
          <w:szCs w:val="24"/>
        </w:rPr>
        <w:t xml:space="preserve"> </w:t>
      </w:r>
      <w:r w:rsidRPr="00AB5E84">
        <w:rPr>
          <w:rFonts w:cs="Times New Roman"/>
          <w:color w:val="000000"/>
          <w:szCs w:val="24"/>
        </w:rPr>
        <w:t>(DHI, 2020)</w:t>
      </w:r>
    </w:p>
    <w:p w:rsidR="00AB5E84" w:rsidRPr="00090D07" w:rsidRDefault="00AB5E84" w:rsidP="00E861FA">
      <w:pPr>
        <w:pStyle w:val="ListParagraph"/>
        <w:numPr>
          <w:ilvl w:val="0"/>
          <w:numId w:val="15"/>
        </w:numPr>
        <w:tabs>
          <w:tab w:val="left" w:pos="3915"/>
        </w:tabs>
        <w:spacing w:line="240" w:lineRule="auto"/>
        <w:jc w:val="both"/>
        <w:rPr>
          <w:rFonts w:cs="Times New Roman"/>
          <w:b/>
          <w:color w:val="000000"/>
          <w:szCs w:val="24"/>
        </w:rPr>
      </w:pPr>
      <w:r w:rsidRPr="00090D07">
        <w:rPr>
          <w:rFonts w:cs="Times New Roman"/>
          <w:b/>
          <w:color w:val="000000"/>
          <w:szCs w:val="24"/>
        </w:rPr>
        <w:t>Water Resources Graphical Interface – Simulation Tool (WARGI-SIM)</w:t>
      </w:r>
    </w:p>
    <w:p w:rsidR="00EC2591" w:rsidRPr="00D62049" w:rsidRDefault="00AB5E84" w:rsidP="00AB5E84">
      <w:pPr>
        <w:tabs>
          <w:tab w:val="left" w:pos="3915"/>
        </w:tabs>
        <w:spacing w:line="360" w:lineRule="auto"/>
        <w:jc w:val="both"/>
        <w:rPr>
          <w:rFonts w:cs="Times New Roman"/>
          <w:color w:val="000000"/>
          <w:szCs w:val="24"/>
        </w:rPr>
      </w:pPr>
      <w:r w:rsidRPr="00AB5E84">
        <w:rPr>
          <w:rFonts w:cs="Times New Roman"/>
          <w:color w:val="000000"/>
          <w:szCs w:val="24"/>
        </w:rPr>
        <w:t xml:space="preserve"> Developed at University of Cagliari, Italy, is a user-friendly tool specifically developed to help users understanding interrelationships between demands and resources for multi-reservoir water system under water scarcity conditions. The </w:t>
      </w:r>
      <w:smartTag w:uri="urn:schemas-microsoft-com:office:smarttags" w:element="stockticker">
        <w:r w:rsidRPr="00AB5E84">
          <w:rPr>
            <w:rFonts w:cs="Times New Roman"/>
            <w:color w:val="000000"/>
            <w:szCs w:val="24"/>
          </w:rPr>
          <w:t>DSS</w:t>
        </w:r>
      </w:smartTag>
      <w:r w:rsidRPr="00AB5E84">
        <w:rPr>
          <w:rFonts w:cs="Times New Roman"/>
          <w:color w:val="000000"/>
          <w:szCs w:val="24"/>
        </w:rPr>
        <w:t xml:space="preserve"> makes it possible</w:t>
      </w:r>
      <w:r w:rsidRPr="00AB5E84">
        <w:rPr>
          <w:rFonts w:eastAsiaTheme="majorEastAsia" w:cs="Times New Roman"/>
          <w:b/>
          <w:bCs/>
          <w:color w:val="365F91" w:themeColor="accent1" w:themeShade="BF"/>
          <w:szCs w:val="24"/>
        </w:rPr>
        <w:t xml:space="preserve"> </w:t>
      </w:r>
      <w:r w:rsidRPr="00AB5E84">
        <w:rPr>
          <w:rFonts w:cs="Times New Roman"/>
          <w:color w:val="000000"/>
          <w:szCs w:val="24"/>
        </w:rPr>
        <w:t>to take into account a large number of system components that typically characterize water resources models. The tool is flexible and generalized in the system configuration and data input, in the attribution of planning and operating policies and in processing output</w:t>
      </w:r>
      <w:r w:rsidR="008757B2">
        <w:rPr>
          <w:rFonts w:cs="Times New Roman"/>
          <w:color w:val="000000"/>
          <w:szCs w:val="24"/>
        </w:rPr>
        <w:t xml:space="preserve"> </w:t>
      </w:r>
      <w:r w:rsidR="008757B2">
        <w:rPr>
          <w:rFonts w:ascii="TimesNewRoman" w:hAnsi="TimesNewRoman"/>
          <w:color w:val="000000"/>
        </w:rPr>
        <w:fldChar w:fldCharType="begin" w:fldLock="1"/>
      </w:r>
      <w:r w:rsidR="008757B2">
        <w:rPr>
          <w:rFonts w:ascii="TimesNewRoman" w:hAnsi="TimesNewRoman"/>
          <w:color w:val="000000"/>
        </w:rPr>
        <w:instrText>ADDIN CSL_CITATION {"citationItems":[{"id":"ITEM-1","itemData":{"author":[{"dropping-particle":"","family":"Sechi","given":"Giovanni","non-dropping-particle":"","parse-names":false,"suffix":""},{"dropping-particle":"","family":"Sulis","given":"Andrea.","non-dropping-particle":"","parse-names":false,"suffix":""}],"container-title":"International Congress on Environmental Modelling and Software","id":"ITEM-1","issued":{"date-parts":[["2010"]]},"title":"Intercomparison of Generic Simulation Models for Water Resource Systems","type":"article-journal"},"uris":["http://www.mendeley.com/documents/?uuid=492e8e12-5636-4c24-a6de-ff512052e5aa"]}],"mendeley":{"formattedCitation":"(Sechi &amp; Sulis, 2010)","plainTextFormattedCitation":"(Sechi &amp; Sulis, 2010)","previouslyFormattedCitation":"(Sechi &amp; Sulis, 2010)"},"properties":{"noteIndex":0},"schema":"https://github.com/citation-style-language/schema/raw/master/csl-citation.json"}</w:instrText>
      </w:r>
      <w:r w:rsidR="008757B2">
        <w:rPr>
          <w:rFonts w:ascii="TimesNewRoman" w:hAnsi="TimesNewRoman"/>
          <w:color w:val="000000"/>
        </w:rPr>
        <w:fldChar w:fldCharType="separate"/>
      </w:r>
      <w:r w:rsidR="008757B2" w:rsidRPr="00B44151">
        <w:rPr>
          <w:rFonts w:ascii="TimesNewRoman" w:hAnsi="TimesNewRoman"/>
          <w:noProof/>
          <w:color w:val="000000"/>
        </w:rPr>
        <w:t>(Sechi &amp; Sulis, 2010)</w:t>
      </w:r>
      <w:r w:rsidR="008757B2">
        <w:rPr>
          <w:rFonts w:ascii="TimesNewRoman" w:hAnsi="TimesNewRoman"/>
          <w:color w:val="000000"/>
        </w:rPr>
        <w:fldChar w:fldCharType="end"/>
      </w:r>
      <w:r w:rsidR="008757B2">
        <w:rPr>
          <w:rFonts w:cs="Times New Roman"/>
          <w:color w:val="000000"/>
          <w:szCs w:val="24"/>
        </w:rPr>
        <w:t>.</w:t>
      </w:r>
    </w:p>
    <w:p w:rsidR="00AB5E84" w:rsidRPr="00090D07" w:rsidRDefault="00AB5E84" w:rsidP="00E861FA">
      <w:pPr>
        <w:pStyle w:val="ListParagraph"/>
        <w:numPr>
          <w:ilvl w:val="0"/>
          <w:numId w:val="15"/>
        </w:numPr>
        <w:spacing w:line="240" w:lineRule="auto"/>
        <w:jc w:val="both"/>
        <w:rPr>
          <w:rFonts w:cs="Times New Roman"/>
          <w:b/>
          <w:color w:val="000000"/>
          <w:szCs w:val="24"/>
        </w:rPr>
      </w:pPr>
      <w:r w:rsidRPr="00090D07">
        <w:rPr>
          <w:rFonts w:cs="Times New Roman"/>
          <w:b/>
          <w:color w:val="000000"/>
          <w:szCs w:val="24"/>
        </w:rPr>
        <w:t>Water Evaluation and planning system (WEAP)</w:t>
      </w:r>
    </w:p>
    <w:p w:rsidR="00AB5E84" w:rsidRPr="00AB5E84" w:rsidRDefault="00AB5E84" w:rsidP="00AB5E84">
      <w:pPr>
        <w:spacing w:line="360" w:lineRule="auto"/>
        <w:jc w:val="both"/>
        <w:rPr>
          <w:rFonts w:cs="Times New Roman"/>
          <w:b/>
          <w:color w:val="000000"/>
          <w:szCs w:val="24"/>
        </w:rPr>
      </w:pPr>
      <w:r w:rsidRPr="00AB5E84">
        <w:rPr>
          <w:rFonts w:cs="Times New Roman"/>
          <w:color w:val="000000"/>
          <w:szCs w:val="24"/>
        </w:rPr>
        <w:t xml:space="preserve">WEAP is an acronym for the Water Evaluation and Planning system. WEAP model was used, and developed by the Stockholm Environment Institute-Boston, Tellus Institute, U.S.A. It is an integrated Decision Support System (DSS) designed to support water planning that </w:t>
      </w:r>
      <w:r w:rsidR="00E50D63" w:rsidRPr="00AB5E84">
        <w:rPr>
          <w:rFonts w:cs="Times New Roman"/>
          <w:color w:val="000000"/>
          <w:szCs w:val="24"/>
        </w:rPr>
        <w:t>balances</w:t>
      </w:r>
      <w:r w:rsidR="00E50D63">
        <w:rPr>
          <w:rFonts w:cs="Times New Roman"/>
          <w:color w:val="000000"/>
          <w:szCs w:val="24"/>
        </w:rPr>
        <w:t xml:space="preserve"> </w:t>
      </w:r>
      <w:r w:rsidR="00E50D63" w:rsidRPr="00AB5E84">
        <w:rPr>
          <w:rFonts w:cs="Times New Roman"/>
          <w:color w:val="000000"/>
          <w:szCs w:val="24"/>
        </w:rPr>
        <w:t>water</w:t>
      </w:r>
      <w:r w:rsidRPr="00AB5E84">
        <w:rPr>
          <w:rFonts w:cs="Times New Roman"/>
          <w:color w:val="000000"/>
          <w:szCs w:val="24"/>
        </w:rPr>
        <w:t xml:space="preserve"> supplies and multiple water demands.  WEAP incorporates issues such as allocation of limited water, </w:t>
      </w:r>
      <w:r w:rsidR="000C7E15">
        <w:rPr>
          <w:rFonts w:cs="Times New Roman"/>
          <w:color w:val="000000"/>
          <w:szCs w:val="24"/>
        </w:rPr>
        <w:t>Environmental</w:t>
      </w:r>
      <w:r w:rsidRPr="00AB5E84">
        <w:rPr>
          <w:rFonts w:cs="Times New Roman"/>
          <w:color w:val="000000"/>
          <w:szCs w:val="24"/>
        </w:rPr>
        <w:t xml:space="preserve"> quality and policies for sustainable water use. It gives a practical integrated approach to water resources development incorporating aspects of demand, water quality and ecosystem preservation (SEI, 201</w:t>
      </w:r>
      <w:r w:rsidRPr="00AB5E84">
        <w:rPr>
          <w:rFonts w:cs="Times New Roman"/>
          <w:color w:val="000000" w:themeColor="text1"/>
          <w:szCs w:val="24"/>
        </w:rPr>
        <w:t>2)</w:t>
      </w:r>
    </w:p>
    <w:p w:rsidR="00AB5E84" w:rsidRPr="00AB5E84" w:rsidRDefault="00AB5E84" w:rsidP="00AB5E84">
      <w:pPr>
        <w:spacing w:line="360" w:lineRule="auto"/>
        <w:jc w:val="both"/>
        <w:rPr>
          <w:rFonts w:ascii="TimesNewRoman" w:hAnsi="TimesNewRoman"/>
          <w:b/>
          <w:color w:val="000000"/>
        </w:rPr>
      </w:pPr>
      <w:r w:rsidRPr="00AB5E84">
        <w:rPr>
          <w:rFonts w:cs="Times New Roman"/>
          <w:color w:val="000000"/>
          <w:szCs w:val="24"/>
        </w:rPr>
        <w:t>WEAP is a river basin</w:t>
      </w:r>
      <w:r w:rsidR="00F071E3">
        <w:rPr>
          <w:rFonts w:cs="Times New Roman"/>
          <w:color w:val="000000"/>
          <w:szCs w:val="24"/>
        </w:rPr>
        <w:t xml:space="preserve"> (watershed)</w:t>
      </w:r>
      <w:r w:rsidRPr="00AB5E84">
        <w:rPr>
          <w:rFonts w:cs="Times New Roman"/>
          <w:color w:val="000000"/>
          <w:szCs w:val="24"/>
        </w:rPr>
        <w:t xml:space="preserve"> simulation model with geo-spatial capabilities that is capable of simulating the allocation on water throughout a river basin based u</w:t>
      </w:r>
      <w:r w:rsidR="00AC6C1E">
        <w:rPr>
          <w:rFonts w:cs="Times New Roman"/>
          <w:color w:val="000000"/>
          <w:szCs w:val="24"/>
        </w:rPr>
        <w:t xml:space="preserve">pon a user specified time step </w:t>
      </w:r>
      <w:r w:rsidRPr="00AB5E84">
        <w:rPr>
          <w:rFonts w:cs="Times New Roman"/>
          <w:color w:val="000000"/>
          <w:szCs w:val="24"/>
        </w:rPr>
        <w:t>(Yates, 2005)</w:t>
      </w:r>
      <w:r w:rsidR="00AC6C1E">
        <w:rPr>
          <w:rFonts w:cs="Times New Roman"/>
          <w:color w:val="000000"/>
          <w:szCs w:val="24"/>
        </w:rPr>
        <w:t xml:space="preserve">. </w:t>
      </w:r>
      <w:r w:rsidRPr="00AB5E84">
        <w:rPr>
          <w:rFonts w:cs="Times New Roman"/>
          <w:color w:val="000000"/>
          <w:szCs w:val="24"/>
        </w:rPr>
        <w:t xml:space="preserve">WEAP provides a system for </w:t>
      </w:r>
      <w:r w:rsidR="00AC6C1E" w:rsidRPr="00AB5E84">
        <w:rPr>
          <w:rFonts w:cs="Times New Roman"/>
          <w:color w:val="000000"/>
          <w:szCs w:val="24"/>
        </w:rPr>
        <w:t>conserving</w:t>
      </w:r>
      <w:r w:rsidR="00AC6C1E">
        <w:rPr>
          <w:rFonts w:cs="Times New Roman"/>
          <w:color w:val="000000"/>
          <w:szCs w:val="24"/>
        </w:rPr>
        <w:t xml:space="preserve"> or maintaining </w:t>
      </w:r>
      <w:r w:rsidR="00AC6C1E" w:rsidRPr="00AB5E84">
        <w:rPr>
          <w:rFonts w:cs="Times New Roman"/>
          <w:color w:val="000000"/>
          <w:szCs w:val="24"/>
        </w:rPr>
        <w:lastRenderedPageBreak/>
        <w:t>water</w:t>
      </w:r>
      <w:r w:rsidRPr="00AB5E84">
        <w:rPr>
          <w:rFonts w:cs="Times New Roman"/>
          <w:color w:val="000000"/>
          <w:szCs w:val="24"/>
        </w:rPr>
        <w:t xml:space="preserve"> demand and supply information</w:t>
      </w:r>
      <w:r w:rsidRPr="00067C36">
        <w:rPr>
          <w:rFonts w:cs="Times New Roman"/>
          <w:color w:val="000000"/>
          <w:szCs w:val="24"/>
        </w:rPr>
        <w:t>.</w:t>
      </w:r>
      <w:r w:rsidRPr="00067C36">
        <w:rPr>
          <w:rFonts w:ascii="Times-Roman" w:hAnsi="Times-Roman"/>
          <w:color w:val="000000"/>
          <w:szCs w:val="24"/>
        </w:rPr>
        <w:t xml:space="preserve"> </w:t>
      </w:r>
      <w:r w:rsidRPr="00AB5E84">
        <w:rPr>
          <w:rFonts w:ascii="Times-Roman" w:hAnsi="Times-Roman"/>
          <w:color w:val="000000"/>
          <w:szCs w:val="24"/>
        </w:rPr>
        <w:t>WEAP21 considers demand priorities and supply preferences</w:t>
      </w:r>
      <w:r w:rsidRPr="00EA47E7">
        <w:rPr>
          <w:rFonts w:ascii="Times-Roman" w:hAnsi="Times-Roman"/>
          <w:color w:val="000000"/>
          <w:szCs w:val="24"/>
        </w:rPr>
        <w:t>,</w:t>
      </w:r>
      <w:r w:rsidRPr="00EA47E7">
        <w:rPr>
          <w:rFonts w:ascii="TimesNewRoman" w:hAnsi="TimesNewRoman"/>
          <w:color w:val="000000"/>
        </w:rPr>
        <w:t xml:space="preserve"> </w:t>
      </w:r>
      <w:r w:rsidRPr="00EA47E7">
        <w:rPr>
          <w:rFonts w:cs="Times New Roman"/>
          <w:color w:val="000000"/>
          <w:szCs w:val="24"/>
        </w:rPr>
        <w:t>as a forecasting tool,</w:t>
      </w:r>
      <w:r w:rsidRPr="00AB5E84">
        <w:rPr>
          <w:rFonts w:cs="Times New Roman"/>
          <w:color w:val="000000"/>
          <w:szCs w:val="24"/>
        </w:rPr>
        <w:t xml:space="preserve"> WEAP simulates water demand, supply, flows, storage, and pollution generation, treatment and discharge. </w:t>
      </w:r>
      <w:r w:rsidRPr="00EA47E7">
        <w:rPr>
          <w:rFonts w:cs="Times New Roman"/>
          <w:color w:val="000000"/>
          <w:szCs w:val="24"/>
        </w:rPr>
        <w:t xml:space="preserve">As a policy analysis tool, </w:t>
      </w:r>
      <w:r w:rsidRPr="00AB5E84">
        <w:rPr>
          <w:rFonts w:cs="Times New Roman"/>
          <w:color w:val="000000"/>
          <w:szCs w:val="24"/>
        </w:rPr>
        <w:t>WEAP evaluates a full range of water development and management options, and takes account of multiple and competing uses of water systems</w:t>
      </w:r>
    </w:p>
    <w:p w:rsidR="00AB5E84" w:rsidRPr="00AB5E84" w:rsidRDefault="00AB5E84" w:rsidP="00AB5E84">
      <w:pPr>
        <w:spacing w:line="360" w:lineRule="auto"/>
        <w:jc w:val="both"/>
        <w:rPr>
          <w:rFonts w:cs="Times New Roman"/>
          <w:b/>
          <w:szCs w:val="24"/>
        </w:rPr>
      </w:pPr>
      <w:r w:rsidRPr="00AB5E84">
        <w:rPr>
          <w:rFonts w:cs="Times New Roman"/>
          <w:color w:val="231F20"/>
          <w:szCs w:val="24"/>
        </w:rPr>
        <w:t>The model optimizes water use in the catchment using different algorithm from them an iterative Linear Programming algorithm</w:t>
      </w:r>
      <w:r w:rsidR="00817D9A">
        <w:rPr>
          <w:rFonts w:cs="Times New Roman"/>
          <w:color w:val="231F20"/>
          <w:szCs w:val="24"/>
        </w:rPr>
        <w:t xml:space="preserve"> or solution </w:t>
      </w:r>
      <w:r w:rsidR="00817D9A" w:rsidRPr="00AB5E84">
        <w:rPr>
          <w:rFonts w:cs="Times New Roman"/>
          <w:color w:val="231F20"/>
          <w:szCs w:val="24"/>
        </w:rPr>
        <w:t>is</w:t>
      </w:r>
      <w:r w:rsidRPr="00AB5E84">
        <w:rPr>
          <w:rFonts w:cs="Times New Roman"/>
          <w:color w:val="231F20"/>
          <w:szCs w:val="24"/>
        </w:rPr>
        <w:t xml:space="preserve"> the appropriate one, which its objective is to maximize the water delivered to demand sites, according to a set of user defined priorities. All demand sites are assigned a priority between 1 and 99, where 1 is the highest priority and 99 the lowest.</w:t>
      </w:r>
      <w:r w:rsidRPr="00AB5E84">
        <w:rPr>
          <w:rFonts w:cs="Times New Roman"/>
          <w:b/>
          <w:bCs/>
          <w:color w:val="000000"/>
          <w:szCs w:val="24"/>
        </w:rPr>
        <w:t xml:space="preserve"> </w:t>
      </w:r>
      <w:r w:rsidRPr="00AB5E84">
        <w:rPr>
          <w:rFonts w:cs="Times New Roman"/>
          <w:color w:val="000000"/>
          <w:szCs w:val="24"/>
        </w:rPr>
        <w:t>Reservoir priorities default</w:t>
      </w:r>
      <w:r w:rsidR="00817D9A">
        <w:rPr>
          <w:rFonts w:cs="Times New Roman"/>
          <w:color w:val="000000"/>
          <w:szCs w:val="24"/>
        </w:rPr>
        <w:t xml:space="preserve"> 1</w:t>
      </w:r>
      <w:r w:rsidRPr="00AB5E84">
        <w:rPr>
          <w:rFonts w:cs="Times New Roman"/>
          <w:color w:val="000000"/>
          <w:szCs w:val="24"/>
        </w:rPr>
        <w:t xml:space="preserve"> to 99, meaning that they will fill only if water remains after satisfying all other demands</w:t>
      </w:r>
      <w:r w:rsidR="00AC6C1E">
        <w:rPr>
          <w:rFonts w:cs="Times New Roman"/>
          <w:color w:val="000000"/>
          <w:szCs w:val="24"/>
        </w:rPr>
        <w:t xml:space="preserve"> </w:t>
      </w:r>
      <w:r w:rsidR="00D06591" w:rsidRPr="00B84E76">
        <w:rPr>
          <w:rFonts w:cs="Times New Roman"/>
          <w:color w:val="000000"/>
          <w:szCs w:val="24"/>
        </w:rPr>
        <w:fldChar w:fldCharType="begin" w:fldLock="1"/>
      </w:r>
      <w:r w:rsidR="00D06591" w:rsidRPr="00B84E76">
        <w:rPr>
          <w:rFonts w:cs="Times New Roman"/>
          <w:color w:val="000000"/>
          <w:szCs w:val="24"/>
        </w:rPr>
        <w:instrText>ADDIN CSL_CITATION {"citationItems":[{"id":"ITEM-1","itemData":{"author":[{"dropping-particle":"","family":"SEI","given":"","non-dropping-particle":"","parse-names":false,"suffix":""}],"id":"ITEM-1","issued":{"date-parts":[["2015"]]},"page":"400","title":"Water Evaluation And Planning System USER GUIDE","type":"article-journal"},"uris":["http://www.mendeley.com/documents/?uuid=b4157056-def4-406c-98ef-a0a9d1fc1f14"]}],"mendeley":{"formattedCitation":"(SEI, 2015)","plainTextFormattedCitation":"(SEI, 2015)","previouslyFormattedCitation":"(SEI, 2015)"},"properties":{"noteIndex":0},"schema":"https://github.com/citation-style-language/schema/raw/master/csl-citation.json"}</w:instrText>
      </w:r>
      <w:r w:rsidR="00D06591" w:rsidRPr="00B84E76">
        <w:rPr>
          <w:rFonts w:cs="Times New Roman"/>
          <w:color w:val="000000"/>
          <w:szCs w:val="24"/>
        </w:rPr>
        <w:fldChar w:fldCharType="separate"/>
      </w:r>
      <w:r w:rsidR="00D06591" w:rsidRPr="00B84E76">
        <w:rPr>
          <w:rFonts w:cs="Times New Roman"/>
          <w:noProof/>
          <w:color w:val="000000"/>
          <w:szCs w:val="24"/>
        </w:rPr>
        <w:t>(SEI, 2015)</w:t>
      </w:r>
      <w:r w:rsidR="00D06591" w:rsidRPr="00B84E76">
        <w:rPr>
          <w:rFonts w:cs="Times New Roman"/>
          <w:color w:val="000000"/>
          <w:szCs w:val="24"/>
        </w:rPr>
        <w:fldChar w:fldCharType="end"/>
      </w:r>
      <w:r w:rsidRPr="00B84E76">
        <w:rPr>
          <w:rFonts w:cs="Times New Roman"/>
          <w:color w:val="000000"/>
          <w:szCs w:val="24"/>
        </w:rPr>
        <w:t>.</w:t>
      </w:r>
      <w:r w:rsidRPr="00AB5E84">
        <w:rPr>
          <w:rFonts w:cs="Times New Roman"/>
          <w:szCs w:val="24"/>
        </w:rPr>
        <w:t xml:space="preserve"> When water is limited, the algorithms formulated to progressively restrict water allocation to those demand sites given the lowest priority and allocate to most sensitive sectors to utilize water sensitive to water.</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 xml:space="preserve">One of the strengths of WEAP is that it is adaptable to whatever data is available to describe a water resources system. That is, it can use daily, weekly, monthly, or annual time-steps to characterize the system's water supplies and demands. So for this study WEAP model is selected because of its inclusive, straightforward, easy-to-use, flexible data input, interfacing with Excel (import and export) and Possibility to model the impact of different scenarios on different area. As a database, WEAP provides a system for maintaining water demand and supply </w:t>
      </w:r>
      <w:r w:rsidRPr="00B84E76">
        <w:rPr>
          <w:rFonts w:cs="Times New Roman"/>
          <w:color w:val="000000"/>
          <w:szCs w:val="24"/>
        </w:rPr>
        <w:t>information</w:t>
      </w:r>
      <w:r w:rsidR="00B84E76" w:rsidRPr="00B84E76">
        <w:rPr>
          <w:rFonts w:cs="Times New Roman"/>
          <w:color w:val="000000"/>
          <w:szCs w:val="24"/>
        </w:rPr>
        <w:t xml:space="preserve"> </w:t>
      </w:r>
      <w:r w:rsidR="00C228FF" w:rsidRPr="00B84E76">
        <w:rPr>
          <w:rFonts w:cs="Times New Roman"/>
          <w:color w:val="000000"/>
          <w:szCs w:val="24"/>
        </w:rPr>
        <w:fldChar w:fldCharType="begin" w:fldLock="1"/>
      </w:r>
      <w:r w:rsidR="00CC39C4" w:rsidRPr="00B84E76">
        <w:rPr>
          <w:rFonts w:cs="Times New Roman"/>
          <w:color w:val="000000"/>
          <w:szCs w:val="24"/>
        </w:rPr>
        <w:instrText>ADDIN CSL_CITATION {"citationItems":[{"id":"ITEM-1","itemData":{"author":[{"dropping-particle":"","family":"Hassan","given":"Ahmed Mohamed","non-dropping-particle":"","parse-names":false,"suffix":""}],"id":"ITEM-1","issue":"September","issued":{"date-parts":[["2015"]]},"title":"Surface Water Availability and Demand Analysis: Implication for Enhancing Water Resource Planning at Shabelle Basin in Southern Somalia","type":"article-journal"},"uris":["http://www.mendeley.com/documents/?uuid=163b33c4-df60-4993-ab11-42f5f364d45e"]}],"mendeley":{"formattedCitation":"(Hassan, 2015)","plainTextFormattedCitation":"(Hassan, 2015)","previouslyFormattedCitation":"(Hassan, 2015)"},"properties":{"noteIndex":0},"schema":"https://github.com/citation-style-language/schema/raw/master/csl-citation.json"}</w:instrText>
      </w:r>
      <w:r w:rsidR="00C228FF" w:rsidRPr="00B84E76">
        <w:rPr>
          <w:rFonts w:cs="Times New Roman"/>
          <w:color w:val="000000"/>
          <w:szCs w:val="24"/>
        </w:rPr>
        <w:fldChar w:fldCharType="separate"/>
      </w:r>
      <w:r w:rsidR="00FC0B72" w:rsidRPr="00B84E76">
        <w:rPr>
          <w:rFonts w:cs="Times New Roman"/>
          <w:noProof/>
          <w:color w:val="000000"/>
          <w:szCs w:val="24"/>
        </w:rPr>
        <w:t>(Hassan, 2015)</w:t>
      </w:r>
      <w:r w:rsidR="00C228FF" w:rsidRPr="00B84E76">
        <w:rPr>
          <w:rFonts w:cs="Times New Roman"/>
          <w:color w:val="000000"/>
          <w:szCs w:val="24"/>
        </w:rPr>
        <w:fldChar w:fldCharType="end"/>
      </w:r>
      <w:r w:rsidRPr="00B84E76">
        <w:rPr>
          <w:rFonts w:cs="Times New Roman"/>
          <w:color w:val="000000"/>
          <w:szCs w:val="24"/>
        </w:rPr>
        <w:t>.</w:t>
      </w:r>
    </w:p>
    <w:p w:rsidR="00AB5E84" w:rsidRPr="00AB5E84" w:rsidRDefault="00AB5E84" w:rsidP="00AB5E84">
      <w:pPr>
        <w:spacing w:line="360" w:lineRule="auto"/>
        <w:jc w:val="both"/>
        <w:rPr>
          <w:rFonts w:cs="Times New Roman"/>
          <w:bCs/>
          <w:szCs w:val="24"/>
        </w:rPr>
      </w:pPr>
      <w:r w:rsidRPr="00AB5E84">
        <w:rPr>
          <w:rFonts w:cs="Times New Roman"/>
          <w:bCs/>
          <w:szCs w:val="24"/>
        </w:rPr>
        <w:t>Generally WEAP model was suitable to</w:t>
      </w:r>
      <w:r w:rsidR="000B2B0F">
        <w:rPr>
          <w:rFonts w:cs="Times New Roman"/>
          <w:bCs/>
          <w:szCs w:val="24"/>
        </w:rPr>
        <w:t xml:space="preserve"> </w:t>
      </w:r>
      <w:r w:rsidR="00A403EA">
        <w:rPr>
          <w:rFonts w:cs="Times New Roman"/>
          <w:bCs/>
          <w:szCs w:val="24"/>
        </w:rPr>
        <w:t>assess</w:t>
      </w:r>
      <w:r w:rsidR="000B2B0F">
        <w:rPr>
          <w:rFonts w:cs="Times New Roman"/>
          <w:bCs/>
          <w:szCs w:val="24"/>
        </w:rPr>
        <w:t xml:space="preserve"> demands and </w:t>
      </w:r>
      <w:r w:rsidR="000B2B0F" w:rsidRPr="00AB5E84">
        <w:rPr>
          <w:rFonts w:cs="Times New Roman"/>
          <w:bCs/>
          <w:szCs w:val="24"/>
        </w:rPr>
        <w:t>allocate</w:t>
      </w:r>
      <w:r w:rsidRPr="00AB5E84">
        <w:rPr>
          <w:rFonts w:cs="Times New Roman"/>
          <w:bCs/>
          <w:szCs w:val="24"/>
        </w:rPr>
        <w:t xml:space="preserve"> available water resources in the study area than other models due to the following reasons </w:t>
      </w:r>
    </w:p>
    <w:p w:rsidR="00AB5E84" w:rsidRPr="00AB5E84" w:rsidRDefault="00AB5E84" w:rsidP="001F190A">
      <w:pPr>
        <w:spacing w:line="360" w:lineRule="auto"/>
        <w:jc w:val="both"/>
        <w:rPr>
          <w:rFonts w:ascii="TimesNewRoman" w:hAnsi="TimesNewRoman"/>
          <w:color w:val="000000"/>
          <w:szCs w:val="24"/>
        </w:rPr>
      </w:pPr>
      <w:r w:rsidRPr="00AB5E84">
        <w:rPr>
          <w:rFonts w:eastAsia="Times New Roman" w:cs="Times New Roman"/>
          <w:b/>
          <w:color w:val="000000"/>
          <w:szCs w:val="24"/>
        </w:rPr>
        <w:t>Mike hydro basin</w:t>
      </w:r>
      <w:r w:rsidRPr="00AB5E84">
        <w:rPr>
          <w:rFonts w:eastAsia="Times New Roman" w:cs="Times New Roman"/>
          <w:color w:val="000000"/>
          <w:szCs w:val="24"/>
        </w:rPr>
        <w:t xml:space="preserve"> is hydrologic model which does not allow for spatial variability, Limitation on physically-based responses to flood propagation, attenuation, and surface-groundwater interaction, used simplified linear groundwater flow model.</w:t>
      </w:r>
      <w:r w:rsidRPr="00AB5E84">
        <w:rPr>
          <w:rFonts w:cs="Times New Roman"/>
          <w:color w:val="000000"/>
          <w:szCs w:val="24"/>
        </w:rPr>
        <w:t xml:space="preserve"> The </w:t>
      </w:r>
      <w:r w:rsidRPr="00AB5E84">
        <w:rPr>
          <w:rFonts w:cs="Times New Roman"/>
          <w:szCs w:val="24"/>
        </w:rPr>
        <w:t>limitation</w:t>
      </w:r>
      <w:r w:rsidRPr="00AB5E84">
        <w:rPr>
          <w:rFonts w:cs="Times New Roman"/>
          <w:sz w:val="18"/>
          <w:szCs w:val="24"/>
        </w:rPr>
        <w:t xml:space="preserve"> </w:t>
      </w:r>
      <w:r w:rsidRPr="00AB5E84">
        <w:rPr>
          <w:rFonts w:cs="Times New Roman"/>
          <w:szCs w:val="24"/>
        </w:rPr>
        <w:t xml:space="preserve">of both </w:t>
      </w:r>
      <w:r w:rsidRPr="00AB5E84">
        <w:rPr>
          <w:rFonts w:cs="Times New Roman"/>
          <w:b/>
          <w:color w:val="000000"/>
          <w:szCs w:val="24"/>
        </w:rPr>
        <w:t>RIBASIM</w:t>
      </w:r>
      <w:r w:rsidRPr="00AB5E84">
        <w:rPr>
          <w:rFonts w:cs="Times New Roman"/>
          <w:color w:val="000000"/>
          <w:szCs w:val="24"/>
        </w:rPr>
        <w:t xml:space="preserve"> and </w:t>
      </w:r>
      <w:r w:rsidRPr="00AB5E84">
        <w:rPr>
          <w:rFonts w:cs="Times New Roman"/>
          <w:b/>
          <w:color w:val="000000"/>
          <w:szCs w:val="24"/>
        </w:rPr>
        <w:t>WARGSIM</w:t>
      </w:r>
      <w:r w:rsidRPr="00AB5E84">
        <w:rPr>
          <w:rFonts w:cs="Times New Roman"/>
          <w:color w:val="000000"/>
          <w:szCs w:val="24"/>
        </w:rPr>
        <w:t xml:space="preserve"> </w:t>
      </w:r>
      <w:r w:rsidRPr="00AB5E84">
        <w:rPr>
          <w:rFonts w:cs="Times New Roman"/>
          <w:szCs w:val="24"/>
        </w:rPr>
        <w:t xml:space="preserve">models are  </w:t>
      </w:r>
      <w:r w:rsidR="00943C32">
        <w:rPr>
          <w:rFonts w:cs="Times New Roman"/>
          <w:color w:val="000000"/>
          <w:szCs w:val="24"/>
        </w:rPr>
        <w:t xml:space="preserve">performs  simulation only </w:t>
      </w:r>
      <w:r w:rsidRPr="00AB5E84">
        <w:rPr>
          <w:rFonts w:cs="Times New Roman"/>
          <w:color w:val="000000"/>
          <w:szCs w:val="24"/>
        </w:rPr>
        <w:t xml:space="preserve"> and fixed</w:t>
      </w:r>
      <w:r w:rsidRPr="00AB5E84">
        <w:rPr>
          <w:rFonts w:cs="Times New Roman"/>
        </w:rPr>
        <w:t xml:space="preserve"> </w:t>
      </w:r>
      <w:r w:rsidRPr="00AB5E84">
        <w:rPr>
          <w:rFonts w:cs="Times New Roman"/>
          <w:color w:val="000000"/>
          <w:szCs w:val="24"/>
        </w:rPr>
        <w:t>based on a more conventional if-then</w:t>
      </w:r>
      <w:r w:rsidRPr="00AB5E84">
        <w:rPr>
          <w:rFonts w:cs="Times New Roman"/>
          <w:color w:val="000000"/>
        </w:rPr>
        <w:t xml:space="preserve"> </w:t>
      </w:r>
      <w:r w:rsidRPr="00AB5E84">
        <w:rPr>
          <w:rFonts w:cs="Times New Roman"/>
          <w:color w:val="000000"/>
          <w:szCs w:val="24"/>
        </w:rPr>
        <w:t xml:space="preserve">approach and give lower values of performance system index and Operating policies are fixed. </w:t>
      </w:r>
      <w:r w:rsidRPr="00AB5E84">
        <w:rPr>
          <w:rFonts w:ascii="TimesNewRoman" w:hAnsi="TimesNewRoman"/>
          <w:b/>
          <w:color w:val="000000"/>
          <w:szCs w:val="24"/>
        </w:rPr>
        <w:t>MODSIM</w:t>
      </w:r>
      <w:r w:rsidRPr="00AB5E84">
        <w:rPr>
          <w:rFonts w:ascii="TimesNewRoman" w:hAnsi="TimesNewRoman"/>
          <w:color w:val="000000"/>
          <w:szCs w:val="24"/>
        </w:rPr>
        <w:t xml:space="preserve"> and </w:t>
      </w:r>
      <w:r w:rsidRPr="00AB5E84">
        <w:rPr>
          <w:rFonts w:ascii="TimesNewRoman" w:hAnsi="TimesNewRoman"/>
          <w:b/>
          <w:color w:val="000000"/>
          <w:szCs w:val="24"/>
        </w:rPr>
        <w:t>WEAP</w:t>
      </w:r>
      <w:r w:rsidRPr="00AB5E84">
        <w:rPr>
          <w:rFonts w:ascii="TimesNewRoman" w:hAnsi="TimesNewRoman"/>
          <w:color w:val="000000"/>
          <w:szCs w:val="24"/>
        </w:rPr>
        <w:t xml:space="preserve"> are models where optimization methods are developed on the single time</w:t>
      </w:r>
      <w:r w:rsidRPr="00AB5E84">
        <w:rPr>
          <w:rFonts w:ascii="TimesNewRoman" w:hAnsi="TimesNewRoman"/>
          <w:color w:val="000000"/>
        </w:rPr>
        <w:t xml:space="preserve"> </w:t>
      </w:r>
      <w:r w:rsidRPr="00AB5E84">
        <w:rPr>
          <w:rFonts w:ascii="TimesNewRoman" w:hAnsi="TimesNewRoman"/>
          <w:color w:val="000000"/>
          <w:szCs w:val="24"/>
        </w:rPr>
        <w:t>period and results are used as an efficient mechanism for performing simulations,</w:t>
      </w:r>
      <w:r w:rsidRPr="00AB5E84">
        <w:t xml:space="preserve"> </w:t>
      </w:r>
      <w:r w:rsidRPr="00AB5E84">
        <w:rPr>
          <w:rFonts w:ascii="TimesNewRoman" w:hAnsi="TimesNewRoman"/>
          <w:color w:val="000000"/>
          <w:szCs w:val="24"/>
        </w:rPr>
        <w:t xml:space="preserve">operating policies in both are defined as a combination of system states and hydrologic conditions and can be linked to a more detailed higher dimensional </w:t>
      </w:r>
      <w:r w:rsidRPr="00AB5E84">
        <w:rPr>
          <w:rFonts w:ascii="TimesNewRoman" w:hAnsi="TimesNewRoman"/>
          <w:color w:val="000000"/>
          <w:szCs w:val="24"/>
        </w:rPr>
        <w:lastRenderedPageBreak/>
        <w:t xml:space="preserve">models (e.g. QUAL2E, MODFLOW) to provide comprehensive modeling of water quality conditions and effect of </w:t>
      </w:r>
      <w:r w:rsidRPr="00B84E76">
        <w:rPr>
          <w:rFonts w:ascii="TimesNewRoman" w:hAnsi="TimesNewRoman"/>
          <w:color w:val="000000"/>
          <w:szCs w:val="24"/>
        </w:rPr>
        <w:t>groundwater</w:t>
      </w:r>
      <w:r w:rsidR="00D06591" w:rsidRPr="00B84E76">
        <w:rPr>
          <w:rFonts w:ascii="TimesNewRoman" w:hAnsi="TimesNewRoman"/>
          <w:color w:val="000000"/>
          <w:szCs w:val="24"/>
        </w:rPr>
        <w:t xml:space="preserve"> </w:t>
      </w:r>
      <w:r w:rsidR="00D06591" w:rsidRPr="00B84E76">
        <w:rPr>
          <w:rFonts w:ascii="TimesNewRoman" w:hAnsi="TimesNewRoman"/>
          <w:color w:val="000000"/>
          <w:szCs w:val="24"/>
        </w:rPr>
        <w:fldChar w:fldCharType="begin" w:fldLock="1"/>
      </w:r>
      <w:r w:rsidR="00802BE5" w:rsidRPr="00B84E76">
        <w:rPr>
          <w:rFonts w:ascii="TimesNewRoman" w:hAnsi="TimesNewRoman"/>
          <w:color w:val="000000"/>
          <w:szCs w:val="24"/>
        </w:rPr>
        <w:instrText>ADDIN CSL_CITATION {"citationItems":[{"id":"ITEM-1","itemData":{"author":[{"dropping-particle":"","family":"Sechi","given":"Giovanni","non-dropping-particle":"","parse-names":false,"suffix":""},{"dropping-particle":"","family":"Sulis","given":"Andrea.","non-dropping-particle":"","parse-names":false,"suffix":""}],"container-title":"International Congress on Environmental Modelling and Software","id":"ITEM-1","issued":{"date-parts":[["2010"]]},"title":"Intercomparison of Generic Simulation Models for Water Resource Systems","type":"article-journal"},"uris":["http://www.mendeley.com/documents/?uuid=492e8e12-5636-4c24-a6de-ff512052e5aa"]}],"mendeley":{"formattedCitation":"(Sechi &amp; Sulis, 2010)","plainTextFormattedCitation":"(Sechi &amp; Sulis, 2010)","previouslyFormattedCitation":"(Sechi &amp; Sulis, 2010)"},"properties":{"noteIndex":0},"schema":"https://github.com/citation-style-language/schema/raw/master/csl-citation.json"}</w:instrText>
      </w:r>
      <w:r w:rsidR="00D06591" w:rsidRPr="00B84E76">
        <w:rPr>
          <w:rFonts w:ascii="TimesNewRoman" w:hAnsi="TimesNewRoman"/>
          <w:color w:val="000000"/>
          <w:szCs w:val="24"/>
        </w:rPr>
        <w:fldChar w:fldCharType="separate"/>
      </w:r>
      <w:r w:rsidR="00D06591" w:rsidRPr="00B84E76">
        <w:rPr>
          <w:rFonts w:ascii="TimesNewRoman" w:hAnsi="TimesNewRoman"/>
          <w:noProof/>
          <w:color w:val="000000"/>
          <w:szCs w:val="24"/>
        </w:rPr>
        <w:t>(Sechi &amp; Sulis, 2010)</w:t>
      </w:r>
      <w:r w:rsidR="00D06591" w:rsidRPr="00B84E76">
        <w:rPr>
          <w:rFonts w:ascii="TimesNewRoman" w:hAnsi="TimesNewRoman"/>
          <w:color w:val="000000"/>
          <w:szCs w:val="24"/>
        </w:rPr>
        <w:fldChar w:fldCharType="end"/>
      </w:r>
      <w:r w:rsidRPr="00AB5E84">
        <w:rPr>
          <w:rFonts w:ascii="TimesNewRoman" w:hAnsi="TimesNewRoman"/>
          <w:color w:val="000000"/>
          <w:szCs w:val="24"/>
        </w:rPr>
        <w:t>.</w:t>
      </w:r>
    </w:p>
    <w:p w:rsidR="00AB5E84" w:rsidRPr="00AB5E84" w:rsidRDefault="00AB5E84" w:rsidP="00AB5E84">
      <w:pPr>
        <w:spacing w:line="360" w:lineRule="auto"/>
        <w:jc w:val="both"/>
        <w:rPr>
          <w:rFonts w:ascii="TimesNewRoman" w:hAnsi="TimesNewRoman"/>
          <w:color w:val="000000"/>
          <w:szCs w:val="24"/>
        </w:rPr>
      </w:pPr>
      <w:r w:rsidRPr="00AB5E84">
        <w:rPr>
          <w:rFonts w:ascii="TimesNewRoman" w:hAnsi="TimesNewRoman"/>
          <w:color w:val="000000"/>
          <w:szCs w:val="24"/>
        </w:rPr>
        <w:t>Though, MODSIM and WEAP have better advantages over the other models and are equally</w:t>
      </w:r>
      <w:r w:rsidRPr="00AB5E84">
        <w:rPr>
          <w:rFonts w:ascii="TimesNewRoman" w:hAnsi="TimesNewRoman"/>
          <w:color w:val="000000"/>
        </w:rPr>
        <w:t xml:space="preserve"> </w:t>
      </w:r>
      <w:r w:rsidRPr="00AB5E84">
        <w:rPr>
          <w:rFonts w:ascii="TimesNewRoman" w:hAnsi="TimesNewRoman"/>
          <w:color w:val="000000"/>
          <w:szCs w:val="24"/>
        </w:rPr>
        <w:t>important to model water demand in the study area but, in MODSIM MODFLOW is not an easy task as it needs an</w:t>
      </w:r>
      <w:r w:rsidRPr="00AB5E84">
        <w:rPr>
          <w:rFonts w:ascii="TimesNewRoman" w:hAnsi="TimesNewRoman"/>
          <w:color w:val="000000"/>
        </w:rPr>
        <w:t xml:space="preserve"> </w:t>
      </w:r>
      <w:r w:rsidRPr="00AB5E84">
        <w:rPr>
          <w:rFonts w:ascii="TimesNewRoman" w:hAnsi="TimesNewRoman"/>
          <w:color w:val="000000"/>
          <w:szCs w:val="24"/>
        </w:rPr>
        <w:t>extensive calibration phase</w:t>
      </w:r>
      <w:r w:rsidR="00875651">
        <w:rPr>
          <w:rFonts w:ascii="TimesNewRoman" w:hAnsi="TimesNewRoman"/>
          <w:color w:val="000000"/>
          <w:szCs w:val="24"/>
        </w:rPr>
        <w:t>, no robustness and no suitable for less data availability, but the reverse is true for WEAP</w:t>
      </w:r>
      <w:r w:rsidR="003607DC" w:rsidRPr="003607DC">
        <w:rPr>
          <w:rFonts w:ascii="TimesNewRoman" w:hAnsi="TimesNewRoman"/>
          <w:color w:val="000000"/>
          <w:szCs w:val="24"/>
        </w:rPr>
        <w:t xml:space="preserve"> </w:t>
      </w:r>
      <w:r w:rsidR="003607DC" w:rsidRPr="00AB5E84">
        <w:rPr>
          <w:rFonts w:ascii="TimesNewRoman" w:hAnsi="TimesNewRoman"/>
          <w:color w:val="000000"/>
          <w:szCs w:val="24"/>
        </w:rPr>
        <w:t>it perform lumped to distributed ca</w:t>
      </w:r>
      <w:r w:rsidR="003607DC">
        <w:rPr>
          <w:rFonts w:ascii="TimesNewRoman" w:hAnsi="TimesNewRoman"/>
          <w:color w:val="000000"/>
          <w:szCs w:val="24"/>
        </w:rPr>
        <w:t>tchment hydrological simulation,</w:t>
      </w:r>
      <w:r w:rsidRPr="00AB5E84">
        <w:rPr>
          <w:rFonts w:ascii="TimesNewRoman" w:hAnsi="TimesNewRoman"/>
          <w:color w:val="000000"/>
          <w:szCs w:val="24"/>
        </w:rPr>
        <w:t xml:space="preserve"> Therefore, WEAP model is easy and best suited to </w:t>
      </w:r>
      <w:r w:rsidR="00943C32">
        <w:rPr>
          <w:rFonts w:ascii="TimesNewRoman" w:hAnsi="TimesNewRoman"/>
          <w:color w:val="000000"/>
          <w:szCs w:val="24"/>
        </w:rPr>
        <w:t>estimate</w:t>
      </w:r>
      <w:r w:rsidRPr="00AB5E84">
        <w:rPr>
          <w:rFonts w:ascii="TimesNewRoman" w:hAnsi="TimesNewRoman"/>
          <w:color w:val="000000"/>
          <w:szCs w:val="24"/>
        </w:rPr>
        <w:t xml:space="preserve"> water</w:t>
      </w:r>
      <w:r w:rsidRPr="00AB5E84">
        <w:rPr>
          <w:rFonts w:ascii="TimesNewRoman" w:hAnsi="TimesNewRoman"/>
          <w:color w:val="000000"/>
        </w:rPr>
        <w:t xml:space="preserve"> </w:t>
      </w:r>
      <w:r w:rsidR="00943C32">
        <w:rPr>
          <w:rFonts w:ascii="TimesNewRoman" w:hAnsi="TimesNewRoman"/>
          <w:color w:val="000000"/>
          <w:szCs w:val="24"/>
        </w:rPr>
        <w:t xml:space="preserve">demand and allocate them </w:t>
      </w:r>
      <w:r w:rsidRPr="00AB5E84">
        <w:rPr>
          <w:rFonts w:ascii="TimesNewRoman" w:hAnsi="TimesNewRoman"/>
          <w:color w:val="000000"/>
          <w:szCs w:val="24"/>
        </w:rPr>
        <w:t xml:space="preserve">in my study area as it can be licensed online annually free of cost. </w:t>
      </w:r>
    </w:p>
    <w:p w:rsidR="00AB5E84" w:rsidRPr="0050567E" w:rsidRDefault="00AB5E84" w:rsidP="00E861FA">
      <w:pPr>
        <w:pStyle w:val="ListParagraph"/>
        <w:numPr>
          <w:ilvl w:val="0"/>
          <w:numId w:val="11"/>
        </w:numPr>
        <w:spacing w:line="240" w:lineRule="auto"/>
        <w:jc w:val="both"/>
        <w:rPr>
          <w:b/>
          <w:bCs/>
          <w:color w:val="000000"/>
          <w:szCs w:val="26"/>
        </w:rPr>
      </w:pPr>
      <w:r w:rsidRPr="0050567E">
        <w:rPr>
          <w:rFonts w:cs="Times New Roman"/>
          <w:b/>
          <w:bCs/>
          <w:color w:val="000000"/>
          <w:szCs w:val="26"/>
        </w:rPr>
        <w:t>Demand Management Capability of WEAP</w:t>
      </w:r>
    </w:p>
    <w:p w:rsidR="00AB5E84" w:rsidRPr="00AB5E84" w:rsidRDefault="00AB5E84" w:rsidP="00AB5E84">
      <w:pPr>
        <w:spacing w:line="360" w:lineRule="auto"/>
        <w:jc w:val="both"/>
        <w:rPr>
          <w:rFonts w:cs="Times New Roman"/>
          <w:color w:val="000000"/>
        </w:rPr>
      </w:pPr>
      <w:r w:rsidRPr="00AB5E84">
        <w:rPr>
          <w:rFonts w:cs="Times New Roman"/>
          <w:color w:val="000000"/>
        </w:rPr>
        <w:t>WEAP is unique in its capability of representing the effects of demand management on water systems. Water</w:t>
      </w:r>
      <w:r w:rsidRPr="00AB5E84">
        <w:rPr>
          <w:color w:val="000000"/>
        </w:rPr>
        <w:t xml:space="preserve"> </w:t>
      </w:r>
      <w:r w:rsidRPr="00AB5E84">
        <w:rPr>
          <w:rFonts w:cs="Times New Roman"/>
          <w:color w:val="000000"/>
        </w:rPr>
        <w:t>requirements may be derived from a detailed set of final uses, or "water services" in different economic</w:t>
      </w:r>
      <w:r w:rsidRPr="00AB5E84">
        <w:rPr>
          <w:color w:val="000000"/>
        </w:rPr>
        <w:t xml:space="preserve"> </w:t>
      </w:r>
      <w:r w:rsidRPr="00AB5E84">
        <w:rPr>
          <w:rFonts w:cs="Times New Roman"/>
          <w:color w:val="000000"/>
        </w:rPr>
        <w:t>sectors. For example, the agricultural sector could be broken down by crop types, irrigation districts and</w:t>
      </w:r>
      <w:r w:rsidRPr="00AB5E84">
        <w:rPr>
          <w:color w:val="000000"/>
        </w:rPr>
        <w:t xml:space="preserve"> </w:t>
      </w:r>
      <w:r w:rsidRPr="00AB5E84">
        <w:rPr>
          <w:rFonts w:cs="Times New Roman"/>
          <w:color w:val="000000"/>
        </w:rPr>
        <w:t>irrigation techniques. An urban sector could be organized by county, city, and water district. Industrial demand</w:t>
      </w:r>
      <w:r w:rsidRPr="00AB5E84">
        <w:rPr>
          <w:color w:val="000000"/>
        </w:rPr>
        <w:t xml:space="preserve"> </w:t>
      </w:r>
      <w:r w:rsidRPr="00AB5E84">
        <w:rPr>
          <w:rFonts w:cs="Times New Roman"/>
          <w:color w:val="000000"/>
        </w:rPr>
        <w:t>can be broken down by industrial subsector and further into process water and cooling water. This approach</w:t>
      </w:r>
      <w:r w:rsidRPr="00AB5E84">
        <w:rPr>
          <w:color w:val="000000"/>
        </w:rPr>
        <w:t xml:space="preserve"> </w:t>
      </w:r>
      <w:r w:rsidRPr="00AB5E84">
        <w:rPr>
          <w:rFonts w:cs="Times New Roman"/>
          <w:color w:val="000000"/>
        </w:rPr>
        <w:t>places development objectives providing end-use goods and services at the foundation of water analysis, and</w:t>
      </w:r>
      <w:r w:rsidRPr="00AB5E84">
        <w:rPr>
          <w:color w:val="000000"/>
        </w:rPr>
        <w:t xml:space="preserve"> </w:t>
      </w:r>
      <w:r w:rsidRPr="00AB5E84">
        <w:rPr>
          <w:rFonts w:cs="Times New Roman"/>
          <w:color w:val="000000"/>
        </w:rPr>
        <w:t>allows an evaluation of effects of improved technologies on these uses, as well as</w:t>
      </w:r>
      <w:r w:rsidR="00293D5F">
        <w:rPr>
          <w:rFonts w:cs="Times New Roman"/>
          <w:color w:val="000000"/>
        </w:rPr>
        <w:t xml:space="preserve"> effects of changing (Abraham</w:t>
      </w:r>
      <w:r w:rsidRPr="00AB5E84">
        <w:rPr>
          <w:rFonts w:cs="Times New Roman"/>
          <w:color w:val="000000"/>
        </w:rPr>
        <w:t>, 2018)</w:t>
      </w:r>
    </w:p>
    <w:p w:rsidR="0016682A" w:rsidRDefault="00AB5E84" w:rsidP="00E861FA">
      <w:pPr>
        <w:pStyle w:val="ListParagraph"/>
        <w:numPr>
          <w:ilvl w:val="0"/>
          <w:numId w:val="11"/>
        </w:numPr>
        <w:spacing w:line="240" w:lineRule="auto"/>
        <w:jc w:val="both"/>
        <w:rPr>
          <w:rFonts w:cs="Times New Roman"/>
          <w:color w:val="000000"/>
          <w:szCs w:val="24"/>
        </w:rPr>
      </w:pPr>
      <w:bookmarkStart w:id="62" w:name="_Toc93899531"/>
      <w:r w:rsidRPr="0016682A">
        <w:rPr>
          <w:rFonts w:eastAsiaTheme="majorEastAsia" w:cs="Times New Roman"/>
          <w:b/>
          <w:bCs/>
          <w:szCs w:val="24"/>
        </w:rPr>
        <w:t>CROPWAT model specification</w:t>
      </w:r>
      <w:bookmarkEnd w:id="62"/>
      <w:r w:rsidR="0016682A">
        <w:rPr>
          <w:rFonts w:cs="Times New Roman"/>
          <w:color w:val="000000"/>
          <w:szCs w:val="24"/>
        </w:rPr>
        <w:t xml:space="preserve"> </w:t>
      </w:r>
    </w:p>
    <w:p w:rsidR="00AB5E84" w:rsidRPr="0016682A" w:rsidRDefault="00AB5E84" w:rsidP="0050567E">
      <w:pPr>
        <w:spacing w:line="360" w:lineRule="auto"/>
        <w:jc w:val="both"/>
        <w:rPr>
          <w:rFonts w:cs="Times New Roman"/>
          <w:color w:val="000000"/>
          <w:szCs w:val="24"/>
        </w:rPr>
      </w:pPr>
      <w:r w:rsidRPr="0016682A">
        <w:rPr>
          <w:rFonts w:cs="Times New Roman"/>
          <w:color w:val="000000"/>
          <w:szCs w:val="24"/>
        </w:rPr>
        <w:t>CROPWAT is a DSS developed by the Land and Water Development Division of Food and</w:t>
      </w:r>
      <w:r w:rsidRPr="0016682A">
        <w:rPr>
          <w:rFonts w:cs="Times New Roman"/>
          <w:color w:val="000000"/>
          <w:szCs w:val="24"/>
        </w:rPr>
        <w:br/>
      </w:r>
      <w:r w:rsidR="000C7E15">
        <w:rPr>
          <w:rFonts w:cs="Times New Roman"/>
          <w:color w:val="000000"/>
          <w:szCs w:val="24"/>
        </w:rPr>
        <w:t>Agriculture</w:t>
      </w:r>
      <w:r w:rsidRPr="0016682A">
        <w:rPr>
          <w:rFonts w:cs="Times New Roman"/>
          <w:color w:val="000000"/>
          <w:szCs w:val="24"/>
        </w:rPr>
        <w:t xml:space="preserve"> Organization (FAO) for plannin</w:t>
      </w:r>
      <w:r w:rsidR="00D06591">
        <w:rPr>
          <w:rFonts w:cs="Times New Roman"/>
          <w:color w:val="000000"/>
          <w:szCs w:val="24"/>
        </w:rPr>
        <w:t xml:space="preserve">g and management of irrigation </w:t>
      </w:r>
      <w:r w:rsidRPr="0016682A">
        <w:rPr>
          <w:rFonts w:ascii="Times-Roman" w:hAnsi="Times-Roman"/>
          <w:color w:val="000000"/>
          <w:szCs w:val="24"/>
        </w:rPr>
        <w:t>by</w:t>
      </w:r>
      <w:r w:rsidR="00D06591">
        <w:rPr>
          <w:rFonts w:ascii="Times-Roman" w:hAnsi="Times-Roman"/>
          <w:color w:val="000000"/>
          <w:szCs w:val="24"/>
        </w:rPr>
        <w:t xml:space="preserve"> (</w:t>
      </w:r>
      <w:r w:rsidRPr="0016682A">
        <w:rPr>
          <w:rFonts w:ascii="Times-Roman" w:hAnsi="Times-Roman"/>
          <w:color w:val="000000"/>
          <w:szCs w:val="24"/>
        </w:rPr>
        <w:t>Smith</w:t>
      </w:r>
      <w:r w:rsidRPr="0016682A">
        <w:rPr>
          <w:rFonts w:cs="Times New Roman"/>
          <w:color w:val="000000"/>
          <w:szCs w:val="24"/>
        </w:rPr>
        <w:t>, 1992). It is a practical tool to carry out standard calculations for reference evapotranspiration, CWR, IWR, and more specifically the design and mana</w:t>
      </w:r>
      <w:r w:rsidR="00D953CE">
        <w:rPr>
          <w:rFonts w:cs="Times New Roman"/>
          <w:color w:val="000000"/>
          <w:szCs w:val="24"/>
        </w:rPr>
        <w:t xml:space="preserve">gement of irrigation schemes. </w:t>
      </w:r>
      <w:r w:rsidRPr="0016682A">
        <w:rPr>
          <w:rFonts w:ascii="Times-Roman" w:hAnsi="Times-Roman"/>
          <w:color w:val="000000"/>
          <w:szCs w:val="24"/>
        </w:rPr>
        <w:t>CROPWAT</w:t>
      </w:r>
      <w:r w:rsidRPr="0016682A">
        <w:rPr>
          <w:rFonts w:ascii="Times-Roman" w:hAnsi="Times-Roman"/>
          <w:color w:val="000000"/>
        </w:rPr>
        <w:t xml:space="preserve"> </w:t>
      </w:r>
      <w:r w:rsidRPr="0016682A">
        <w:rPr>
          <w:rFonts w:ascii="Times-Roman" w:hAnsi="Times-Roman"/>
          <w:color w:val="000000"/>
          <w:szCs w:val="24"/>
        </w:rPr>
        <w:t>model, which is a practical tool for helping researcher to analysis results with draw</w:t>
      </w:r>
      <w:r w:rsidRPr="0016682A">
        <w:rPr>
          <w:rFonts w:ascii="Times-Roman" w:hAnsi="Times-Roman"/>
          <w:color w:val="000000"/>
        </w:rPr>
        <w:t xml:space="preserve"> </w:t>
      </w:r>
      <w:r w:rsidRPr="0016682A">
        <w:rPr>
          <w:rFonts w:ascii="Times-Roman" w:hAnsi="Times-Roman"/>
          <w:color w:val="000000"/>
          <w:szCs w:val="24"/>
        </w:rPr>
        <w:t xml:space="preserve">conclusion, </w:t>
      </w:r>
      <w:r w:rsidR="00950972">
        <w:rPr>
          <w:rFonts w:ascii="Times-Roman" w:hAnsi="Times-Roman"/>
          <w:color w:val="000000"/>
          <w:szCs w:val="24"/>
        </w:rPr>
        <w:t>comparisons results</w:t>
      </w:r>
      <w:r w:rsidRPr="0016682A">
        <w:rPr>
          <w:rFonts w:ascii="Times-Roman" w:hAnsi="Times-Roman"/>
          <w:color w:val="000000"/>
          <w:szCs w:val="24"/>
        </w:rPr>
        <w:t xml:space="preserve"> </w:t>
      </w:r>
      <w:r w:rsidR="00950972">
        <w:rPr>
          <w:rFonts w:ascii="Times-Roman" w:hAnsi="Times-Roman"/>
          <w:color w:val="000000"/>
          <w:szCs w:val="24"/>
        </w:rPr>
        <w:t>and</w:t>
      </w:r>
      <w:r w:rsidRPr="0016682A">
        <w:rPr>
          <w:rFonts w:ascii="Times-Roman" w:hAnsi="Times-Roman"/>
          <w:color w:val="000000"/>
          <w:szCs w:val="24"/>
        </w:rPr>
        <w:t xml:space="preserve"> it let to have extension of the decisions and conclusions from</w:t>
      </w:r>
      <w:r w:rsidRPr="0016682A">
        <w:rPr>
          <w:rFonts w:ascii="Times-Roman" w:hAnsi="Times-Roman"/>
          <w:color w:val="000000"/>
        </w:rPr>
        <w:t xml:space="preserve"> </w:t>
      </w:r>
      <w:r w:rsidRPr="0016682A">
        <w:rPr>
          <w:rFonts w:ascii="Times-Roman" w:hAnsi="Times-Roman"/>
          <w:color w:val="000000"/>
          <w:szCs w:val="24"/>
        </w:rPr>
        <w:t>studies to conditions not tested in the field. Therefore, it can offer practical recommendations</w:t>
      </w:r>
      <w:r w:rsidRPr="0016682A">
        <w:rPr>
          <w:rFonts w:ascii="Times-Roman" w:hAnsi="Times-Roman"/>
          <w:color w:val="000000"/>
        </w:rPr>
        <w:t xml:space="preserve"> </w:t>
      </w:r>
      <w:r w:rsidRPr="0016682A">
        <w:rPr>
          <w:rFonts w:ascii="Times-Roman" w:hAnsi="Times-Roman"/>
          <w:color w:val="000000"/>
          <w:szCs w:val="24"/>
        </w:rPr>
        <w:t>to farmers and extension staff on deficit irrigation scheduling under various conditions of</w:t>
      </w:r>
      <w:r w:rsidRPr="0016682A">
        <w:rPr>
          <w:rFonts w:ascii="Times-Roman" w:hAnsi="Times-Roman"/>
          <w:color w:val="000000"/>
        </w:rPr>
        <w:t xml:space="preserve"> </w:t>
      </w:r>
      <w:r w:rsidRPr="0016682A">
        <w:rPr>
          <w:rFonts w:ascii="Times-Roman" w:hAnsi="Times-Roman"/>
          <w:color w:val="000000"/>
          <w:szCs w:val="24"/>
        </w:rPr>
        <w:t>water supply, soil, and crop management conditions.</w:t>
      </w:r>
    </w:p>
    <w:p w:rsidR="00AB5E84" w:rsidRDefault="00AB5E84" w:rsidP="00AB5E84">
      <w:pPr>
        <w:spacing w:line="360" w:lineRule="auto"/>
        <w:jc w:val="both"/>
        <w:rPr>
          <w:rFonts w:cs="Times New Roman"/>
          <w:color w:val="000000"/>
          <w:szCs w:val="24"/>
        </w:rPr>
      </w:pPr>
      <w:r w:rsidRPr="00AB5E84">
        <w:rPr>
          <w:rFonts w:cs="Times New Roman"/>
          <w:color w:val="000000"/>
          <w:szCs w:val="24"/>
        </w:rPr>
        <w:t xml:space="preserve">CWR and irrigation timing </w:t>
      </w:r>
      <w:r w:rsidR="009F6149">
        <w:rPr>
          <w:rFonts w:cs="Times New Roman"/>
          <w:color w:val="000000"/>
          <w:szCs w:val="24"/>
        </w:rPr>
        <w:t>to estimate</w:t>
      </w:r>
      <w:r w:rsidRPr="00AB5E84">
        <w:rPr>
          <w:rFonts w:cs="Times New Roman"/>
          <w:color w:val="000000"/>
          <w:szCs w:val="24"/>
        </w:rPr>
        <w:t xml:space="preserve"> </w:t>
      </w:r>
      <w:r w:rsidR="00950972">
        <w:rPr>
          <w:rFonts w:cs="Times New Roman"/>
          <w:color w:val="000000"/>
          <w:szCs w:val="24"/>
        </w:rPr>
        <w:t>IWR</w:t>
      </w:r>
      <w:r w:rsidRPr="00AB5E84">
        <w:rPr>
          <w:rFonts w:cs="Times New Roman"/>
          <w:color w:val="000000"/>
          <w:szCs w:val="24"/>
        </w:rPr>
        <w:t xml:space="preserve"> is important for water project planning, management and maintaining crop evapotranspiration (ETc) when precipitation is insufficient. It can be determined using CROPWAT model and has been applied for calculation of CWR and irrigation schedule for</w:t>
      </w:r>
      <w:r w:rsidR="009F6149">
        <w:rPr>
          <w:rFonts w:cs="Times New Roman"/>
          <w:color w:val="000000"/>
          <w:szCs w:val="24"/>
        </w:rPr>
        <w:t xml:space="preserve"> this study</w:t>
      </w:r>
      <w:r w:rsidRPr="00AB5E84">
        <w:rPr>
          <w:rFonts w:cs="Times New Roman"/>
          <w:color w:val="000000"/>
          <w:szCs w:val="24"/>
        </w:rPr>
        <w:t>.</w:t>
      </w:r>
    </w:p>
    <w:p w:rsidR="00AB5E84" w:rsidRPr="0050567E" w:rsidRDefault="00AB5E84" w:rsidP="00E861FA">
      <w:pPr>
        <w:pStyle w:val="ListParagraph"/>
        <w:numPr>
          <w:ilvl w:val="0"/>
          <w:numId w:val="11"/>
        </w:numPr>
        <w:spacing w:line="240" w:lineRule="auto"/>
        <w:jc w:val="both"/>
        <w:rPr>
          <w:rFonts w:cs="Times New Roman"/>
          <w:b/>
          <w:szCs w:val="24"/>
        </w:rPr>
      </w:pPr>
      <w:r w:rsidRPr="0050567E">
        <w:rPr>
          <w:rFonts w:cs="Times New Roman"/>
          <w:b/>
          <w:szCs w:val="24"/>
        </w:rPr>
        <w:lastRenderedPageBreak/>
        <w:t>Previous studies on the</w:t>
      </w:r>
      <w:r w:rsidR="0050567E">
        <w:rPr>
          <w:rFonts w:cs="Times New Roman"/>
          <w:b/>
          <w:szCs w:val="24"/>
        </w:rPr>
        <w:t xml:space="preserve"> study</w:t>
      </w:r>
      <w:r w:rsidRPr="0050567E">
        <w:rPr>
          <w:rFonts w:cs="Times New Roman"/>
          <w:b/>
          <w:szCs w:val="24"/>
        </w:rPr>
        <w:t xml:space="preserve"> area</w:t>
      </w:r>
    </w:p>
    <w:p w:rsidR="00AB5E84" w:rsidRPr="00AB5E84" w:rsidRDefault="00AB5E84" w:rsidP="00AB5E84">
      <w:pPr>
        <w:spacing w:line="360" w:lineRule="auto"/>
        <w:jc w:val="both"/>
        <w:rPr>
          <w:rFonts w:ascii="TimesNewRomanPSMT" w:hAnsi="TimesNewRomanPSMT"/>
          <w:color w:val="000000"/>
          <w:szCs w:val="24"/>
        </w:rPr>
      </w:pPr>
      <w:r w:rsidRPr="00AB5E84">
        <w:rPr>
          <w:rFonts w:ascii="TimesNewRomanPSMT" w:hAnsi="TimesNewRomanPSMT"/>
          <w:color w:val="000000"/>
          <w:szCs w:val="24"/>
        </w:rPr>
        <w:t xml:space="preserve">Before the </w:t>
      </w:r>
      <w:r w:rsidR="000B2B0F" w:rsidRPr="00AB5E84">
        <w:rPr>
          <w:rFonts w:ascii="TimesNewRomanPSMT" w:hAnsi="TimesNewRomanPSMT"/>
          <w:color w:val="000000"/>
          <w:szCs w:val="24"/>
        </w:rPr>
        <w:t>initiation</w:t>
      </w:r>
      <w:r w:rsidRPr="00AB5E84">
        <w:rPr>
          <w:rFonts w:ascii="TimesNewRomanPSMT" w:hAnsi="TimesNewRomanPSMT"/>
          <w:color w:val="000000"/>
          <w:szCs w:val="24"/>
        </w:rPr>
        <w:t xml:space="preserve"> of any project, a review of previous work in the area has been</w:t>
      </w:r>
      <w:r w:rsidRPr="00AB5E84">
        <w:rPr>
          <w:rFonts w:ascii="TimesNewRomanPSMT" w:hAnsi="TimesNewRomanPSMT"/>
          <w:color w:val="000000"/>
        </w:rPr>
        <w:br/>
      </w:r>
      <w:r w:rsidRPr="00AB5E84">
        <w:rPr>
          <w:rFonts w:ascii="TimesNewRomanPSMT" w:hAnsi="TimesNewRomanPSMT"/>
          <w:color w:val="000000"/>
          <w:szCs w:val="24"/>
        </w:rPr>
        <w:t xml:space="preserve">conducted to better understand the area, </w:t>
      </w:r>
      <w:r w:rsidR="008B3465">
        <w:rPr>
          <w:rFonts w:ascii="TimesNewRomanPSMT" w:hAnsi="TimesNewRomanPSMT"/>
          <w:color w:val="000000"/>
          <w:szCs w:val="24"/>
        </w:rPr>
        <w:t>to increase knowhow to done the</w:t>
      </w:r>
      <w:r w:rsidRPr="00AB5E84">
        <w:rPr>
          <w:rFonts w:ascii="TimesNewRomanPSMT" w:hAnsi="TimesNewRomanPSMT"/>
          <w:color w:val="000000"/>
          <w:szCs w:val="24"/>
        </w:rPr>
        <w:t xml:space="preserve"> research and to reduce the time and expense that could be</w:t>
      </w:r>
      <w:r w:rsidRPr="00AB5E84">
        <w:rPr>
          <w:rFonts w:ascii="TimesNewRomanPSMT" w:hAnsi="TimesNewRomanPSMT"/>
          <w:color w:val="000000"/>
        </w:rPr>
        <w:t xml:space="preserve"> </w:t>
      </w:r>
      <w:r w:rsidR="008B3465" w:rsidRPr="00AB5E84">
        <w:rPr>
          <w:rFonts w:ascii="TimesNewRomanPSMT" w:hAnsi="TimesNewRomanPSMT"/>
          <w:color w:val="000000"/>
          <w:szCs w:val="24"/>
        </w:rPr>
        <w:t>experienced</w:t>
      </w:r>
      <w:r w:rsidRPr="00AB5E84">
        <w:rPr>
          <w:rFonts w:ascii="TimesNewRomanPSMT" w:hAnsi="TimesNewRomanPSMT"/>
          <w:color w:val="000000"/>
          <w:szCs w:val="24"/>
        </w:rPr>
        <w:t xml:space="preserve"> to collect related information. But in this area projects related to allocation </w:t>
      </w:r>
      <w:r w:rsidR="000E37B1">
        <w:rPr>
          <w:rFonts w:ascii="TimesNewRomanPSMT" w:hAnsi="TimesNewRomanPSMT"/>
          <w:color w:val="000000"/>
          <w:szCs w:val="24"/>
        </w:rPr>
        <w:t>are less.</w:t>
      </w:r>
      <w:r w:rsidR="006D770E">
        <w:rPr>
          <w:rFonts w:ascii="TimesNewRomanPSMT" w:hAnsi="TimesNewRomanPSMT"/>
          <w:color w:val="000000"/>
          <w:szCs w:val="24"/>
        </w:rPr>
        <w:t xml:space="preserve"> </w:t>
      </w:r>
      <w:r w:rsidRPr="00AB5E84">
        <w:rPr>
          <w:rFonts w:ascii="TimesNewRomanPSMT" w:hAnsi="TimesNewRomanPSMT"/>
          <w:color w:val="000000"/>
          <w:szCs w:val="24"/>
        </w:rPr>
        <w:t>Finally,</w:t>
      </w:r>
      <w:r w:rsidRPr="00AB5E84">
        <w:rPr>
          <w:rFonts w:ascii="TimesNewRomanPSMT" w:hAnsi="TimesNewRomanPSMT"/>
          <w:color w:val="000000"/>
        </w:rPr>
        <w:t xml:space="preserve"> </w:t>
      </w:r>
      <w:r w:rsidRPr="00AB5E84">
        <w:rPr>
          <w:rFonts w:ascii="TimesNewRomanPSMT" w:hAnsi="TimesNewRomanPSMT"/>
          <w:color w:val="000000"/>
          <w:szCs w:val="24"/>
        </w:rPr>
        <w:t>previous studies and general information related to this project are considered and described as follows:</w:t>
      </w:r>
    </w:p>
    <w:p w:rsidR="00AB5E84" w:rsidRPr="00AB5E84" w:rsidRDefault="00AB5E84" w:rsidP="00AB5E84">
      <w:pPr>
        <w:spacing w:line="360" w:lineRule="auto"/>
        <w:jc w:val="both"/>
        <w:rPr>
          <w:rFonts w:cs="Times New Roman"/>
          <w:color w:val="000000"/>
          <w:szCs w:val="24"/>
        </w:rPr>
      </w:pPr>
      <w:r w:rsidRPr="00AB5E84">
        <w:rPr>
          <w:rFonts w:ascii="TimesNewRomanPSMT" w:hAnsi="TimesNewRomanPSMT"/>
          <w:color w:val="000000"/>
          <w:szCs w:val="24"/>
        </w:rPr>
        <w:t>1) RVLB master plan study it studies on different topics from them related to this study in the whole basin including the study area modeling of water resources and allocation of them to the demanding sectors,</w:t>
      </w:r>
      <w:r w:rsidR="008B3465">
        <w:rPr>
          <w:rFonts w:ascii="TimesNewRomanPSMT" w:hAnsi="TimesNewRomanPSMT"/>
          <w:color w:val="000000"/>
          <w:szCs w:val="24"/>
        </w:rPr>
        <w:t xml:space="preserve"> </w:t>
      </w:r>
      <w:r w:rsidRPr="00AB5E84">
        <w:rPr>
          <w:rFonts w:ascii="TimesNewRomanPSMT" w:hAnsi="TimesNewRomanPSMT"/>
          <w:color w:val="000000"/>
          <w:szCs w:val="24"/>
        </w:rPr>
        <w:t xml:space="preserve"> According to the</w:t>
      </w:r>
      <w:r w:rsidR="008B3465">
        <w:rPr>
          <w:rFonts w:ascii="TimesNewRomanPSMT" w:hAnsi="TimesNewRomanPSMT"/>
          <w:color w:val="000000"/>
          <w:szCs w:val="24"/>
        </w:rPr>
        <w:t xml:space="preserve"> master plan </w:t>
      </w:r>
      <w:r w:rsidRPr="00AB5E84">
        <w:rPr>
          <w:rFonts w:ascii="TimesNewRomanPSMT" w:hAnsi="TimesNewRomanPSMT"/>
          <w:color w:val="000000"/>
          <w:szCs w:val="24"/>
        </w:rPr>
        <w:t xml:space="preserve"> </w:t>
      </w:r>
      <w:r w:rsidRPr="00AB5E84">
        <w:rPr>
          <w:rFonts w:cs="Times New Roman"/>
          <w:color w:val="000000"/>
          <w:szCs w:val="24"/>
        </w:rPr>
        <w:t>study  the average flow of the</w:t>
      </w:r>
      <w:r w:rsidR="008B3465">
        <w:rPr>
          <w:rFonts w:cs="Times New Roman"/>
          <w:color w:val="000000"/>
          <w:szCs w:val="24"/>
        </w:rPr>
        <w:t xml:space="preserve"> Upper Gidabo </w:t>
      </w:r>
      <w:r w:rsidRPr="00AB5E84">
        <w:rPr>
          <w:rFonts w:cs="Times New Roman"/>
          <w:color w:val="000000"/>
          <w:szCs w:val="24"/>
        </w:rPr>
        <w:t>river at the Aposto station is 17.35 m3/s</w:t>
      </w:r>
      <w:r w:rsidR="008B3465">
        <w:rPr>
          <w:rFonts w:cs="Times New Roman"/>
          <w:color w:val="000000"/>
          <w:szCs w:val="24"/>
        </w:rPr>
        <w:t xml:space="preserve"> </w:t>
      </w:r>
      <w:r w:rsidRPr="00AB5E84">
        <w:rPr>
          <w:rFonts w:cs="Times New Roman"/>
          <w:color w:val="000000"/>
          <w:szCs w:val="24"/>
        </w:rPr>
        <w:t xml:space="preserve">and additionally this study projecting number population and growth rate of human and </w:t>
      </w:r>
      <w:r w:rsidR="000C7E15">
        <w:rPr>
          <w:rFonts w:cs="Times New Roman"/>
          <w:color w:val="000000"/>
          <w:szCs w:val="24"/>
        </w:rPr>
        <w:t>Livestock</w:t>
      </w:r>
      <w:r w:rsidRPr="00AB5E84">
        <w:rPr>
          <w:rFonts w:cs="Times New Roman"/>
          <w:color w:val="000000"/>
          <w:szCs w:val="24"/>
        </w:rPr>
        <w:t xml:space="preserve"> population and so many findings are included on this master plan in the RVLB</w:t>
      </w:r>
      <w:r w:rsidR="008B3465">
        <w:rPr>
          <w:rFonts w:cs="Times New Roman"/>
          <w:color w:val="000000"/>
          <w:szCs w:val="24"/>
        </w:rPr>
        <w:t xml:space="preserve"> and considered for this study</w:t>
      </w:r>
      <w:r w:rsidRPr="00AB5E84">
        <w:rPr>
          <w:rFonts w:cs="Times New Roman"/>
          <w:color w:val="000000"/>
          <w:szCs w:val="24"/>
        </w:rPr>
        <w:t xml:space="preserve">. </w:t>
      </w:r>
    </w:p>
    <w:p w:rsidR="00AB5E84" w:rsidRPr="00AB5E84" w:rsidRDefault="00AB5E84" w:rsidP="00AB5E84">
      <w:pPr>
        <w:spacing w:line="360" w:lineRule="auto"/>
        <w:jc w:val="both"/>
        <w:rPr>
          <w:rFonts w:cs="Times New Roman"/>
          <w:bCs/>
          <w:color w:val="000000"/>
          <w:szCs w:val="24"/>
        </w:rPr>
      </w:pPr>
      <w:r w:rsidRPr="00AB5E84">
        <w:rPr>
          <w:rFonts w:cs="Times New Roman"/>
          <w:bCs/>
          <w:color w:val="000000"/>
          <w:szCs w:val="24"/>
        </w:rPr>
        <w:t>2) Assessing the Water-Resources Potential and Soil Erosion Hotspot Areas for Sustainable Land Management in the Gidabo Watershed, Rift Valley Lake Basin of Ethiopia.</w:t>
      </w:r>
      <w:r w:rsidR="00675DA6" w:rsidRPr="00293D5F">
        <w:rPr>
          <w:rFonts w:cs="Times New Roman"/>
          <w:bCs/>
          <w:color w:val="000000"/>
          <w:szCs w:val="24"/>
        </w:rPr>
        <w:fldChar w:fldCharType="begin" w:fldLock="1"/>
      </w:r>
      <w:r w:rsidR="00D9788C" w:rsidRPr="00293D5F">
        <w:rPr>
          <w:rFonts w:cs="Times New Roman"/>
          <w:bCs/>
          <w:color w:val="000000"/>
          <w:szCs w:val="24"/>
        </w:rPr>
        <w:instrText>ADDIN CSL_CITATION {"citationItems":[{"id":"ITEM-1","itemData":{"DOI":"10.3390/su14095262","author":[{"dropping-particle":"","family":"Mihret","given":"Dananto","non-dropping-particle":"","parse-names":false,"suffix":""},{"dropping-particle":"","family":"Aga","given":"Alemu O","non-dropping-particle":"","parse-names":false,"suffix":""},{"dropping-particle":"","family":"Yohannes","given":"Petros","non-dropping-particle":"","parse-names":false,"suffix":""}],"id":"ITEM-1","issue":"May","issued":{"date-parts":[["2022"]]},"title":"Assessing the Water-Resources Potential and Soil Erosion Hotspot Areas for Sustainable Land Management in the Gidabo Watershed , Rift Valley Lake sustainability Assessing the Water-Resources Potential and Soil Erosion Hotspot Areas for Sustainable Land Ma","type":"article-journal"},"uris":["http://www.mendeley.com/documents/?uuid=db0f7150-f90b-4c21-9cd0-5ec033fe13d2"]}],"mendeley":{"formattedCitation":"(Mihret et al., 2022)","plainTextFormattedCitation":"(Mihret et al., 2022)","previouslyFormattedCitation":"(Mihret et al., 2022)"},"properties":{"noteIndex":0},"schema":"https://github.com/citation-style-language/schema/raw/master/csl-citation.json"}</w:instrText>
      </w:r>
      <w:r w:rsidR="00675DA6" w:rsidRPr="00293D5F">
        <w:rPr>
          <w:rFonts w:cs="Times New Roman"/>
          <w:bCs/>
          <w:color w:val="000000"/>
          <w:szCs w:val="24"/>
        </w:rPr>
        <w:fldChar w:fldCharType="separate"/>
      </w:r>
      <w:r w:rsidR="00D9788C" w:rsidRPr="00293D5F">
        <w:rPr>
          <w:rFonts w:cs="Times New Roman"/>
          <w:bCs/>
          <w:noProof/>
          <w:color w:val="000000"/>
          <w:szCs w:val="24"/>
        </w:rPr>
        <w:t>(Mihret et al., 2022)</w:t>
      </w:r>
      <w:r w:rsidR="00675DA6" w:rsidRPr="00293D5F">
        <w:rPr>
          <w:rFonts w:cs="Times New Roman"/>
          <w:bCs/>
          <w:color w:val="000000"/>
          <w:szCs w:val="24"/>
        </w:rPr>
        <w:fldChar w:fldCharType="end"/>
      </w:r>
    </w:p>
    <w:p w:rsidR="00AB5E84" w:rsidRPr="00AB5E84" w:rsidRDefault="00AB5E84" w:rsidP="00AB5E84">
      <w:pPr>
        <w:spacing w:line="360" w:lineRule="auto"/>
        <w:jc w:val="both"/>
        <w:rPr>
          <w:rFonts w:cs="Times New Roman"/>
          <w:bCs/>
          <w:color w:val="000000"/>
          <w:szCs w:val="24"/>
        </w:rPr>
      </w:pPr>
      <w:r w:rsidRPr="00AB5E84">
        <w:rPr>
          <w:rFonts w:cs="Times New Roman"/>
          <w:color w:val="000000"/>
          <w:szCs w:val="24"/>
        </w:rPr>
        <w:t xml:space="preserve">The goal of this study was to assess the surface water potential and identify erosion hotspot areas of the Gidabo watershed </w:t>
      </w:r>
      <w:r w:rsidR="008B3465">
        <w:rPr>
          <w:rFonts w:cs="Times New Roman"/>
          <w:color w:val="000000"/>
          <w:szCs w:val="24"/>
        </w:rPr>
        <w:t xml:space="preserve">(Gidabo sub basin) </w:t>
      </w:r>
      <w:r w:rsidRPr="00AB5E84">
        <w:rPr>
          <w:rFonts w:cs="Times New Roman"/>
          <w:color w:val="000000"/>
          <w:szCs w:val="24"/>
        </w:rPr>
        <w:t xml:space="preserve">in Ethiopia using the Soil and Water Assessment Tool (SWAT) model. Based on their studies they found that the surface water potential of the watershed varies spatially from sub-basin to sub-basin, and the mean monthly surface water potential of the whole watershed at Measso gauging station was up to 33 </w:t>
      </w:r>
      <w:r w:rsidR="006D770E">
        <w:rPr>
          <w:rFonts w:cs="Times New Roman"/>
          <w:color w:val="000000"/>
          <w:szCs w:val="24"/>
        </w:rPr>
        <w:t>MCM</w:t>
      </w:r>
      <w:r w:rsidRPr="00AB5E84">
        <w:rPr>
          <w:rFonts w:cs="Times New Roman"/>
          <w:color w:val="000000"/>
          <w:szCs w:val="24"/>
        </w:rPr>
        <w:t xml:space="preserve"> and this study crosschecking available surface water resources related to the study area</w:t>
      </w:r>
      <w:r w:rsidR="008B3465">
        <w:rPr>
          <w:rFonts w:cs="Times New Roman"/>
          <w:color w:val="000000"/>
          <w:szCs w:val="24"/>
        </w:rPr>
        <w:t xml:space="preserve"> and argued with master plan study of Aposto mean flow was up to 17.35m3/s</w:t>
      </w:r>
      <w:r w:rsidRPr="00AB5E84">
        <w:rPr>
          <w:rFonts w:cs="Times New Roman"/>
          <w:color w:val="000000"/>
          <w:szCs w:val="24"/>
        </w:rPr>
        <w:t xml:space="preserve">. </w:t>
      </w:r>
    </w:p>
    <w:p w:rsidR="00AB5E84" w:rsidRPr="00AB5E84" w:rsidRDefault="00090D07" w:rsidP="00AB5E84">
      <w:pPr>
        <w:spacing w:line="360" w:lineRule="auto"/>
        <w:jc w:val="both"/>
        <w:rPr>
          <w:rFonts w:ascii="Times-Bold" w:hAnsi="Times-Bold"/>
          <w:bCs/>
          <w:color w:val="000000"/>
          <w:szCs w:val="24"/>
        </w:rPr>
      </w:pPr>
      <w:r>
        <w:rPr>
          <w:rFonts w:cs="Times New Roman"/>
          <w:szCs w:val="24"/>
        </w:rPr>
        <w:t>3</w:t>
      </w:r>
      <w:r w:rsidR="00AB5E84" w:rsidRPr="00AB5E84">
        <w:rPr>
          <w:rFonts w:cs="Times New Roman"/>
          <w:szCs w:val="24"/>
        </w:rPr>
        <w:t>)</w:t>
      </w:r>
      <w:r w:rsidR="00AB5E84" w:rsidRPr="00AB5E84">
        <w:rPr>
          <w:rFonts w:asciiTheme="majorHAnsi" w:eastAsiaTheme="majorEastAsia" w:hAnsiTheme="majorHAnsi" w:cstheme="majorBidi"/>
          <w:b/>
          <w:bCs/>
          <w:color w:val="365F91" w:themeColor="accent1" w:themeShade="BF"/>
          <w:sz w:val="28"/>
          <w:szCs w:val="28"/>
        </w:rPr>
        <w:t xml:space="preserve"> </w:t>
      </w:r>
      <w:r w:rsidR="000E37B1">
        <w:rPr>
          <w:rFonts w:ascii="Times-Bold" w:hAnsi="Times-Bold"/>
          <w:bCs/>
          <w:color w:val="000000"/>
          <w:szCs w:val="24"/>
        </w:rPr>
        <w:t>GIS-</w:t>
      </w:r>
      <w:r w:rsidR="00AB5E84" w:rsidRPr="00AB5E84">
        <w:rPr>
          <w:rFonts w:ascii="Times-Bold" w:hAnsi="Times-Bold"/>
          <w:bCs/>
          <w:color w:val="000000"/>
          <w:szCs w:val="24"/>
        </w:rPr>
        <w:t xml:space="preserve">Based Surface Irrigation potential </w:t>
      </w:r>
      <w:r w:rsidR="00293D5F" w:rsidRPr="00AB5E84">
        <w:rPr>
          <w:rFonts w:ascii="Times-Bold" w:hAnsi="Times-Bold"/>
          <w:bCs/>
          <w:color w:val="000000"/>
          <w:szCs w:val="24"/>
        </w:rPr>
        <w:t>assessment</w:t>
      </w:r>
      <w:r w:rsidR="00AB5E84" w:rsidRPr="00AB5E84">
        <w:rPr>
          <w:rFonts w:ascii="Times-Bold" w:hAnsi="Times-Bold"/>
          <w:bCs/>
          <w:color w:val="000000"/>
          <w:szCs w:val="24"/>
        </w:rPr>
        <w:t xml:space="preserve"> of river catchments for Irrigation Development in Dale Woreda, </w:t>
      </w:r>
      <w:r w:rsidR="00293D5F" w:rsidRPr="00AB5E84">
        <w:rPr>
          <w:rFonts w:ascii="Times-Bold" w:hAnsi="Times-Bold"/>
          <w:bCs/>
          <w:color w:val="000000"/>
          <w:szCs w:val="24"/>
        </w:rPr>
        <w:t>Sidaama</w:t>
      </w:r>
      <w:r w:rsidR="00AB5E84" w:rsidRPr="00AB5E84">
        <w:rPr>
          <w:rFonts w:ascii="Times-Bold" w:hAnsi="Times-Bold"/>
          <w:bCs/>
          <w:color w:val="000000"/>
          <w:szCs w:val="24"/>
        </w:rPr>
        <w:t xml:space="preserve"> Zone, SNNPR (Upper Gidabo watershed)</w:t>
      </w:r>
      <w:r w:rsidR="006D770E">
        <w:rPr>
          <w:rFonts w:ascii="Times-Bold" w:hAnsi="Times-Bold"/>
          <w:bCs/>
          <w:color w:val="000000"/>
          <w:szCs w:val="24"/>
        </w:rPr>
        <w:t xml:space="preserve"> (Kebede, 2010)</w:t>
      </w:r>
    </w:p>
    <w:p w:rsidR="00AB5E84" w:rsidRDefault="00AB5E84" w:rsidP="00AB5E84">
      <w:pPr>
        <w:spacing w:line="360" w:lineRule="auto"/>
        <w:jc w:val="both"/>
        <w:rPr>
          <w:rFonts w:ascii="Times-Italic" w:hAnsi="Times-Italic"/>
          <w:iCs/>
          <w:color w:val="000000"/>
          <w:szCs w:val="24"/>
        </w:rPr>
      </w:pPr>
      <w:r w:rsidRPr="00AB5E84">
        <w:rPr>
          <w:rFonts w:ascii="Times-Italic" w:hAnsi="Times-Italic"/>
          <w:iCs/>
          <w:color w:val="000000"/>
          <w:szCs w:val="24"/>
        </w:rPr>
        <w:t>This s</w:t>
      </w:r>
      <w:r w:rsidR="008B3465">
        <w:rPr>
          <w:rFonts w:ascii="Times-Italic" w:hAnsi="Times-Italic"/>
          <w:iCs/>
          <w:color w:val="000000"/>
          <w:szCs w:val="24"/>
        </w:rPr>
        <w:t>tudy was focus</w:t>
      </w:r>
      <w:r w:rsidRPr="00AB5E84">
        <w:rPr>
          <w:rFonts w:ascii="Times-Italic" w:hAnsi="Times-Italic"/>
          <w:iCs/>
          <w:color w:val="000000"/>
          <w:szCs w:val="24"/>
        </w:rPr>
        <w:t xml:space="preserve"> with the objective of assessing the water and land resources</w:t>
      </w:r>
      <w:r w:rsidRPr="00AB5E84">
        <w:rPr>
          <w:rFonts w:ascii="Times-Italic" w:hAnsi="Times-Italic"/>
          <w:iCs/>
          <w:color w:val="000000"/>
        </w:rPr>
        <w:br/>
      </w:r>
      <w:r w:rsidRPr="00AB5E84">
        <w:rPr>
          <w:rFonts w:ascii="Times-Italic" w:hAnsi="Times-Italic"/>
          <w:iCs/>
          <w:color w:val="000000"/>
          <w:szCs w:val="24"/>
        </w:rPr>
        <w:t>potential of river catchments in Dale Woreda and</w:t>
      </w:r>
      <w:r w:rsidR="00E861FA">
        <w:rPr>
          <w:rFonts w:ascii="Times-Italic" w:hAnsi="Times-Italic"/>
          <w:iCs/>
          <w:color w:val="000000"/>
        </w:rPr>
        <w:t xml:space="preserve"> </w:t>
      </w:r>
      <w:r w:rsidRPr="00AB5E84">
        <w:rPr>
          <w:rFonts w:ascii="Times-Italic" w:hAnsi="Times-Italic"/>
          <w:iCs/>
          <w:color w:val="000000"/>
          <w:szCs w:val="24"/>
        </w:rPr>
        <w:t xml:space="preserve">generating geo-referenced map of these resources by using </w:t>
      </w:r>
      <w:r w:rsidR="00E861FA">
        <w:rPr>
          <w:rFonts w:ascii="Times-Italic" w:hAnsi="Times-Italic"/>
          <w:iCs/>
          <w:color w:val="000000"/>
          <w:szCs w:val="24"/>
        </w:rPr>
        <w:t>GIS,</w:t>
      </w:r>
      <w:r w:rsidR="00E861FA">
        <w:rPr>
          <w:rFonts w:ascii="Times-Italic" w:hAnsi="Times-Italic"/>
          <w:iCs/>
          <w:color w:val="000000"/>
        </w:rPr>
        <w:t xml:space="preserve"> </w:t>
      </w:r>
      <w:r w:rsidRPr="00AB5E84">
        <w:rPr>
          <w:rFonts w:ascii="Times-Italic" w:hAnsi="Times-Italic"/>
          <w:iCs/>
          <w:color w:val="000000"/>
          <w:szCs w:val="24"/>
        </w:rPr>
        <w:t>Results of the watershed delineation give two main</w:t>
      </w:r>
      <w:r w:rsidR="00E861FA">
        <w:rPr>
          <w:rFonts w:ascii="Times-Italic" w:hAnsi="Times-Italic"/>
          <w:iCs/>
          <w:color w:val="000000"/>
        </w:rPr>
        <w:t xml:space="preserve"> </w:t>
      </w:r>
      <w:r w:rsidRPr="00AB5E84">
        <w:rPr>
          <w:rFonts w:ascii="Times-Italic" w:hAnsi="Times-Italic"/>
          <w:iCs/>
          <w:color w:val="000000"/>
          <w:szCs w:val="24"/>
        </w:rPr>
        <w:t>watersheds (</w:t>
      </w:r>
      <w:r w:rsidR="00293D5F">
        <w:rPr>
          <w:rFonts w:ascii="Times-Italic" w:hAnsi="Times-Italic"/>
          <w:iCs/>
          <w:color w:val="000000"/>
          <w:szCs w:val="24"/>
        </w:rPr>
        <w:t>Bilate</w:t>
      </w:r>
      <w:r w:rsidR="00222BA5">
        <w:rPr>
          <w:rFonts w:ascii="Times-Italic" w:hAnsi="Times-Italic"/>
          <w:iCs/>
          <w:color w:val="000000"/>
          <w:szCs w:val="24"/>
        </w:rPr>
        <w:t xml:space="preserve"> </w:t>
      </w:r>
      <w:r w:rsidRPr="00AB5E84">
        <w:rPr>
          <w:rFonts w:ascii="Times-Italic" w:hAnsi="Times-Italic"/>
          <w:iCs/>
          <w:color w:val="000000"/>
          <w:szCs w:val="24"/>
        </w:rPr>
        <w:t>and Gida</w:t>
      </w:r>
      <w:r w:rsidR="00222BA5">
        <w:rPr>
          <w:rFonts w:ascii="Times-Italic" w:hAnsi="Times-Italic"/>
          <w:iCs/>
          <w:color w:val="000000"/>
          <w:szCs w:val="24"/>
        </w:rPr>
        <w:t>b</w:t>
      </w:r>
      <w:r w:rsidRPr="00AB5E84">
        <w:rPr>
          <w:rFonts w:ascii="Times-Italic" w:hAnsi="Times-Italic"/>
          <w:iCs/>
          <w:color w:val="000000"/>
          <w:szCs w:val="24"/>
        </w:rPr>
        <w:t>o</w:t>
      </w:r>
      <w:r w:rsidR="00222BA5" w:rsidRPr="00222BA5">
        <w:rPr>
          <w:rFonts w:ascii="Times-Italic" w:hAnsi="Times-Italic"/>
          <w:iCs/>
          <w:color w:val="000000"/>
          <w:szCs w:val="24"/>
        </w:rPr>
        <w:t xml:space="preserve"> </w:t>
      </w:r>
      <w:r w:rsidR="00222BA5" w:rsidRPr="00AB5E84">
        <w:rPr>
          <w:rFonts w:ascii="Times-Italic" w:hAnsi="Times-Italic"/>
          <w:iCs/>
          <w:color w:val="000000"/>
          <w:szCs w:val="24"/>
        </w:rPr>
        <w:t>watershed</w:t>
      </w:r>
      <w:r w:rsidR="00222BA5">
        <w:rPr>
          <w:rFonts w:ascii="Times-Italic" w:hAnsi="Times-Italic"/>
          <w:iCs/>
          <w:color w:val="000000"/>
          <w:szCs w:val="24"/>
        </w:rPr>
        <w:t>)</w:t>
      </w:r>
      <w:r w:rsidRPr="00AB5E84">
        <w:rPr>
          <w:rFonts w:ascii="Times-Italic" w:hAnsi="Times-Italic"/>
          <w:iCs/>
          <w:color w:val="000000"/>
          <w:szCs w:val="24"/>
        </w:rPr>
        <w:t xml:space="preserve"> and four sub-watersheds on </w:t>
      </w:r>
      <w:r w:rsidR="00293D5F" w:rsidRPr="00AB5E84">
        <w:rPr>
          <w:rFonts w:ascii="Times-Italic" w:hAnsi="Times-Italic"/>
          <w:iCs/>
          <w:color w:val="000000"/>
          <w:szCs w:val="24"/>
        </w:rPr>
        <w:t>Gidabo</w:t>
      </w:r>
      <w:r w:rsidRPr="00AB5E84">
        <w:rPr>
          <w:rFonts w:ascii="Times-Italic" w:hAnsi="Times-Italic"/>
          <w:iCs/>
          <w:color w:val="000000"/>
          <w:szCs w:val="24"/>
        </w:rPr>
        <w:t xml:space="preserve"> (Dama, Raro, Wamole</w:t>
      </w:r>
      <w:r w:rsidRPr="00AB5E84">
        <w:rPr>
          <w:rFonts w:ascii="Times-Italic" w:hAnsi="Times-Italic"/>
          <w:iCs/>
          <w:color w:val="000000"/>
        </w:rPr>
        <w:t xml:space="preserve"> </w:t>
      </w:r>
      <w:r w:rsidR="001C3681">
        <w:rPr>
          <w:rFonts w:ascii="Times-Italic" w:hAnsi="Times-Italic"/>
          <w:iCs/>
          <w:color w:val="000000"/>
          <w:szCs w:val="24"/>
        </w:rPr>
        <w:t xml:space="preserve">and Woyima), </w:t>
      </w:r>
      <w:r w:rsidRPr="00AB5E84">
        <w:rPr>
          <w:rFonts w:ascii="Times-Italic" w:hAnsi="Times-Italic"/>
          <w:iCs/>
          <w:color w:val="000000"/>
          <w:szCs w:val="24"/>
        </w:rPr>
        <w:t>identify potential irrigable land, irrigation suitability factors such as soil</w:t>
      </w:r>
      <w:r w:rsidRPr="00AB5E84">
        <w:rPr>
          <w:rFonts w:ascii="Times-Italic" w:hAnsi="Times-Italic"/>
          <w:iCs/>
          <w:color w:val="000000"/>
        </w:rPr>
        <w:t xml:space="preserve"> </w:t>
      </w:r>
      <w:r w:rsidRPr="00AB5E84">
        <w:rPr>
          <w:rFonts w:ascii="Times-Italic" w:hAnsi="Times-Italic"/>
          <w:iCs/>
          <w:color w:val="000000"/>
          <w:szCs w:val="24"/>
        </w:rPr>
        <w:t>type, slope, land cover/use, and distance from water supply (sources) were taken into account.</w:t>
      </w:r>
    </w:p>
    <w:p w:rsidR="00AB5E84" w:rsidRPr="00AB5E84" w:rsidRDefault="00AB5E84" w:rsidP="0088454D">
      <w:pPr>
        <w:pStyle w:val="Heading1"/>
        <w:numPr>
          <w:ilvl w:val="0"/>
          <w:numId w:val="37"/>
        </w:numPr>
        <w:ind w:left="284" w:hanging="284"/>
      </w:pPr>
      <w:bookmarkStart w:id="63" w:name="_Toc93899532"/>
      <w:bookmarkStart w:id="64" w:name="_Toc136418403"/>
      <w:r w:rsidRPr="00AB5E84">
        <w:lastRenderedPageBreak/>
        <w:t>MATERIALS AND METHODS</w:t>
      </w:r>
      <w:bookmarkEnd w:id="63"/>
      <w:bookmarkEnd w:id="64"/>
    </w:p>
    <w:p w:rsidR="00AB5E84" w:rsidRPr="00AB5E84" w:rsidRDefault="00AB5E84" w:rsidP="0088454D">
      <w:pPr>
        <w:pStyle w:val="Heading2"/>
        <w:numPr>
          <w:ilvl w:val="0"/>
          <w:numId w:val="38"/>
        </w:numPr>
        <w:spacing w:after="240"/>
        <w:ind w:left="738" w:hanging="454"/>
      </w:pPr>
      <w:bookmarkStart w:id="65" w:name="_Toc93899533"/>
      <w:bookmarkStart w:id="66" w:name="_Toc136418404"/>
      <w:r w:rsidRPr="00AB5E84">
        <w:t>Description of the Study Area</w:t>
      </w:r>
      <w:bookmarkEnd w:id="65"/>
      <w:bookmarkEnd w:id="66"/>
    </w:p>
    <w:p w:rsidR="00AB5E84" w:rsidRPr="00AB5E84" w:rsidRDefault="00AB5E84" w:rsidP="0088454D">
      <w:pPr>
        <w:pStyle w:val="Heading3"/>
        <w:numPr>
          <w:ilvl w:val="0"/>
          <w:numId w:val="39"/>
        </w:numPr>
        <w:spacing w:after="240" w:line="360" w:lineRule="auto"/>
        <w:ind w:left="1758" w:hanging="624"/>
      </w:pPr>
      <w:bookmarkStart w:id="67" w:name="_Toc93899534"/>
      <w:bookmarkStart w:id="68" w:name="_Toc136418405"/>
      <w:r w:rsidRPr="00AB5E84">
        <w:t>Location</w:t>
      </w:r>
      <w:bookmarkEnd w:id="67"/>
      <w:bookmarkEnd w:id="68"/>
    </w:p>
    <w:p w:rsidR="00AB5E84" w:rsidRPr="00AB5E84" w:rsidRDefault="00AB5E84" w:rsidP="00237BA2">
      <w:pPr>
        <w:spacing w:line="360" w:lineRule="auto"/>
        <w:jc w:val="both"/>
        <w:rPr>
          <w:rFonts w:ascii="Calibri" w:eastAsia="Times New Roman" w:hAnsi="Calibri" w:cs="Calibri"/>
          <w:color w:val="000000"/>
        </w:rPr>
      </w:pPr>
      <w:r w:rsidRPr="00AB5E84">
        <w:rPr>
          <w:rFonts w:cs="Times New Roman"/>
          <w:color w:val="000000"/>
          <w:szCs w:val="24"/>
        </w:rPr>
        <w:t xml:space="preserve">The </w:t>
      </w:r>
      <w:r w:rsidR="00FB4917" w:rsidRPr="00AB5E84">
        <w:rPr>
          <w:rFonts w:cs="Times New Roman"/>
          <w:color w:val="000000"/>
          <w:szCs w:val="24"/>
        </w:rPr>
        <w:t>U</w:t>
      </w:r>
      <w:r w:rsidRPr="00AB5E84">
        <w:rPr>
          <w:rFonts w:cs="Times New Roman"/>
          <w:color w:val="000000"/>
          <w:szCs w:val="24"/>
        </w:rPr>
        <w:t xml:space="preserve">pper Gidabo watershed </w:t>
      </w:r>
      <w:r w:rsidR="00FB4917">
        <w:rPr>
          <w:rFonts w:cs="Times New Roman"/>
          <w:color w:val="000000"/>
          <w:szCs w:val="24"/>
        </w:rPr>
        <w:t>is</w:t>
      </w:r>
      <w:r w:rsidRPr="00AB5E84">
        <w:rPr>
          <w:rFonts w:cs="Times New Roman"/>
          <w:color w:val="000000"/>
          <w:szCs w:val="24"/>
        </w:rPr>
        <w:t xml:space="preserve"> located in the south-eastern Main Ethiopian Rift(MER) or Rift valley lakes basin  at Gidabo sub-basin about 15km south to the regional town Hawassa and </w:t>
      </w:r>
      <w:r w:rsidR="007A0932">
        <w:rPr>
          <w:rFonts w:cs="Times New Roman"/>
          <w:color w:val="000000"/>
          <w:szCs w:val="24"/>
        </w:rPr>
        <w:t xml:space="preserve">above </w:t>
      </w:r>
      <w:r w:rsidRPr="00AB5E84">
        <w:rPr>
          <w:rFonts w:cs="Times New Roman"/>
          <w:color w:val="000000"/>
          <w:szCs w:val="24"/>
        </w:rPr>
        <w:t xml:space="preserve">250 km from Addis </w:t>
      </w:r>
      <w:r w:rsidR="00293D5F">
        <w:rPr>
          <w:rFonts w:cs="Times New Roman"/>
          <w:color w:val="000000"/>
          <w:szCs w:val="24"/>
        </w:rPr>
        <w:t>A</w:t>
      </w:r>
      <w:r w:rsidRPr="00AB5E84">
        <w:rPr>
          <w:rFonts w:cs="Times New Roman"/>
          <w:color w:val="000000"/>
          <w:szCs w:val="24"/>
        </w:rPr>
        <w:t>baba the capital of E</w:t>
      </w:r>
      <w:r w:rsidR="007A0932">
        <w:rPr>
          <w:rFonts w:cs="Times New Roman"/>
          <w:color w:val="000000"/>
          <w:szCs w:val="24"/>
        </w:rPr>
        <w:t>thiopia</w:t>
      </w:r>
      <w:r w:rsidRPr="00AB5E84">
        <w:rPr>
          <w:rFonts w:cs="Times New Roman"/>
          <w:color w:val="000000"/>
          <w:szCs w:val="24"/>
        </w:rPr>
        <w:t>,</w:t>
      </w:r>
      <w:r w:rsidR="007A0932">
        <w:rPr>
          <w:rFonts w:cs="Times New Roman"/>
          <w:color w:val="000000"/>
          <w:szCs w:val="24"/>
        </w:rPr>
        <w:t xml:space="preserve"> </w:t>
      </w:r>
      <w:r w:rsidRPr="00AB5E84">
        <w:rPr>
          <w:rFonts w:cs="Times New Roman"/>
          <w:color w:val="000000"/>
          <w:szCs w:val="24"/>
        </w:rPr>
        <w:t xml:space="preserve">The </w:t>
      </w:r>
      <w:r w:rsidR="00FB4917">
        <w:rPr>
          <w:rFonts w:cs="Times New Roman"/>
          <w:color w:val="000000"/>
          <w:szCs w:val="24"/>
        </w:rPr>
        <w:t>watershed</w:t>
      </w:r>
      <w:r w:rsidRPr="00AB5E84">
        <w:rPr>
          <w:rFonts w:cs="Times New Roman"/>
          <w:color w:val="000000"/>
          <w:szCs w:val="24"/>
        </w:rPr>
        <w:t xml:space="preserve"> is located between 6°36'00"N and 6°57'30" N  latitude, and 38°11'00"E and 38°40'00"E  longitude and drainage ar</w:t>
      </w:r>
      <w:r w:rsidR="00FB4917">
        <w:rPr>
          <w:rFonts w:cs="Times New Roman"/>
          <w:color w:val="000000"/>
          <w:szCs w:val="24"/>
        </w:rPr>
        <w:t>ea of upper Gidabo watershed is</w:t>
      </w:r>
      <w:r w:rsidRPr="00AB5E84">
        <w:rPr>
          <w:rFonts w:cs="Times New Roman"/>
          <w:color w:val="000000"/>
          <w:szCs w:val="24"/>
        </w:rPr>
        <w:t xml:space="preserve"> </w:t>
      </w:r>
      <w:r w:rsidRPr="00AB5E84">
        <w:rPr>
          <w:rFonts w:eastAsia="Times New Roman" w:cs="Times New Roman"/>
          <w:color w:val="000000"/>
        </w:rPr>
        <w:t>1094</w:t>
      </w:r>
      <w:r w:rsidRPr="00AB5E84">
        <w:rPr>
          <w:rFonts w:cs="Times New Roman"/>
          <w:color w:val="000000"/>
          <w:szCs w:val="24"/>
        </w:rPr>
        <w:t xml:space="preserve"> km²</w:t>
      </w:r>
      <w:r w:rsidR="00FB4917">
        <w:rPr>
          <w:rFonts w:cs="Times New Roman"/>
          <w:szCs w:val="24"/>
        </w:rPr>
        <w:t>, it is</w:t>
      </w:r>
      <w:r w:rsidRPr="00AB5E84">
        <w:rPr>
          <w:rFonts w:cs="Times New Roman"/>
          <w:color w:val="000000"/>
          <w:szCs w:val="24"/>
        </w:rPr>
        <w:t xml:space="preserve"> bordered by the catchment of Lake Hawassa to the North, Bilate River to the West, River Gelana to the South or lower Gidabo and Genale-Dawa River to the East.</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 xml:space="preserve">The </w:t>
      </w:r>
      <w:r w:rsidR="000213FE" w:rsidRPr="00AB5E84">
        <w:rPr>
          <w:rFonts w:cs="Times New Roman"/>
          <w:color w:val="000000"/>
          <w:szCs w:val="24"/>
        </w:rPr>
        <w:t>U</w:t>
      </w:r>
      <w:r w:rsidRPr="00AB5E84">
        <w:rPr>
          <w:rFonts w:cs="Times New Roman"/>
          <w:color w:val="000000"/>
          <w:szCs w:val="24"/>
        </w:rPr>
        <w:t>pper Gidabo River winds through forested and agricultural land of escarpment and rift floor then join to lower Gidabo finally terminating in Lake Abaya, the largest lake in the rift valley lakes basin. It originates on the north-east</w:t>
      </w:r>
      <w:r w:rsidR="00293D5F">
        <w:rPr>
          <w:rFonts w:cs="Times New Roman"/>
          <w:color w:val="000000"/>
          <w:szCs w:val="24"/>
        </w:rPr>
        <w:t>ern mountains of Gelala or Soka</w:t>
      </w:r>
      <w:r w:rsidRPr="00AB5E84">
        <w:rPr>
          <w:rFonts w:cs="Times New Roman"/>
          <w:color w:val="000000"/>
          <w:szCs w:val="24"/>
        </w:rPr>
        <w:t xml:space="preserve">sonicha highland areas in Arbegona </w:t>
      </w:r>
      <w:r w:rsidR="00843C5D">
        <w:rPr>
          <w:rFonts w:cs="Times New Roman"/>
          <w:color w:val="000000"/>
          <w:szCs w:val="24"/>
        </w:rPr>
        <w:t>near to Goriche district</w:t>
      </w:r>
      <w:r w:rsidRPr="00AB5E84">
        <w:rPr>
          <w:rFonts w:cs="Times New Roman"/>
          <w:color w:val="000000"/>
          <w:szCs w:val="24"/>
        </w:rPr>
        <w:t xml:space="preserve">, </w:t>
      </w:r>
      <w:r w:rsidR="00293D5F" w:rsidRPr="00AB5E84">
        <w:rPr>
          <w:rFonts w:cs="Times New Roman"/>
          <w:color w:val="000000"/>
          <w:szCs w:val="24"/>
        </w:rPr>
        <w:t>Sidaama</w:t>
      </w:r>
      <w:r w:rsidRPr="00AB5E84">
        <w:rPr>
          <w:rFonts w:cs="Times New Roman"/>
          <w:color w:val="000000"/>
          <w:szCs w:val="24"/>
        </w:rPr>
        <w:t xml:space="preserve"> region. The river drains through Goriche, Hawella, Shebedino</w:t>
      </w:r>
      <w:r w:rsidR="00843C5D">
        <w:rPr>
          <w:rFonts w:cs="Times New Roman"/>
          <w:color w:val="000000"/>
          <w:szCs w:val="24"/>
        </w:rPr>
        <w:t>,</w:t>
      </w:r>
      <w:r w:rsidRPr="00AB5E84">
        <w:rPr>
          <w:rFonts w:cs="Times New Roman"/>
          <w:color w:val="000000"/>
          <w:szCs w:val="24"/>
        </w:rPr>
        <w:t xml:space="preserve"> Wonsho, Dale, </w:t>
      </w:r>
      <w:r w:rsidR="00293D5F" w:rsidRPr="00AB5E84">
        <w:rPr>
          <w:rFonts w:cs="Times New Roman"/>
          <w:color w:val="000000"/>
          <w:szCs w:val="24"/>
        </w:rPr>
        <w:t>Burrisa</w:t>
      </w:r>
      <w:r w:rsidRPr="00AB5E84">
        <w:rPr>
          <w:rFonts w:cs="Times New Roman"/>
          <w:color w:val="000000"/>
          <w:szCs w:val="24"/>
        </w:rPr>
        <w:t xml:space="preserve">, and Aletawondo Districts in </w:t>
      </w:r>
      <w:r w:rsidR="00293D5F" w:rsidRPr="00AB5E84">
        <w:rPr>
          <w:rFonts w:cs="Times New Roman"/>
          <w:color w:val="000000"/>
          <w:szCs w:val="24"/>
        </w:rPr>
        <w:t>Sidaama</w:t>
      </w:r>
      <w:r w:rsidRPr="00AB5E84">
        <w:rPr>
          <w:rFonts w:cs="Times New Roman"/>
          <w:color w:val="000000"/>
          <w:szCs w:val="24"/>
        </w:rPr>
        <w:t xml:space="preserve"> region and there is two gauging outlet for Upper Gidabo watershed they are </w:t>
      </w:r>
      <w:r w:rsidR="00293D5F" w:rsidRPr="00AB5E84">
        <w:rPr>
          <w:rFonts w:cs="Times New Roman"/>
          <w:color w:val="000000"/>
          <w:szCs w:val="24"/>
        </w:rPr>
        <w:t>Aposto</w:t>
      </w:r>
      <w:r w:rsidRPr="00AB5E84">
        <w:rPr>
          <w:rFonts w:cs="Times New Roman"/>
          <w:color w:val="000000"/>
          <w:szCs w:val="24"/>
        </w:rPr>
        <w:t xml:space="preserve"> near to Yirgalem town and </w:t>
      </w:r>
      <w:r w:rsidR="00293D5F" w:rsidRPr="00AB5E84">
        <w:rPr>
          <w:rFonts w:cs="Times New Roman"/>
          <w:color w:val="000000"/>
          <w:szCs w:val="24"/>
        </w:rPr>
        <w:t>kolla</w:t>
      </w:r>
      <w:r w:rsidRPr="00AB5E84">
        <w:rPr>
          <w:rFonts w:cs="Times New Roman"/>
          <w:color w:val="000000"/>
          <w:szCs w:val="24"/>
        </w:rPr>
        <w:t xml:space="preserve"> is occur in Aletawondo district and one ungauged outlet was </w:t>
      </w:r>
      <w:r w:rsidR="00293D5F" w:rsidRPr="00AB5E84">
        <w:rPr>
          <w:rFonts w:cs="Times New Roman"/>
          <w:color w:val="000000"/>
          <w:szCs w:val="24"/>
        </w:rPr>
        <w:t>considered</w:t>
      </w:r>
      <w:r w:rsidRPr="00AB5E84">
        <w:rPr>
          <w:rFonts w:cs="Times New Roman"/>
          <w:color w:val="000000"/>
          <w:szCs w:val="24"/>
        </w:rPr>
        <w:t xml:space="preserve"> for this study that is Dongora outlet it was found in border between Aletawondo and </w:t>
      </w:r>
      <w:r w:rsidR="001A6C87" w:rsidRPr="00AB5E84">
        <w:rPr>
          <w:rFonts w:cs="Times New Roman"/>
          <w:color w:val="000000"/>
          <w:szCs w:val="24"/>
        </w:rPr>
        <w:t>Aletacukko</w:t>
      </w:r>
      <w:r w:rsidRPr="00AB5E84">
        <w:rPr>
          <w:rFonts w:cs="Times New Roman"/>
          <w:color w:val="000000"/>
          <w:szCs w:val="24"/>
        </w:rPr>
        <w:t xml:space="preserve"> </w:t>
      </w:r>
      <w:r w:rsidR="00293D5F" w:rsidRPr="00AB5E84">
        <w:rPr>
          <w:rFonts w:cs="Times New Roman"/>
          <w:color w:val="000000"/>
          <w:szCs w:val="24"/>
        </w:rPr>
        <w:t>Woreda</w:t>
      </w:r>
      <w:r w:rsidRPr="00AB5E84">
        <w:rPr>
          <w:rFonts w:cs="Times New Roman"/>
          <w:color w:val="000000"/>
          <w:szCs w:val="24"/>
        </w:rPr>
        <w:t>.</w:t>
      </w:r>
    </w:p>
    <w:p w:rsidR="00AB5E84" w:rsidRPr="00F071E3" w:rsidRDefault="00AB5E84" w:rsidP="00F071E3">
      <w:pPr>
        <w:spacing w:line="360" w:lineRule="auto"/>
        <w:jc w:val="both"/>
        <w:rPr>
          <w:rFonts w:cs="Times New Roman"/>
          <w:iCs/>
          <w:color w:val="000000"/>
          <w:szCs w:val="24"/>
        </w:rPr>
      </w:pPr>
      <w:r w:rsidRPr="00AB5E84">
        <w:rPr>
          <w:rFonts w:cs="Times New Roman"/>
          <w:color w:val="000000"/>
          <w:szCs w:val="24"/>
        </w:rPr>
        <w:t xml:space="preserve">The altitude of the catchment area ranges from 1560 to 3160 m above mean sea level </w:t>
      </w:r>
      <w:r w:rsidRPr="00AB5E84">
        <w:rPr>
          <w:rFonts w:cs="Times New Roman"/>
          <w:color w:val="000000"/>
          <w:szCs w:val="24"/>
        </w:rPr>
        <w:br/>
        <w:t>(m.s.l). The major physiographic units in this area are undulating plains, valleys, steep</w:t>
      </w:r>
      <w:r w:rsidRPr="00AB5E84">
        <w:rPr>
          <w:rFonts w:cs="Times New Roman"/>
          <w:color w:val="000000"/>
          <w:szCs w:val="24"/>
        </w:rPr>
        <w:br/>
        <w:t>stream banks, and major escarpment at the eastern part of the watershed.</w:t>
      </w:r>
      <w:r w:rsidRPr="00AB5E84">
        <w:rPr>
          <w:rFonts w:cs="Times New Roman"/>
          <w:iCs/>
          <w:color w:val="000000"/>
          <w:szCs w:val="24"/>
        </w:rPr>
        <w:t xml:space="preserve"> Topographically the river basin has highly been affected by the late tertiary rifting activity and erosion process </w:t>
      </w:r>
      <w:r w:rsidR="00802BE5" w:rsidRPr="005C01FE">
        <w:rPr>
          <w:rFonts w:cs="Times New Roman"/>
          <w:iCs/>
          <w:color w:val="000000"/>
          <w:szCs w:val="24"/>
        </w:rPr>
        <w:fldChar w:fldCharType="begin" w:fldLock="1"/>
      </w:r>
      <w:r w:rsidR="00802BE5" w:rsidRPr="005C01FE">
        <w:rPr>
          <w:rFonts w:cs="Times New Roman"/>
          <w:iCs/>
          <w:color w:val="000000"/>
          <w:szCs w:val="24"/>
        </w:rPr>
        <w:instrText>ADDIN CSL_CITATION {"citationItems":[{"id":"ITEM-1","itemData":{"author":[{"dropping-particle":"","family":"Woldegabriel","given":"Giday","non-dropping-particle":"","parse-names":false,"suffix":""},{"dropping-particle":"","family":"Heiken","given":"Grant","non-dropping-particle":"","parse-names":false,"suffix":""},{"dropping-particle":"","family":"White","given":"Tim D","non-dropping-particle":"","parse-names":false,"suffix":""},{"dropping-particle":"","family":"Hart","given":"William K","non-dropping-particle":"","parse-names":false,"suffix":""},{"dropping-particle":"","family":"Renne","given":"Paul R","non-dropping-particle":"","parse-names":false,"suffix":""}],"id":"ITEM-1","issued":{"date-parts":[["2000"]]},"page":"345","title":"Volcanism, tectonism, sedimentation, and the paleoanthropological record in the Ethiopian Rift System record in the Ethiopian Rift System","type":"article-journal"},"uris":["http://www.mendeley.com/documents/?uuid=f4cb0505-c4b8-4332-94c3-94ba9a513dfc"]}],"mendeley":{"formattedCitation":"(Woldegabriel et al., 2000)","plainTextFormattedCitation":"(Woldegabriel et al., 2000)","previouslyFormattedCitation":"(Woldegabriel et al., 2000)"},"properties":{"noteIndex":0},"schema":"https://github.com/citation-style-language/schema/raw/master/csl-citation.json"}</w:instrText>
      </w:r>
      <w:r w:rsidR="00802BE5" w:rsidRPr="005C01FE">
        <w:rPr>
          <w:rFonts w:cs="Times New Roman"/>
          <w:iCs/>
          <w:color w:val="000000"/>
          <w:szCs w:val="24"/>
        </w:rPr>
        <w:fldChar w:fldCharType="separate"/>
      </w:r>
      <w:r w:rsidR="00802BE5" w:rsidRPr="005C01FE">
        <w:rPr>
          <w:rFonts w:cs="Times New Roman"/>
          <w:iCs/>
          <w:noProof/>
          <w:color w:val="000000"/>
          <w:szCs w:val="24"/>
        </w:rPr>
        <w:t>(Woldegabriel et al., 2000)</w:t>
      </w:r>
      <w:r w:rsidR="00802BE5" w:rsidRPr="005C01FE">
        <w:rPr>
          <w:rFonts w:cs="Times New Roman"/>
          <w:iCs/>
          <w:color w:val="000000"/>
          <w:szCs w:val="24"/>
        </w:rPr>
        <w:fldChar w:fldCharType="end"/>
      </w:r>
      <w:r w:rsidR="00802BE5" w:rsidRPr="005C01FE">
        <w:rPr>
          <w:rFonts w:cs="Times New Roman"/>
          <w:iCs/>
          <w:color w:val="000000"/>
          <w:szCs w:val="24"/>
        </w:rPr>
        <w:t>.</w:t>
      </w:r>
    </w:p>
    <w:p w:rsidR="00AB5E84" w:rsidRPr="00AB5E84" w:rsidRDefault="001A6C87" w:rsidP="000E7B4A">
      <w:pPr>
        <w:spacing w:after="0"/>
        <w:jc w:val="both"/>
        <w:rPr>
          <w:rFonts w:cs="Times New Roman"/>
          <w:b/>
          <w:szCs w:val="24"/>
        </w:rPr>
      </w:pPr>
      <w:r>
        <w:rPr>
          <w:noProof/>
        </w:rPr>
        <w:lastRenderedPageBreak/>
        <mc:AlternateContent>
          <mc:Choice Requires="wps">
            <w:drawing>
              <wp:anchor distT="0" distB="0" distL="114300" distR="114300" simplePos="0" relativeHeight="251659264" behindDoc="0" locked="0" layoutInCell="1" allowOverlap="1" wp14:anchorId="1E2C0B10" wp14:editId="1AB12913">
                <wp:simplePos x="0" y="0"/>
                <wp:positionH relativeFrom="column">
                  <wp:posOffset>634904</wp:posOffset>
                </wp:positionH>
                <wp:positionV relativeFrom="paragraph">
                  <wp:posOffset>2053087</wp:posOffset>
                </wp:positionV>
                <wp:extent cx="60385" cy="45719"/>
                <wp:effectExtent l="0" t="0" r="15875" b="12065"/>
                <wp:wrapNone/>
                <wp:docPr id="6" name="Octagon 6"/>
                <wp:cNvGraphicFramePr/>
                <a:graphic xmlns:a="http://schemas.openxmlformats.org/drawingml/2006/main">
                  <a:graphicData uri="http://schemas.microsoft.com/office/word/2010/wordprocessingShape">
                    <wps:wsp>
                      <wps:cNvSpPr/>
                      <wps:spPr>
                        <a:xfrm>
                          <a:off x="0" y="0"/>
                          <a:ext cx="60385" cy="45719"/>
                        </a:xfrm>
                        <a:prstGeom prst="octagon">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10" coordsize="21600,21600" o:spt="10" adj="6326" path="m@0,l0@0,0@2@0,21600@1,21600,21600@2,21600@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2700,2700,18900,18900;5400,5400,16200,16200"/>
                <v:handles>
                  <v:h position="#0,topLeft" switch="" xrange="0,10800"/>
                </v:handles>
              </v:shapetype>
              <v:shape id="Octagon 6" o:spid="_x0000_s1026" type="#_x0000_t10" style="position:absolute;margin-left:50pt;margin-top:161.65pt;width:4.75pt;height:3.6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" fillcolor="#4f81bd [3204]" strokecolor="#243f60 [1604]" strokeweight="2pt"/>
            </w:pict>
          </mc:Fallback>
        </mc:AlternateContent>
      </w:r>
      <w:r w:rsidR="00AB5E84" w:rsidRPr="00AB5E84">
        <w:rPr>
          <w:noProof/>
        </w:rPr>
        <w:drawing>
          <wp:inline distT="0" distB="0" distL="0" distR="0" wp14:anchorId="19818397" wp14:editId="18A1E87D">
            <wp:extent cx="5705475" cy="455295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705475" cy="4552950"/>
                    </a:xfrm>
                    <a:prstGeom prst="rect">
                      <a:avLst/>
                    </a:prstGeom>
                  </pic:spPr>
                </pic:pic>
              </a:graphicData>
            </a:graphic>
          </wp:inline>
        </w:drawing>
      </w:r>
    </w:p>
    <w:p w:rsidR="00AB5E84" w:rsidRDefault="00AB5E84" w:rsidP="000E7B4A">
      <w:pPr>
        <w:pStyle w:val="Figure"/>
        <w:spacing w:before="0"/>
      </w:pPr>
      <w:bookmarkStart w:id="69" w:name="_Toc136758727"/>
      <w:r w:rsidRPr="00AB5E84">
        <w:t>Figure 3.1: Location map of the study area</w:t>
      </w:r>
      <w:bookmarkEnd w:id="69"/>
    </w:p>
    <w:p w:rsidR="00554A65" w:rsidRPr="00AB5E84" w:rsidRDefault="00554A65" w:rsidP="0088454D">
      <w:pPr>
        <w:pStyle w:val="Heading3"/>
        <w:numPr>
          <w:ilvl w:val="0"/>
          <w:numId w:val="40"/>
        </w:numPr>
        <w:spacing w:before="240" w:line="360" w:lineRule="auto"/>
        <w:ind w:left="1758" w:hanging="624"/>
        <w:rPr>
          <w:rFonts w:eastAsia="Times New Roman"/>
          <w:lang w:val="en-GB" w:eastAsia="en-GB"/>
        </w:rPr>
      </w:pPr>
      <w:bookmarkStart w:id="70" w:name="_Toc93899539"/>
      <w:bookmarkStart w:id="71" w:name="_Toc136418406"/>
      <w:r w:rsidRPr="00AB5E84">
        <w:rPr>
          <w:lang w:val="en-GB" w:eastAsia="en-GB"/>
        </w:rPr>
        <w:t>Major Economic Activities</w:t>
      </w:r>
      <w:bookmarkEnd w:id="70"/>
      <w:bookmarkEnd w:id="71"/>
      <w:r w:rsidR="00406CB3">
        <w:rPr>
          <w:lang w:val="en-GB" w:eastAsia="en-GB"/>
        </w:rPr>
        <w:t xml:space="preserve"> </w:t>
      </w:r>
    </w:p>
    <w:p w:rsidR="00554A65" w:rsidRPr="00AB5E84" w:rsidRDefault="000C7E15" w:rsidP="00090D07">
      <w:pPr>
        <w:spacing w:before="240" w:after="0" w:line="360" w:lineRule="auto"/>
        <w:jc w:val="both"/>
        <w:rPr>
          <w:rFonts w:eastAsia="Times New Roman" w:cs="Times New Roman"/>
          <w:color w:val="000000" w:themeColor="text1"/>
          <w:szCs w:val="24"/>
          <w:lang w:val="en-GB" w:eastAsia="en-GB"/>
        </w:rPr>
      </w:pPr>
      <w:r>
        <w:rPr>
          <w:rFonts w:eastAsia="Times New Roman" w:cs="Times New Roman"/>
          <w:color w:val="000000" w:themeColor="text1"/>
          <w:szCs w:val="24"/>
          <w:lang w:val="en-GB" w:eastAsia="en-GB"/>
        </w:rPr>
        <w:t>Agriculture</w:t>
      </w:r>
      <w:r w:rsidR="00554A65" w:rsidRPr="00AB5E84">
        <w:rPr>
          <w:rFonts w:eastAsia="Times New Roman" w:cs="Times New Roman"/>
          <w:color w:val="000000" w:themeColor="text1"/>
          <w:szCs w:val="24"/>
          <w:lang w:val="en-GB" w:eastAsia="en-GB"/>
        </w:rPr>
        <w:t xml:space="preserve">, mainly rain fed cultivation and </w:t>
      </w:r>
      <w:r>
        <w:rPr>
          <w:rFonts w:eastAsia="Times New Roman" w:cs="Times New Roman"/>
          <w:color w:val="000000" w:themeColor="text1"/>
          <w:szCs w:val="24"/>
          <w:lang w:val="en-GB" w:eastAsia="en-GB"/>
        </w:rPr>
        <w:t>Livestock</w:t>
      </w:r>
      <w:r w:rsidR="00554A65" w:rsidRPr="00AB5E84">
        <w:rPr>
          <w:rFonts w:eastAsia="Times New Roman" w:cs="Times New Roman"/>
          <w:color w:val="000000" w:themeColor="text1"/>
          <w:szCs w:val="24"/>
          <w:lang w:val="en-GB" w:eastAsia="en-GB"/>
        </w:rPr>
        <w:t xml:space="preserve"> rearing are the major </w:t>
      </w:r>
      <w:r w:rsidR="00406CB3" w:rsidRPr="00AB5E84">
        <w:rPr>
          <w:lang w:val="en-GB" w:eastAsia="en-GB"/>
        </w:rPr>
        <w:t>Economic</w:t>
      </w:r>
      <w:r w:rsidR="00406CB3">
        <w:rPr>
          <w:rFonts w:eastAsia="Times New Roman" w:cs="Times New Roman"/>
          <w:color w:val="000000" w:themeColor="text1"/>
          <w:szCs w:val="24"/>
          <w:lang w:val="en-GB" w:eastAsia="en-GB"/>
        </w:rPr>
        <w:t>/</w:t>
      </w:r>
      <w:r w:rsidR="00406CB3" w:rsidRPr="00406CB3">
        <w:rPr>
          <w:rFonts w:eastAsia="Times New Roman" w:cs="Times New Roman"/>
          <w:color w:val="000000" w:themeColor="text1"/>
          <w:szCs w:val="24"/>
          <w:lang w:val="en-GB" w:eastAsia="en-GB"/>
        </w:rPr>
        <w:t xml:space="preserve"> </w:t>
      </w:r>
      <w:r w:rsidR="00406CB3" w:rsidRPr="00AB5E84">
        <w:rPr>
          <w:rFonts w:eastAsia="Times New Roman" w:cs="Times New Roman"/>
          <w:color w:val="000000" w:themeColor="text1"/>
          <w:szCs w:val="24"/>
          <w:lang w:val="en-GB" w:eastAsia="en-GB"/>
        </w:rPr>
        <w:t xml:space="preserve">livelihood </w:t>
      </w:r>
      <w:r w:rsidR="00554A65" w:rsidRPr="00AB5E84">
        <w:rPr>
          <w:rFonts w:eastAsia="Times New Roman" w:cs="Times New Roman"/>
          <w:color w:val="000000" w:themeColor="text1"/>
          <w:szCs w:val="24"/>
          <w:lang w:val="en-GB" w:eastAsia="en-GB"/>
        </w:rPr>
        <w:t xml:space="preserve">activities in the study area. </w:t>
      </w:r>
      <w:r>
        <w:rPr>
          <w:rFonts w:eastAsia="Times New Roman" w:cs="Times New Roman"/>
          <w:color w:val="000000" w:themeColor="text1"/>
          <w:szCs w:val="24"/>
          <w:lang w:val="en-GB" w:eastAsia="en-GB"/>
        </w:rPr>
        <w:t>Agriculture</w:t>
      </w:r>
      <w:r w:rsidR="00554A65" w:rsidRPr="00AB5E84">
        <w:rPr>
          <w:rFonts w:eastAsia="Times New Roman" w:cs="Times New Roman"/>
          <w:color w:val="000000" w:themeColor="text1"/>
          <w:szCs w:val="24"/>
          <w:lang w:val="en-GB" w:eastAsia="en-GB"/>
        </w:rPr>
        <w:t xml:space="preserve"> is the source of food and cash for those who are engaged in it. The major crops growing in the area include coffee, Enset</w:t>
      </w:r>
      <w:r w:rsidR="002B3EAF">
        <w:rPr>
          <w:rFonts w:eastAsia="Times New Roman" w:cs="Times New Roman"/>
          <w:color w:val="000000" w:themeColor="text1"/>
          <w:szCs w:val="24"/>
          <w:lang w:val="en-GB" w:eastAsia="en-GB"/>
        </w:rPr>
        <w:t>, Khat</w:t>
      </w:r>
      <w:r w:rsidR="00AD4615">
        <w:rPr>
          <w:rFonts w:eastAsia="Times New Roman" w:cs="Times New Roman"/>
          <w:color w:val="000000" w:themeColor="text1"/>
          <w:szCs w:val="24"/>
          <w:lang w:val="en-GB" w:eastAsia="en-GB"/>
        </w:rPr>
        <w:t xml:space="preserve">, </w:t>
      </w:r>
      <w:r w:rsidR="00AD4615" w:rsidRPr="00AB5E84">
        <w:rPr>
          <w:rFonts w:eastAsia="Times New Roman" w:cs="Times New Roman"/>
          <w:color w:val="000000" w:themeColor="text1"/>
          <w:szCs w:val="24"/>
          <w:lang w:val="en-GB" w:eastAsia="en-GB"/>
        </w:rPr>
        <w:t>Maize</w:t>
      </w:r>
      <w:r w:rsidR="00406CB3">
        <w:rPr>
          <w:rFonts w:eastAsia="Times New Roman" w:cs="Times New Roman"/>
          <w:color w:val="000000" w:themeColor="text1"/>
          <w:szCs w:val="24"/>
          <w:lang w:val="en-GB" w:eastAsia="en-GB"/>
        </w:rPr>
        <w:t>, Sugarcane, Banana,</w:t>
      </w:r>
      <w:r w:rsidR="00AD4615">
        <w:rPr>
          <w:rFonts w:eastAsia="Times New Roman" w:cs="Times New Roman"/>
          <w:color w:val="000000" w:themeColor="text1"/>
          <w:szCs w:val="24"/>
          <w:lang w:val="en-GB" w:eastAsia="en-GB"/>
        </w:rPr>
        <w:t xml:space="preserve"> </w:t>
      </w:r>
      <w:r w:rsidR="00406CB3">
        <w:rPr>
          <w:rFonts w:eastAsia="Times New Roman" w:cs="Times New Roman"/>
          <w:color w:val="000000" w:themeColor="text1"/>
          <w:szCs w:val="24"/>
          <w:lang w:val="en-GB" w:eastAsia="en-GB"/>
        </w:rPr>
        <w:t>V</w:t>
      </w:r>
      <w:r w:rsidR="00406CB3" w:rsidRPr="00AB5E84">
        <w:rPr>
          <w:rFonts w:eastAsia="Times New Roman" w:cs="Times New Roman"/>
          <w:color w:val="000000" w:themeColor="text1"/>
          <w:szCs w:val="24"/>
          <w:lang w:val="en-GB" w:eastAsia="en-GB"/>
        </w:rPr>
        <w:t>egetables;</w:t>
      </w:r>
      <w:r w:rsidR="00554A65" w:rsidRPr="00AB5E84">
        <w:rPr>
          <w:rFonts w:eastAsia="Times New Roman" w:cs="Times New Roman"/>
          <w:color w:val="000000" w:themeColor="text1"/>
          <w:szCs w:val="24"/>
          <w:lang w:val="en-GB" w:eastAsia="en-GB"/>
        </w:rPr>
        <w:t xml:space="preserve"> Coffee is the main income source and has a major contribution to the nation’s export market. The rainfed agricultural system is the mainstay of the </w:t>
      </w:r>
      <w:r w:rsidR="00554A65" w:rsidRPr="006962EF">
        <w:rPr>
          <w:rFonts w:eastAsia="Times New Roman" w:cs="Times New Roman"/>
          <w:color w:val="000000" w:themeColor="text1"/>
          <w:szCs w:val="24"/>
          <w:lang w:val="en-GB" w:eastAsia="en-GB"/>
        </w:rPr>
        <w:t xml:space="preserve">economy </w:t>
      </w:r>
      <w:r w:rsidR="00802BE5" w:rsidRPr="006962EF">
        <w:rPr>
          <w:rFonts w:eastAsia="Times New Roman" w:cs="Times New Roman"/>
          <w:color w:val="000000" w:themeColor="text1"/>
          <w:szCs w:val="24"/>
          <w:lang w:val="en-GB" w:eastAsia="en-GB"/>
        </w:rPr>
        <w:fldChar w:fldCharType="begin" w:fldLock="1"/>
      </w:r>
      <w:r w:rsidR="00802BE5" w:rsidRPr="006962EF">
        <w:rPr>
          <w:rFonts w:eastAsia="Times New Roman" w:cs="Times New Roman"/>
          <w:color w:val="000000" w:themeColor="text1"/>
          <w:szCs w:val="24"/>
          <w:lang w:val="en-GB" w:eastAsia="en-GB"/>
        </w:rPr>
        <w:instrText>ADDIN CSL_CITATION {"citationItems":[{"id":"ITEM-1","itemData":{"DOI":"10.1016/j.hydres.2020.07.001","ISSN":"2589-7578","author":[{"dropping-particle":"","family":"Mamuye","given":"Belihu","non-dropping-particle":"","parse-names":false,"suffix":""},{"dropping-particle":"","family":"Sirak","given":"Tekleab","non-dropping-particle":"","parse-names":false,"suffix":""},{"dropping-particle":"","family":"Brook","given":"Abate","non-dropping-particle":"","parse-names":false,"suffix":""},{"dropping-particle":"","family":"Woldeamlak","given":"Bewket","non-dropping-particle":"","parse-names":false,"suffix":""}],"container-title":"HydroResearch","id":"ITEM-1","issued":{"date-parts":[["2020"]]},"title":"Hydrologic response to land use land cover change in the upper Gidabo watershed, Rift Valley Lakes Basin, Ethiopia","type":"article-journal"},"uris":["http://www.mendeley.com/documents/?uuid=15e8a5f7-f0a7-4915-823b-344dd37edd9e"]}],"mendeley":{"formattedCitation":"(Mamuye et al., 2020)","plainTextFormattedCitation":"(Mamuye et al., 2020)","previouslyFormattedCitation":"(Mamuye et al., 2020)"},"properties":{"noteIndex":0},"schema":"https://github.com/citation-style-language/schema/raw/master/csl-citation.json"}</w:instrText>
      </w:r>
      <w:r w:rsidR="00802BE5" w:rsidRPr="006962EF">
        <w:rPr>
          <w:rFonts w:eastAsia="Times New Roman" w:cs="Times New Roman"/>
          <w:color w:val="000000" w:themeColor="text1"/>
          <w:szCs w:val="24"/>
          <w:lang w:val="en-GB" w:eastAsia="en-GB"/>
        </w:rPr>
        <w:fldChar w:fldCharType="separate"/>
      </w:r>
      <w:r w:rsidR="00802BE5" w:rsidRPr="006962EF">
        <w:rPr>
          <w:rFonts w:eastAsia="Times New Roman" w:cs="Times New Roman"/>
          <w:noProof/>
          <w:color w:val="000000" w:themeColor="text1"/>
          <w:szCs w:val="24"/>
          <w:lang w:val="en-GB" w:eastAsia="en-GB"/>
        </w:rPr>
        <w:t>(Mamuye et al., 2020)</w:t>
      </w:r>
      <w:r w:rsidR="00802BE5" w:rsidRPr="006962EF">
        <w:rPr>
          <w:rFonts w:eastAsia="Times New Roman" w:cs="Times New Roman"/>
          <w:color w:val="000000" w:themeColor="text1"/>
          <w:szCs w:val="24"/>
          <w:lang w:val="en-GB" w:eastAsia="en-GB"/>
        </w:rPr>
        <w:fldChar w:fldCharType="end"/>
      </w:r>
      <w:r w:rsidR="00554A65" w:rsidRPr="006962EF">
        <w:rPr>
          <w:rFonts w:eastAsia="Times New Roman" w:cs="Times New Roman"/>
          <w:color w:val="000000" w:themeColor="text1"/>
          <w:szCs w:val="24"/>
          <w:lang w:val="en-GB" w:eastAsia="en-GB"/>
        </w:rPr>
        <w:t xml:space="preserve">. </w:t>
      </w:r>
      <w:r w:rsidR="00554A65" w:rsidRPr="00AB5E84">
        <w:rPr>
          <w:rFonts w:eastAsia="Times New Roman" w:cs="Times New Roman"/>
          <w:color w:val="000000" w:themeColor="text1"/>
          <w:szCs w:val="24"/>
          <w:lang w:val="en-GB" w:eastAsia="en-GB"/>
        </w:rPr>
        <w:t xml:space="preserve">In addition to crop production, </w:t>
      </w:r>
      <w:r>
        <w:rPr>
          <w:rFonts w:eastAsia="Times New Roman" w:cs="Times New Roman"/>
          <w:color w:val="000000" w:themeColor="text1"/>
          <w:szCs w:val="24"/>
          <w:lang w:val="en-GB" w:eastAsia="en-GB"/>
        </w:rPr>
        <w:t>Livestock</w:t>
      </w:r>
      <w:r w:rsidR="00554A65" w:rsidRPr="00AB5E84">
        <w:rPr>
          <w:rFonts w:eastAsia="Times New Roman" w:cs="Times New Roman"/>
          <w:color w:val="000000" w:themeColor="text1"/>
          <w:szCs w:val="24"/>
          <w:lang w:val="en-GB" w:eastAsia="en-GB"/>
        </w:rPr>
        <w:t xml:space="preserve"> rising is also an integral part of the agricultural system.</w:t>
      </w:r>
    </w:p>
    <w:p w:rsidR="00554A65" w:rsidRPr="00AB5E84" w:rsidRDefault="00554A65" w:rsidP="00090D07">
      <w:pPr>
        <w:spacing w:before="240" w:after="0" w:line="360" w:lineRule="auto"/>
        <w:jc w:val="both"/>
        <w:rPr>
          <w:rFonts w:eastAsia="Times New Roman" w:cs="Times New Roman"/>
          <w:color w:val="000000" w:themeColor="text1"/>
          <w:szCs w:val="24"/>
          <w:lang w:val="en-GB" w:eastAsia="en-GB"/>
        </w:rPr>
      </w:pPr>
      <w:r w:rsidRPr="00AB5E84">
        <w:rPr>
          <w:rFonts w:eastAsia="Times New Roman" w:cs="Times New Roman"/>
          <w:color w:val="000000" w:themeColor="text1"/>
          <w:szCs w:val="24"/>
          <w:lang w:val="en-GB" w:eastAsia="en-GB"/>
        </w:rPr>
        <w:t xml:space="preserve">The </w:t>
      </w:r>
      <w:r w:rsidR="000C7E15">
        <w:rPr>
          <w:rFonts w:eastAsia="Times New Roman" w:cs="Times New Roman"/>
          <w:color w:val="000000" w:themeColor="text1"/>
          <w:szCs w:val="24"/>
          <w:lang w:val="en-GB" w:eastAsia="en-GB"/>
        </w:rPr>
        <w:t>Livestock</w:t>
      </w:r>
      <w:r w:rsidRPr="00AB5E84">
        <w:rPr>
          <w:rFonts w:eastAsia="Times New Roman" w:cs="Times New Roman"/>
          <w:color w:val="000000" w:themeColor="text1"/>
          <w:szCs w:val="24"/>
          <w:lang w:val="en-GB" w:eastAsia="en-GB"/>
        </w:rPr>
        <w:t xml:space="preserve"> constitute a major part of the mixed farming system, providing draft power</w:t>
      </w:r>
      <w:r w:rsidR="002B3EAF">
        <w:rPr>
          <w:rFonts w:eastAsia="Times New Roman" w:cs="Times New Roman"/>
          <w:color w:val="000000" w:themeColor="text1"/>
          <w:szCs w:val="24"/>
          <w:lang w:val="en-GB" w:eastAsia="en-GB"/>
        </w:rPr>
        <w:t xml:space="preserve"> </w:t>
      </w:r>
      <w:r w:rsidR="00406CB3">
        <w:rPr>
          <w:rFonts w:eastAsia="Times New Roman" w:cs="Times New Roman"/>
          <w:color w:val="000000" w:themeColor="text1"/>
          <w:szCs w:val="24"/>
          <w:lang w:val="en-GB" w:eastAsia="en-GB"/>
        </w:rPr>
        <w:t>(</w:t>
      </w:r>
      <w:r w:rsidR="00406CB3" w:rsidRPr="00AB5E84">
        <w:rPr>
          <w:rFonts w:eastAsia="Times New Roman" w:cs="Times New Roman"/>
          <w:color w:val="000000" w:themeColor="text1"/>
          <w:szCs w:val="24"/>
          <w:lang w:val="en-GB" w:eastAsia="en-GB"/>
        </w:rPr>
        <w:t>more than 90% of crop production is de</w:t>
      </w:r>
      <w:r w:rsidR="00406CB3">
        <w:rPr>
          <w:rFonts w:eastAsia="Times New Roman" w:cs="Times New Roman"/>
          <w:color w:val="000000" w:themeColor="text1"/>
          <w:szCs w:val="24"/>
          <w:lang w:val="en-GB" w:eastAsia="en-GB"/>
        </w:rPr>
        <w:t xml:space="preserve">pendent on animal </w:t>
      </w:r>
      <w:r w:rsidR="002B3EAF" w:rsidRPr="00AB5E84">
        <w:rPr>
          <w:rFonts w:eastAsia="Times New Roman" w:cs="Times New Roman"/>
          <w:color w:val="000000" w:themeColor="text1"/>
          <w:szCs w:val="24"/>
          <w:lang w:val="en-GB" w:eastAsia="en-GB"/>
        </w:rPr>
        <w:t>draft</w:t>
      </w:r>
      <w:r w:rsidR="00406CB3">
        <w:rPr>
          <w:rFonts w:eastAsia="Times New Roman" w:cs="Times New Roman"/>
          <w:color w:val="000000" w:themeColor="text1"/>
          <w:szCs w:val="24"/>
          <w:lang w:val="en-GB" w:eastAsia="en-GB"/>
        </w:rPr>
        <w:t xml:space="preserve"> power)</w:t>
      </w:r>
      <w:r w:rsidRPr="00AB5E84">
        <w:rPr>
          <w:rFonts w:eastAsia="Times New Roman" w:cs="Times New Roman"/>
          <w:color w:val="000000" w:themeColor="text1"/>
          <w:szCs w:val="24"/>
          <w:lang w:val="en-GB" w:eastAsia="en-GB"/>
        </w:rPr>
        <w:t>, producing milk and conferring a certain degree of security against crop failures.</w:t>
      </w:r>
      <w:r w:rsidRPr="00AB5E84">
        <w:rPr>
          <w:rFonts w:ascii="Garamond" w:eastAsia="Times New Roman" w:hAnsi="Garamond" w:cs="Angsana New"/>
          <w:color w:val="000000" w:themeColor="text1"/>
          <w:szCs w:val="20"/>
          <w:lang w:val="en-GB" w:eastAsia="en-GB"/>
        </w:rPr>
        <w:t xml:space="preserve"> </w:t>
      </w:r>
      <w:r w:rsidRPr="00AB5E84">
        <w:rPr>
          <w:rFonts w:eastAsia="Times New Roman" w:cs="Times New Roman"/>
          <w:color w:val="000000" w:themeColor="text1"/>
          <w:szCs w:val="24"/>
          <w:lang w:val="en-GB" w:eastAsia="en-GB"/>
        </w:rPr>
        <w:t xml:space="preserve">Hides and skins are important </w:t>
      </w:r>
      <w:r w:rsidR="000C7E15">
        <w:rPr>
          <w:rFonts w:eastAsia="Times New Roman" w:cs="Times New Roman"/>
          <w:color w:val="000000" w:themeColor="text1"/>
          <w:szCs w:val="24"/>
          <w:lang w:val="en-GB" w:eastAsia="en-GB"/>
        </w:rPr>
        <w:t>Livestock</w:t>
      </w:r>
      <w:r w:rsidRPr="00AB5E84">
        <w:rPr>
          <w:rFonts w:eastAsia="Times New Roman" w:cs="Times New Roman"/>
          <w:color w:val="000000" w:themeColor="text1"/>
          <w:szCs w:val="24"/>
          <w:lang w:val="en-GB" w:eastAsia="en-GB"/>
        </w:rPr>
        <w:t xml:space="preserve"> by products for local use as well as for export. It is the second most important foreign exchange earner next to coffee. The annual production of hides and skins </w:t>
      </w:r>
      <w:r w:rsidR="00A25C1F">
        <w:rPr>
          <w:rFonts w:eastAsia="Times New Roman" w:cs="Times New Roman"/>
          <w:color w:val="000000" w:themeColor="text1"/>
          <w:szCs w:val="24"/>
          <w:lang w:val="en-GB" w:eastAsia="en-GB"/>
        </w:rPr>
        <w:t>cattle</w:t>
      </w:r>
      <w:r w:rsidRPr="00AB5E84">
        <w:rPr>
          <w:rFonts w:eastAsia="Times New Roman" w:cs="Times New Roman"/>
          <w:color w:val="000000" w:themeColor="text1"/>
          <w:szCs w:val="24"/>
          <w:lang w:val="en-GB" w:eastAsia="en-GB"/>
        </w:rPr>
        <w:t xml:space="preserve"> </w:t>
      </w:r>
      <w:r w:rsidR="00A25C1F">
        <w:rPr>
          <w:rFonts w:eastAsia="Times New Roman" w:cs="Times New Roman"/>
          <w:color w:val="000000" w:themeColor="text1"/>
          <w:szCs w:val="24"/>
          <w:lang w:val="en-GB" w:eastAsia="en-GB"/>
        </w:rPr>
        <w:t>(</w:t>
      </w:r>
      <w:r w:rsidRPr="00AB5E84">
        <w:rPr>
          <w:rFonts w:eastAsia="Times New Roman" w:cs="Times New Roman"/>
          <w:color w:val="000000" w:themeColor="text1"/>
          <w:szCs w:val="24"/>
          <w:lang w:val="en-GB" w:eastAsia="en-GB"/>
        </w:rPr>
        <w:t>17%</w:t>
      </w:r>
      <w:r w:rsidR="00A25C1F">
        <w:rPr>
          <w:rFonts w:eastAsia="Times New Roman" w:cs="Times New Roman"/>
          <w:color w:val="000000" w:themeColor="text1"/>
          <w:szCs w:val="24"/>
          <w:lang w:val="en-GB" w:eastAsia="en-GB"/>
        </w:rPr>
        <w:t>)</w:t>
      </w:r>
      <w:r w:rsidRPr="00AB5E84">
        <w:rPr>
          <w:rFonts w:eastAsia="Times New Roman" w:cs="Times New Roman"/>
          <w:color w:val="000000" w:themeColor="text1"/>
          <w:szCs w:val="24"/>
          <w:lang w:val="en-GB" w:eastAsia="en-GB"/>
        </w:rPr>
        <w:t xml:space="preserve"> </w:t>
      </w:r>
      <w:r w:rsidR="00A25C1F">
        <w:rPr>
          <w:rFonts w:eastAsia="Times New Roman" w:cs="Times New Roman"/>
          <w:color w:val="000000" w:themeColor="text1"/>
          <w:szCs w:val="24"/>
          <w:lang w:val="en-GB" w:eastAsia="en-GB"/>
        </w:rPr>
        <w:t>,</w:t>
      </w:r>
      <w:r w:rsidR="00A25C1F" w:rsidRPr="00A25C1F">
        <w:rPr>
          <w:rFonts w:eastAsia="Times New Roman" w:cs="Times New Roman"/>
          <w:color w:val="000000" w:themeColor="text1"/>
          <w:szCs w:val="24"/>
          <w:lang w:val="en-GB" w:eastAsia="en-GB"/>
        </w:rPr>
        <w:t xml:space="preserve"> </w:t>
      </w:r>
      <w:r w:rsidR="00A25C1F" w:rsidRPr="00AB5E84">
        <w:rPr>
          <w:rFonts w:eastAsia="Times New Roman" w:cs="Times New Roman"/>
          <w:color w:val="000000" w:themeColor="text1"/>
          <w:szCs w:val="24"/>
          <w:lang w:val="en-GB" w:eastAsia="en-GB"/>
        </w:rPr>
        <w:t xml:space="preserve">sheep </w:t>
      </w:r>
      <w:r w:rsidR="00A25C1F">
        <w:rPr>
          <w:rFonts w:eastAsia="Times New Roman" w:cs="Times New Roman"/>
          <w:color w:val="000000" w:themeColor="text1"/>
          <w:szCs w:val="24"/>
          <w:lang w:val="en-GB" w:eastAsia="en-GB"/>
        </w:rPr>
        <w:t>(</w:t>
      </w:r>
      <w:r w:rsidRPr="00AB5E84">
        <w:rPr>
          <w:rFonts w:eastAsia="Times New Roman" w:cs="Times New Roman"/>
          <w:color w:val="000000" w:themeColor="text1"/>
          <w:szCs w:val="24"/>
          <w:lang w:val="en-GB" w:eastAsia="en-GB"/>
        </w:rPr>
        <w:t>46%</w:t>
      </w:r>
      <w:r w:rsidR="00A25C1F">
        <w:rPr>
          <w:rFonts w:eastAsia="Times New Roman" w:cs="Times New Roman"/>
          <w:color w:val="000000" w:themeColor="text1"/>
          <w:szCs w:val="24"/>
          <w:lang w:val="en-GB" w:eastAsia="en-GB"/>
        </w:rPr>
        <w:t>)</w:t>
      </w:r>
      <w:r w:rsidRPr="00AB5E84">
        <w:rPr>
          <w:rFonts w:eastAsia="Times New Roman" w:cs="Times New Roman"/>
          <w:color w:val="000000" w:themeColor="text1"/>
          <w:szCs w:val="24"/>
          <w:lang w:val="en-GB" w:eastAsia="en-GB"/>
        </w:rPr>
        <w:t xml:space="preserve"> and </w:t>
      </w:r>
      <w:r w:rsidR="00A25C1F" w:rsidRPr="00AB5E84">
        <w:rPr>
          <w:rFonts w:eastAsia="Times New Roman" w:cs="Times New Roman"/>
          <w:color w:val="000000" w:themeColor="text1"/>
          <w:szCs w:val="24"/>
          <w:lang w:val="en-GB" w:eastAsia="en-GB"/>
        </w:rPr>
        <w:t xml:space="preserve">goats </w:t>
      </w:r>
      <w:r w:rsidR="00A25C1F">
        <w:rPr>
          <w:rFonts w:eastAsia="Times New Roman" w:cs="Times New Roman"/>
          <w:color w:val="000000" w:themeColor="text1"/>
          <w:szCs w:val="24"/>
          <w:lang w:val="en-GB" w:eastAsia="en-GB"/>
        </w:rPr>
        <w:t>(</w:t>
      </w:r>
      <w:r w:rsidRPr="00AB5E84">
        <w:rPr>
          <w:rFonts w:eastAsia="Times New Roman" w:cs="Times New Roman"/>
          <w:color w:val="000000" w:themeColor="text1"/>
          <w:szCs w:val="24"/>
          <w:lang w:val="en-GB" w:eastAsia="en-GB"/>
        </w:rPr>
        <w:t>37%</w:t>
      </w:r>
      <w:r w:rsidR="00A25C1F">
        <w:rPr>
          <w:rFonts w:eastAsia="Times New Roman" w:cs="Times New Roman"/>
          <w:color w:val="000000" w:themeColor="text1"/>
          <w:szCs w:val="24"/>
          <w:lang w:val="en-GB" w:eastAsia="en-GB"/>
        </w:rPr>
        <w:t>)</w:t>
      </w:r>
      <w:r w:rsidRPr="00AB5E84">
        <w:rPr>
          <w:rFonts w:eastAsia="Times New Roman" w:cs="Times New Roman"/>
          <w:color w:val="000000" w:themeColor="text1"/>
          <w:szCs w:val="24"/>
          <w:lang w:val="en-GB" w:eastAsia="en-GB"/>
        </w:rPr>
        <w:t xml:space="preserve">, respectively </w:t>
      </w:r>
      <w:r w:rsidR="00802BE5" w:rsidRPr="006962EF">
        <w:rPr>
          <w:rFonts w:eastAsia="Times New Roman" w:cs="Times New Roman"/>
          <w:color w:val="000000" w:themeColor="text1"/>
          <w:szCs w:val="24"/>
          <w:lang w:val="en-GB" w:eastAsia="en-GB"/>
        </w:rPr>
        <w:fldChar w:fldCharType="begin" w:fldLock="1"/>
      </w:r>
      <w:r w:rsidR="00802BE5" w:rsidRPr="006962EF">
        <w:rPr>
          <w:rFonts w:eastAsia="Times New Roman" w:cs="Times New Roman"/>
          <w:color w:val="000000" w:themeColor="text1"/>
          <w:szCs w:val="24"/>
          <w:lang w:val="en-GB" w:eastAsia="en-GB"/>
        </w:rPr>
        <w:instrText>ADDIN CSL_CITATION {"citationItems":[{"id":"ITEM-1","itemData":{"author":[{"dropping-particle":"","family":"RVLBA","given":"Master Plan","non-dropping-particle":"","parse-names":false,"suffix":""}],"id":"ITEM-1","issued":{"date-parts":[["2010"]]},"title":"The Federal Democratic Republic of Ethiopia ( FDRE ) Rift Valley Lakes Basin Authority ( RVLBA ) Mastery Plan Stud","type":"article-journal"},"uris":["http://www.mendeley.com/documents/?uuid=f685a8ff-8dc4-4711-aa14-06294d38e563"]}],"mendeley":{"formattedCitation":"(RVLBA, 2010)","plainTextFormattedCitation":"(RVLBA, 2010)","previouslyFormattedCitation":"(RVLBA, 2010)"},"properties":{"noteIndex":0},"schema":"https://github.com/citation-style-language/schema/raw/master/csl-citation.json"}</w:instrText>
      </w:r>
      <w:r w:rsidR="00802BE5" w:rsidRPr="006962EF">
        <w:rPr>
          <w:rFonts w:eastAsia="Times New Roman" w:cs="Times New Roman"/>
          <w:color w:val="000000" w:themeColor="text1"/>
          <w:szCs w:val="24"/>
          <w:lang w:val="en-GB" w:eastAsia="en-GB"/>
        </w:rPr>
        <w:fldChar w:fldCharType="separate"/>
      </w:r>
      <w:r w:rsidR="00802BE5" w:rsidRPr="006962EF">
        <w:rPr>
          <w:rFonts w:eastAsia="Times New Roman" w:cs="Times New Roman"/>
          <w:noProof/>
          <w:color w:val="000000" w:themeColor="text1"/>
          <w:szCs w:val="24"/>
          <w:lang w:val="en-GB" w:eastAsia="en-GB"/>
        </w:rPr>
        <w:t>(RVLBA, 2010)</w:t>
      </w:r>
      <w:r w:rsidR="00802BE5" w:rsidRPr="006962EF">
        <w:rPr>
          <w:rFonts w:eastAsia="Times New Roman" w:cs="Times New Roman"/>
          <w:color w:val="000000" w:themeColor="text1"/>
          <w:szCs w:val="24"/>
          <w:lang w:val="en-GB" w:eastAsia="en-GB"/>
        </w:rPr>
        <w:fldChar w:fldCharType="end"/>
      </w:r>
      <w:r w:rsidRPr="006962EF">
        <w:rPr>
          <w:rFonts w:eastAsia="Times New Roman" w:cs="Times New Roman"/>
          <w:color w:val="000000" w:themeColor="text1"/>
          <w:szCs w:val="24"/>
          <w:lang w:val="en-GB" w:eastAsia="en-GB"/>
        </w:rPr>
        <w:t>.</w:t>
      </w:r>
      <w:r w:rsidRPr="00AB5E84">
        <w:rPr>
          <w:rFonts w:eastAsia="Times New Roman" w:cs="Times New Roman"/>
          <w:color w:val="000000" w:themeColor="text1"/>
          <w:szCs w:val="24"/>
          <w:lang w:val="en-GB" w:eastAsia="en-GB"/>
        </w:rPr>
        <w:t xml:space="preserve"> Additionally coffee processing </w:t>
      </w:r>
      <w:r w:rsidR="000C7E15">
        <w:rPr>
          <w:rFonts w:eastAsia="Times New Roman" w:cs="Times New Roman"/>
          <w:color w:val="000000" w:themeColor="text1"/>
          <w:szCs w:val="24"/>
          <w:lang w:val="en-GB" w:eastAsia="en-GB"/>
        </w:rPr>
        <w:lastRenderedPageBreak/>
        <w:t>Industries</w:t>
      </w:r>
      <w:r w:rsidRPr="00AB5E84">
        <w:rPr>
          <w:rFonts w:eastAsia="Times New Roman" w:cs="Times New Roman"/>
          <w:color w:val="000000" w:themeColor="text1"/>
          <w:szCs w:val="24"/>
          <w:lang w:val="en-GB" w:eastAsia="en-GB"/>
        </w:rPr>
        <w:t xml:space="preserve"> for export and agro processing </w:t>
      </w:r>
      <w:r w:rsidR="000C7E15">
        <w:rPr>
          <w:rFonts w:eastAsia="Times New Roman" w:cs="Times New Roman"/>
          <w:color w:val="000000" w:themeColor="text1"/>
          <w:szCs w:val="24"/>
          <w:lang w:val="en-GB" w:eastAsia="en-GB"/>
        </w:rPr>
        <w:t>Industries</w:t>
      </w:r>
      <w:r w:rsidRPr="00AB5E84">
        <w:rPr>
          <w:rFonts w:eastAsia="Times New Roman" w:cs="Times New Roman"/>
          <w:color w:val="000000" w:themeColor="text1"/>
          <w:szCs w:val="24"/>
          <w:lang w:val="en-GB" w:eastAsia="en-GB"/>
        </w:rPr>
        <w:t xml:space="preserve"> for food and export purposes are economic activities in the watershed.</w:t>
      </w:r>
    </w:p>
    <w:p w:rsidR="00554A65" w:rsidRPr="00AB5E84" w:rsidRDefault="00554A65" w:rsidP="0088454D">
      <w:pPr>
        <w:pStyle w:val="Heading3"/>
        <w:numPr>
          <w:ilvl w:val="0"/>
          <w:numId w:val="41"/>
        </w:numPr>
        <w:spacing w:line="360" w:lineRule="auto"/>
        <w:ind w:left="1758" w:hanging="624"/>
      </w:pPr>
      <w:bookmarkStart w:id="72" w:name="_Toc93899537"/>
      <w:bookmarkStart w:id="73" w:name="_Toc136418407"/>
      <w:r w:rsidRPr="00AB5E84">
        <w:t>Human Settlement</w:t>
      </w:r>
      <w:bookmarkEnd w:id="72"/>
      <w:bookmarkEnd w:id="73"/>
    </w:p>
    <w:p w:rsidR="00554A65" w:rsidRPr="00AB5E84" w:rsidRDefault="00554A65" w:rsidP="00090D07">
      <w:pPr>
        <w:spacing w:before="240" w:line="360" w:lineRule="auto"/>
        <w:jc w:val="both"/>
        <w:rPr>
          <w:rFonts w:cs="Times New Roman"/>
          <w:szCs w:val="24"/>
        </w:rPr>
      </w:pPr>
      <w:r w:rsidRPr="00AB5E84">
        <w:rPr>
          <w:rFonts w:cs="Times New Roman"/>
          <w:szCs w:val="24"/>
        </w:rPr>
        <w:t>The population density generally decreases as we go from East (i.e. edge of Eastern high</w:t>
      </w:r>
      <w:r w:rsidRPr="00AB5E84">
        <w:rPr>
          <w:rFonts w:cs="Times New Roman"/>
          <w:szCs w:val="24"/>
        </w:rPr>
        <w:br/>
        <w:t>plateau) to West in the Sub Basin across the Catchment (Raunet, 1977); and in the</w:t>
      </w:r>
      <w:r w:rsidR="00A25C1F">
        <w:rPr>
          <w:rFonts w:cs="Times New Roman"/>
          <w:szCs w:val="24"/>
        </w:rPr>
        <w:t xml:space="preserve"> watershed</w:t>
      </w:r>
      <w:r w:rsidRPr="00AB5E84">
        <w:rPr>
          <w:rFonts w:cs="Times New Roman"/>
          <w:szCs w:val="24"/>
        </w:rPr>
        <w:t xml:space="preserve"> has high population density starting from highlands of Gelala is densely populated. This region is densely populated with more than one </w:t>
      </w:r>
      <w:r w:rsidR="00BE3F77">
        <w:rPr>
          <w:rFonts w:cs="Times New Roman"/>
          <w:szCs w:val="24"/>
        </w:rPr>
        <w:t>thousand</w:t>
      </w:r>
      <w:r w:rsidRPr="00AB5E84">
        <w:rPr>
          <w:rFonts w:cs="Times New Roman"/>
          <w:szCs w:val="24"/>
        </w:rPr>
        <w:t xml:space="preserve"> inhabitants per square kilometers according to the population proje</w:t>
      </w:r>
      <w:r w:rsidR="00BE3F77">
        <w:rPr>
          <w:rFonts w:cs="Times New Roman"/>
          <w:szCs w:val="24"/>
        </w:rPr>
        <w:t>ction report from 2014 to 2017.</w:t>
      </w:r>
    </w:p>
    <w:p w:rsidR="00554A65" w:rsidRPr="006962EF" w:rsidRDefault="00554A65" w:rsidP="00554A65">
      <w:pPr>
        <w:spacing w:line="360" w:lineRule="auto"/>
        <w:jc w:val="both"/>
        <w:rPr>
          <w:rFonts w:cs="Times New Roman"/>
          <w:szCs w:val="24"/>
        </w:rPr>
      </w:pPr>
      <w:r w:rsidRPr="00AB5E84">
        <w:rPr>
          <w:rFonts w:cs="Times New Roman"/>
          <w:szCs w:val="24"/>
        </w:rPr>
        <w:t xml:space="preserve">The population lives in the </w:t>
      </w:r>
      <w:r w:rsidR="00A25C1F">
        <w:rPr>
          <w:rFonts w:cs="Times New Roman"/>
          <w:szCs w:val="24"/>
        </w:rPr>
        <w:t>watershed</w:t>
      </w:r>
      <w:r w:rsidRPr="00AB5E84">
        <w:rPr>
          <w:rFonts w:cs="Times New Roman"/>
          <w:szCs w:val="24"/>
        </w:rPr>
        <w:t xml:space="preserve"> that lives in the same socio-economic system, They are farmers who occupy the eastern rainy regions, with red and black soils</w:t>
      </w:r>
      <w:r w:rsidR="00A25C1F">
        <w:rPr>
          <w:rFonts w:cs="Times New Roman"/>
          <w:szCs w:val="24"/>
        </w:rPr>
        <w:t xml:space="preserve">, </w:t>
      </w:r>
      <w:r w:rsidRPr="00AB5E84">
        <w:rPr>
          <w:rFonts w:cs="Times New Roman"/>
          <w:szCs w:val="24"/>
        </w:rPr>
        <w:t xml:space="preserve">Based on the CSA 2014 to 2017 population projection report the total population living in the study area in urban and rural areas was </w:t>
      </w:r>
      <w:r w:rsidRPr="006962EF">
        <w:rPr>
          <w:rFonts w:eastAsia="Times New Roman" w:cs="Times New Roman"/>
          <w:bCs/>
          <w:color w:val="000000"/>
          <w:szCs w:val="24"/>
        </w:rPr>
        <w:t>1,214,787</w:t>
      </w:r>
      <w:r w:rsidRPr="006962EF">
        <w:rPr>
          <w:rFonts w:cs="Times New Roman"/>
          <w:szCs w:val="24"/>
        </w:rPr>
        <w:t>.</w:t>
      </w:r>
      <w:r w:rsidRPr="00AB5E84">
        <w:rPr>
          <w:rFonts w:cs="Times New Roman"/>
          <w:szCs w:val="24"/>
        </w:rPr>
        <w:t xml:space="preserve"> From the total population, 13 percent (152,070) were living in urban areas and 87percent (1,062,717) were living in rural areas. Again, from this total population 50% (</w:t>
      </w:r>
      <w:r w:rsidRPr="00AB5E84">
        <w:rPr>
          <w:rFonts w:eastAsia="Times New Roman" w:cs="Times New Roman"/>
          <w:szCs w:val="24"/>
        </w:rPr>
        <w:t>613,422) </w:t>
      </w:r>
      <w:r w:rsidRPr="00AB5E84">
        <w:rPr>
          <w:rFonts w:cs="Times New Roman"/>
          <w:szCs w:val="24"/>
        </w:rPr>
        <w:t>were males and the rest 50% (</w:t>
      </w:r>
      <w:r w:rsidRPr="00AB5E84">
        <w:rPr>
          <w:rFonts w:eastAsia="Times New Roman" w:cs="Times New Roman"/>
          <w:szCs w:val="24"/>
        </w:rPr>
        <w:t xml:space="preserve">601,365) </w:t>
      </w:r>
      <w:r w:rsidRPr="00AB5E84">
        <w:rPr>
          <w:rFonts w:cs="Times New Roman"/>
          <w:szCs w:val="24"/>
        </w:rPr>
        <w:t>were females. For this </w:t>
      </w:r>
      <w:r w:rsidR="00A25C1F">
        <w:rPr>
          <w:rFonts w:cs="Times New Roman"/>
          <w:szCs w:val="24"/>
        </w:rPr>
        <w:t>study</w:t>
      </w:r>
      <w:r w:rsidRPr="00AB5E84">
        <w:rPr>
          <w:rFonts w:cs="Times New Roman"/>
          <w:szCs w:val="24"/>
        </w:rPr>
        <w:t>, the last population projecti</w:t>
      </w:r>
      <w:r w:rsidR="00A25C1F">
        <w:rPr>
          <w:rFonts w:cs="Times New Roman"/>
          <w:szCs w:val="24"/>
        </w:rPr>
        <w:t>on by CSA</w:t>
      </w:r>
      <w:r w:rsidR="00BE3F77">
        <w:rPr>
          <w:rFonts w:cs="Times New Roman"/>
          <w:szCs w:val="24"/>
        </w:rPr>
        <w:t xml:space="preserve"> was done in 2017 </w:t>
      </w:r>
      <w:r w:rsidRPr="00AB5E84">
        <w:rPr>
          <w:rFonts w:cs="Times New Roman"/>
          <w:szCs w:val="24"/>
        </w:rPr>
        <w:t xml:space="preserve">taken from CSA, and then the growth rate has been extended to 2021, which is </w:t>
      </w:r>
      <w:r w:rsidR="00692C8B">
        <w:rPr>
          <w:rFonts w:cs="Times New Roman"/>
          <w:szCs w:val="24"/>
        </w:rPr>
        <w:t xml:space="preserve">taken as </w:t>
      </w:r>
      <w:r w:rsidRPr="00AB5E84">
        <w:rPr>
          <w:rFonts w:cs="Times New Roman"/>
          <w:szCs w:val="24"/>
        </w:rPr>
        <w:t xml:space="preserve">the current account year in this </w:t>
      </w:r>
      <w:r w:rsidRPr="006962EF">
        <w:rPr>
          <w:rFonts w:cs="Times New Roman"/>
          <w:szCs w:val="24"/>
        </w:rPr>
        <w:t>study</w:t>
      </w:r>
      <w:r w:rsidR="006962EF" w:rsidRPr="006962EF">
        <w:rPr>
          <w:rFonts w:cs="Times New Roman"/>
          <w:szCs w:val="24"/>
        </w:rPr>
        <w:t> </w:t>
      </w:r>
      <w:r w:rsidR="00802BE5" w:rsidRPr="006962EF">
        <w:rPr>
          <w:rFonts w:cs="Times New Roman"/>
          <w:szCs w:val="24"/>
        </w:rPr>
        <w:fldChar w:fldCharType="begin" w:fldLock="1"/>
      </w:r>
      <w:r w:rsidR="00C96FF4" w:rsidRPr="006962EF">
        <w:rPr>
          <w:rFonts w:cs="Times New Roman"/>
          <w:szCs w:val="24"/>
        </w:rPr>
        <w:instrText>ADDIN CSL_CITATION {"citationItems":[{"id":"ITEM-1","itemData":{"author":[{"dropping-particle":"","family":"CSA","given":"","non-dropping-particle":"","parse-names":false,"suffix":""}],"id":"ITEM-1","issue":"March","issued":{"date-parts":[["2014"]]},"title":"CENTRAL STATISTICAL AGENCY THE FEDERAL DEMOCRATIC REPUBLIC OF STATISTICAL REPORT ON THE 2013 NATIONAL LABOUR FORCE SURVEY","type":"article-journal"},"uris":["http://www.mendeley.com/documents/?uuid=46c4072f-dd4a-4999-8b6b-921974de8a71"]}],"mendeley":{"formattedCitation":"(CSA, 2014)","plainTextFormattedCitation":"(CSA, 2014)","previouslyFormattedCitation":"(CSA, 2014)"},"properties":{"noteIndex":0},"schema":"https://github.com/citation-style-language/schema/raw/master/csl-citation.json"}</w:instrText>
      </w:r>
      <w:r w:rsidR="00802BE5" w:rsidRPr="006962EF">
        <w:rPr>
          <w:rFonts w:cs="Times New Roman"/>
          <w:szCs w:val="24"/>
        </w:rPr>
        <w:fldChar w:fldCharType="separate"/>
      </w:r>
      <w:r w:rsidR="00802BE5" w:rsidRPr="006962EF">
        <w:rPr>
          <w:rFonts w:cs="Times New Roman"/>
          <w:noProof/>
          <w:szCs w:val="24"/>
        </w:rPr>
        <w:t>(CSA, 20</w:t>
      </w:r>
      <w:r w:rsidR="006962EF">
        <w:rPr>
          <w:rFonts w:cs="Times New Roman"/>
          <w:noProof/>
          <w:szCs w:val="24"/>
        </w:rPr>
        <w:t>13/</w:t>
      </w:r>
      <w:r w:rsidR="00802BE5" w:rsidRPr="006962EF">
        <w:rPr>
          <w:rFonts w:cs="Times New Roman"/>
          <w:noProof/>
          <w:szCs w:val="24"/>
        </w:rPr>
        <w:t>14)</w:t>
      </w:r>
      <w:r w:rsidR="00802BE5" w:rsidRPr="006962EF">
        <w:rPr>
          <w:rFonts w:cs="Times New Roman"/>
          <w:szCs w:val="24"/>
        </w:rPr>
        <w:fldChar w:fldCharType="end"/>
      </w:r>
      <w:r w:rsidR="00B94EB8" w:rsidRPr="006962EF">
        <w:rPr>
          <w:rFonts w:cs="Times New Roman"/>
          <w:szCs w:val="24"/>
        </w:rPr>
        <w:t xml:space="preserve"> </w:t>
      </w:r>
    </w:p>
    <w:p w:rsidR="002614D5" w:rsidRPr="00AB5E84" w:rsidRDefault="002614D5" w:rsidP="0088454D">
      <w:pPr>
        <w:pStyle w:val="Heading3"/>
        <w:numPr>
          <w:ilvl w:val="0"/>
          <w:numId w:val="42"/>
        </w:numPr>
        <w:spacing w:after="240" w:line="360" w:lineRule="auto"/>
        <w:ind w:left="1758" w:hanging="624"/>
      </w:pPr>
      <w:bookmarkStart w:id="74" w:name="_Toc136418408"/>
      <w:bookmarkStart w:id="75" w:name="_Toc93899536"/>
      <w:bookmarkStart w:id="76" w:name="_Toc93899538"/>
      <w:r w:rsidRPr="00AB5E84">
        <w:t>Climate</w:t>
      </w:r>
      <w:bookmarkEnd w:id="74"/>
      <w:r w:rsidRPr="00AB5E84">
        <w:t xml:space="preserve"> </w:t>
      </w:r>
      <w:bookmarkEnd w:id="75"/>
    </w:p>
    <w:p w:rsidR="002614D5" w:rsidRPr="00AB5E84" w:rsidRDefault="002614D5" w:rsidP="00837856">
      <w:pPr>
        <w:spacing w:line="360" w:lineRule="auto"/>
        <w:jc w:val="both"/>
        <w:rPr>
          <w:rFonts w:cs="Times New Roman"/>
          <w:szCs w:val="24"/>
        </w:rPr>
      </w:pPr>
      <w:r w:rsidRPr="00AB5E84">
        <w:rPr>
          <w:rFonts w:cs="Times New Roman"/>
          <w:color w:val="000000"/>
          <w:szCs w:val="24"/>
        </w:rPr>
        <w:t xml:space="preserve">Ethiopia is situated in the north-eastern part of Africa, is characterized by tropical climate moderated by altitude with a marked wet season. The southwestern Ethiopia is characterized by humid tropical climate with rainfall higher than 1,000 mm. In the highlands of Ethiopia, </w:t>
      </w:r>
      <w:r w:rsidR="005D6303" w:rsidRPr="00AB5E84">
        <w:rPr>
          <w:rFonts w:cs="Times New Roman"/>
          <w:color w:val="000000"/>
          <w:szCs w:val="24"/>
        </w:rPr>
        <w:t>temperature is</w:t>
      </w:r>
      <w:r w:rsidRPr="00AB5E84">
        <w:rPr>
          <w:rFonts w:cs="Times New Roman"/>
          <w:color w:val="000000"/>
          <w:szCs w:val="24"/>
        </w:rPr>
        <w:t xml:space="preserve"> reasonably warm the year round but rarely hot.</w:t>
      </w:r>
    </w:p>
    <w:p w:rsidR="002614D5" w:rsidRPr="00AB5E84" w:rsidRDefault="002614D5" w:rsidP="002614D5">
      <w:pPr>
        <w:spacing w:line="360" w:lineRule="auto"/>
        <w:jc w:val="both"/>
        <w:rPr>
          <w:rFonts w:cs="Times New Roman"/>
          <w:szCs w:val="24"/>
        </w:rPr>
      </w:pPr>
      <w:r w:rsidRPr="00AB5E84">
        <w:rPr>
          <w:rFonts w:cs="Times New Roman"/>
          <w:color w:val="000000"/>
          <w:szCs w:val="24"/>
        </w:rPr>
        <w:t>The climate controlled and influenced from the northeast to the Southeast by monsoons bringing moisture from the Indian Ocean.</w:t>
      </w:r>
      <w:r w:rsidRPr="00AB5E84">
        <w:rPr>
          <w:rFonts w:cs="Times New Roman"/>
          <w:szCs w:val="24"/>
        </w:rPr>
        <w:t xml:space="preserve"> </w:t>
      </w:r>
      <w:r w:rsidRPr="00AB5E84">
        <w:rPr>
          <w:rFonts w:cs="Times New Roman"/>
          <w:color w:val="000000"/>
          <w:szCs w:val="24"/>
        </w:rPr>
        <w:t xml:space="preserve">Seasonal migration of the </w:t>
      </w:r>
      <w:r w:rsidR="005D6303">
        <w:rPr>
          <w:rFonts w:cs="Times New Roman"/>
          <w:color w:val="000000"/>
          <w:szCs w:val="24"/>
        </w:rPr>
        <w:t>ITCZ</w:t>
      </w:r>
      <w:r w:rsidRPr="00AB5E84">
        <w:rPr>
          <w:rFonts w:cs="Times New Roman"/>
          <w:color w:val="000000"/>
          <w:szCs w:val="24"/>
        </w:rPr>
        <w:t>, which is conditioned by the convergence of trade winds of the northern and southern hemisphere</w:t>
      </w:r>
      <w:r w:rsidR="009A0661">
        <w:rPr>
          <w:rFonts w:cs="Times New Roman"/>
          <w:color w:val="000000"/>
          <w:szCs w:val="24"/>
        </w:rPr>
        <w:t xml:space="preserve">s, </w:t>
      </w:r>
      <w:r w:rsidRPr="00AB5E84">
        <w:rPr>
          <w:rFonts w:cs="Times New Roman"/>
          <w:color w:val="000000"/>
          <w:szCs w:val="24"/>
        </w:rPr>
        <w:t>the associated atmospheric circulation</w:t>
      </w:r>
      <w:r w:rsidR="009A0661">
        <w:rPr>
          <w:rFonts w:cs="Times New Roman"/>
          <w:color w:val="000000"/>
          <w:szCs w:val="24"/>
        </w:rPr>
        <w:t xml:space="preserve"> and</w:t>
      </w:r>
      <w:r w:rsidRPr="00AB5E84">
        <w:rPr>
          <w:rFonts w:cs="Times New Roman"/>
          <w:color w:val="000000"/>
          <w:szCs w:val="24"/>
        </w:rPr>
        <w:t xml:space="preserve"> </w:t>
      </w:r>
      <w:r w:rsidR="00AF07F1" w:rsidRPr="00AB5E84">
        <w:rPr>
          <w:rFonts w:cs="Times New Roman"/>
          <w:color w:val="000000"/>
          <w:szCs w:val="24"/>
        </w:rPr>
        <w:t>it</w:t>
      </w:r>
      <w:r w:rsidRPr="00AB5E84">
        <w:rPr>
          <w:rFonts w:cs="Times New Roman"/>
          <w:color w:val="000000"/>
          <w:szCs w:val="24"/>
        </w:rPr>
        <w:t xml:space="preserve"> is also highly influenced and depends topography of the country. </w:t>
      </w:r>
      <w:r w:rsidR="009A0661">
        <w:rPr>
          <w:rFonts w:cs="Times New Roman"/>
          <w:color w:val="000000"/>
          <w:szCs w:val="24"/>
        </w:rPr>
        <w:t xml:space="preserve">The </w:t>
      </w:r>
      <w:r w:rsidRPr="00AB5E84">
        <w:rPr>
          <w:rFonts w:cs="Times New Roman"/>
          <w:color w:val="000000"/>
          <w:szCs w:val="24"/>
        </w:rPr>
        <w:t>convergence of dry north easterly winds, with moist winds from the South-east</w:t>
      </w:r>
      <w:r w:rsidR="0060091A">
        <w:rPr>
          <w:rFonts w:cs="Times New Roman"/>
          <w:color w:val="000000"/>
          <w:szCs w:val="24"/>
        </w:rPr>
        <w:t xml:space="preserve"> or South-West</w:t>
      </w:r>
      <w:r w:rsidR="005D6303">
        <w:rPr>
          <w:rFonts w:cs="Times New Roman"/>
          <w:color w:val="000000"/>
          <w:szCs w:val="24"/>
        </w:rPr>
        <w:t xml:space="preserve"> </w:t>
      </w:r>
      <w:r w:rsidR="0060091A">
        <w:rPr>
          <w:rFonts w:cs="Times New Roman"/>
          <w:color w:val="000000"/>
          <w:szCs w:val="24"/>
        </w:rPr>
        <w:t>f</w:t>
      </w:r>
      <w:r w:rsidR="005D6303">
        <w:rPr>
          <w:rFonts w:cs="Times New Roman"/>
          <w:color w:val="000000"/>
          <w:szCs w:val="24"/>
        </w:rPr>
        <w:t>rom October-</w:t>
      </w:r>
      <w:r w:rsidRPr="00AB5E84">
        <w:rPr>
          <w:rFonts w:cs="Times New Roman"/>
          <w:color w:val="000000"/>
          <w:szCs w:val="24"/>
        </w:rPr>
        <w:t>March, the North-East winds are responsible for the dry sunny sea</w:t>
      </w:r>
      <w:r w:rsidR="0060091A">
        <w:rPr>
          <w:rFonts w:cs="Times New Roman"/>
          <w:color w:val="000000"/>
          <w:szCs w:val="24"/>
        </w:rPr>
        <w:t>son with low relative humidity f</w:t>
      </w:r>
      <w:r w:rsidRPr="00AB5E84">
        <w:rPr>
          <w:rFonts w:cs="Times New Roman"/>
          <w:color w:val="000000"/>
          <w:szCs w:val="24"/>
        </w:rPr>
        <w:t>rom</w:t>
      </w:r>
      <w:r w:rsidR="004C0C20">
        <w:rPr>
          <w:rFonts w:cs="Times New Roman"/>
          <w:color w:val="000000"/>
          <w:szCs w:val="24"/>
        </w:rPr>
        <w:t xml:space="preserve"> </w:t>
      </w:r>
      <w:r w:rsidR="0060091A">
        <w:rPr>
          <w:rFonts w:cs="Times New Roman"/>
          <w:color w:val="000000"/>
          <w:szCs w:val="24"/>
        </w:rPr>
        <w:t>April-May</w:t>
      </w:r>
      <w:r w:rsidRPr="00AB5E84">
        <w:rPr>
          <w:rFonts w:cs="Times New Roman"/>
          <w:color w:val="000000"/>
          <w:szCs w:val="24"/>
        </w:rPr>
        <w:t xml:space="preserve">, the weather becomes more irregular with </w:t>
      </w:r>
      <w:r w:rsidR="0060091A">
        <w:rPr>
          <w:rFonts w:cs="Times New Roman"/>
          <w:color w:val="000000"/>
          <w:szCs w:val="24"/>
        </w:rPr>
        <w:t xml:space="preserve">the </w:t>
      </w:r>
      <w:r w:rsidRPr="00AB5E84">
        <w:rPr>
          <w:rFonts w:cs="Times New Roman"/>
          <w:color w:val="000000"/>
          <w:szCs w:val="24"/>
        </w:rPr>
        <w:t xml:space="preserve">South-East winds coming from the Indian Ocean, which bring precipitation. The </w:t>
      </w:r>
      <w:r w:rsidRPr="00AB5E84">
        <w:rPr>
          <w:rFonts w:cs="Times New Roman"/>
          <w:color w:val="000000"/>
          <w:szCs w:val="24"/>
        </w:rPr>
        <w:lastRenderedPageBreak/>
        <w:t xml:space="preserve">influence of this moist current </w:t>
      </w:r>
      <w:r w:rsidR="00A50D33">
        <w:rPr>
          <w:rFonts w:cs="Times New Roman"/>
          <w:color w:val="000000"/>
          <w:szCs w:val="24"/>
        </w:rPr>
        <w:t>is</w:t>
      </w:r>
      <w:r w:rsidRPr="00AB5E84">
        <w:rPr>
          <w:rFonts w:cs="Times New Roman"/>
          <w:color w:val="000000"/>
          <w:szCs w:val="24"/>
        </w:rPr>
        <w:t xml:space="preserve"> felt especially south of parallel 6</w:t>
      </w:r>
      <w:r w:rsidRPr="004B7EB1">
        <w:rPr>
          <w:rFonts w:cs="Times New Roman"/>
          <w:color w:val="000000"/>
          <w:szCs w:val="24"/>
          <w:vertAlign w:val="superscript"/>
        </w:rPr>
        <w:t>0</w:t>
      </w:r>
      <w:r w:rsidRPr="00AB5E84">
        <w:rPr>
          <w:rFonts w:cs="Times New Roman"/>
          <w:color w:val="000000"/>
          <w:szCs w:val="24"/>
        </w:rPr>
        <w:t>30’, after which the pattern of North Kenya is gradually reached (Raunet M., 1977)</w:t>
      </w:r>
    </w:p>
    <w:p w:rsidR="002614D5" w:rsidRPr="00AB5E84" w:rsidRDefault="002614D5" w:rsidP="002614D5">
      <w:pPr>
        <w:spacing w:line="360" w:lineRule="auto"/>
        <w:jc w:val="both"/>
        <w:rPr>
          <w:rFonts w:ascii="TimesNewRomanPSMT" w:hAnsi="TimesNewRomanPSMT"/>
          <w:color w:val="000000"/>
          <w:szCs w:val="24"/>
        </w:rPr>
      </w:pPr>
      <w:r w:rsidRPr="00AB5E84">
        <w:rPr>
          <w:rFonts w:cs="Times New Roman"/>
          <w:color w:val="000000"/>
          <w:szCs w:val="24"/>
        </w:rPr>
        <w:t>In Ethiopia (in the study area) mostl</w:t>
      </w:r>
      <w:r w:rsidR="004C0C20">
        <w:rPr>
          <w:rFonts w:cs="Times New Roman"/>
          <w:color w:val="000000"/>
          <w:szCs w:val="24"/>
        </w:rPr>
        <w:t>y there are three seasons occur</w:t>
      </w:r>
      <w:r w:rsidRPr="00AB5E84">
        <w:rPr>
          <w:rFonts w:cs="Times New Roman"/>
          <w:color w:val="000000"/>
          <w:szCs w:val="24"/>
        </w:rPr>
        <w:t>: the first is the dry season (locally known as Bega) which prevails from October to January; the second is the small rainy season (Belg) that runs from February to May and the third is the main rainy season (Kiremt) which prevails from June to September.</w:t>
      </w:r>
    </w:p>
    <w:p w:rsidR="002614D5" w:rsidRPr="00164873" w:rsidRDefault="002614D5" w:rsidP="001B7554">
      <w:pPr>
        <w:pStyle w:val="Heading3"/>
        <w:numPr>
          <w:ilvl w:val="2"/>
          <w:numId w:val="85"/>
        </w:numPr>
        <w:spacing w:line="360" w:lineRule="auto"/>
        <w:ind w:left="1531" w:hanging="794"/>
      </w:pPr>
      <w:bookmarkStart w:id="77" w:name="_Toc136418409"/>
      <w:r w:rsidRPr="00164873">
        <w:t>Rainfall</w:t>
      </w:r>
      <w:bookmarkEnd w:id="77"/>
    </w:p>
    <w:p w:rsidR="002614D5" w:rsidRPr="00AB5E84" w:rsidRDefault="002614D5" w:rsidP="002614D5">
      <w:pPr>
        <w:spacing w:line="360" w:lineRule="auto"/>
        <w:jc w:val="both"/>
        <w:rPr>
          <w:rFonts w:cs="Times New Roman"/>
          <w:color w:val="000000"/>
          <w:szCs w:val="24"/>
        </w:rPr>
      </w:pPr>
      <w:r w:rsidRPr="00AB5E84">
        <w:rPr>
          <w:rFonts w:cs="Times New Roman"/>
          <w:color w:val="000000"/>
          <w:szCs w:val="24"/>
        </w:rPr>
        <w:t>There are rainy and dry seasons in the Upper Gidabo watershed, Precipitation</w:t>
      </w:r>
      <w:r w:rsidRPr="00AB5E84">
        <w:rPr>
          <w:rFonts w:cs="Times New Roman"/>
          <w:szCs w:val="24"/>
        </w:rPr>
        <w:t xml:space="preserve"> is characterized by a bimodal pattern</w:t>
      </w:r>
      <w:r w:rsidRPr="00AB5E84">
        <w:rPr>
          <w:rFonts w:cs="Times New Roman"/>
          <w:color w:val="000000"/>
          <w:szCs w:val="24"/>
        </w:rPr>
        <w:t>. The main rainy season is from April to October with a peak rainy season from April to May and a second peak rainy season from September to October.</w:t>
      </w:r>
      <w:r w:rsidRPr="00AB5E84">
        <w:rPr>
          <w:rFonts w:cs="Times New Roman"/>
          <w:szCs w:val="24"/>
        </w:rPr>
        <w:t xml:space="preserve"> The main rainy season (locally known as </w:t>
      </w:r>
      <w:r w:rsidRPr="00AB5E84">
        <w:rPr>
          <w:rFonts w:cs="Times New Roman"/>
          <w:i/>
          <w:iCs/>
          <w:szCs w:val="24"/>
        </w:rPr>
        <w:t>Kiremt</w:t>
      </w:r>
      <w:r w:rsidRPr="00AB5E84">
        <w:rPr>
          <w:rFonts w:cs="Times New Roman"/>
          <w:szCs w:val="24"/>
        </w:rPr>
        <w:t xml:space="preserve">) lasts from June to October and the short rainy season (locally known as </w:t>
      </w:r>
      <w:r w:rsidRPr="00AB5E84">
        <w:rPr>
          <w:rFonts w:cs="Times New Roman"/>
          <w:i/>
          <w:iCs/>
          <w:szCs w:val="24"/>
        </w:rPr>
        <w:t>Belg</w:t>
      </w:r>
      <w:r w:rsidRPr="00AB5E84">
        <w:rPr>
          <w:rFonts w:cs="Times New Roman"/>
          <w:szCs w:val="24"/>
        </w:rPr>
        <w:t>) is from April to May. Rainfall of the study area is generally reliable compared to the main Gidabo watershed and it is decreasing in time with increasing of temperature</w:t>
      </w:r>
      <w:r w:rsidR="00C96FF4">
        <w:rPr>
          <w:rFonts w:cs="Times New Roman"/>
          <w:szCs w:val="24"/>
        </w:rPr>
        <w:t xml:space="preserve"> </w:t>
      </w:r>
      <w:r w:rsidR="00C96FF4">
        <w:rPr>
          <w:rFonts w:cs="Times New Roman"/>
          <w:szCs w:val="24"/>
        </w:rPr>
        <w:fldChar w:fldCharType="begin" w:fldLock="1"/>
      </w:r>
      <w:r w:rsidR="00C96FF4">
        <w:rPr>
          <w:rFonts w:cs="Times New Roman"/>
          <w:szCs w:val="24"/>
        </w:rPr>
        <w:instrText>ADDIN CSL_CITATION {"citationItems":[{"id":"ITEM-1","itemData":{"DOI":"10.1016/j.hydres.2020.07.001","ISSN":"2589-7578","author":[{"dropping-particle":"","family":"Mamuye","given":"Belihu","non-dropping-particle":"","parse-names":false,"suffix":""},{"dropping-particle":"","family":"Sirak","given":"Tekleab","non-dropping-particle":"","parse-names":false,"suffix":""},{"dropping-particle":"","family":"Brook","given":"Abate","non-dropping-particle":"","parse-names":false,"suffix":""},{"dropping-particle":"","family":"Woldeamlak","given":"Bewket","non-dropping-particle":"","parse-names":false,"suffix":""}],"container-title":"HydroResearch","id":"ITEM-1","issued":{"date-parts":[["2020"]]},"title":"Hydrologic response to land use land cover change in the upper Gidabo watershed, Rift Valley Lakes Basin, Ethiopia","type":"article-journal"},"uris":["http://www.mendeley.com/documents/?uuid=15e8a5f7-f0a7-4915-823b-344dd37edd9e"]}],"mendeley":{"formattedCitation":"(Mamuye et al., 2020)","plainTextFormattedCitation":"(Mamuye et al., 2020)","previouslyFormattedCitation":"(Mamuye et al., 2020)"},"properties":{"noteIndex":0},"schema":"https://github.com/citation-style-language/schema/raw/master/csl-citation.json"}</w:instrText>
      </w:r>
      <w:r w:rsidR="00C96FF4">
        <w:rPr>
          <w:rFonts w:cs="Times New Roman"/>
          <w:szCs w:val="24"/>
        </w:rPr>
        <w:fldChar w:fldCharType="separate"/>
      </w:r>
      <w:r w:rsidR="00C96FF4" w:rsidRPr="00C96FF4">
        <w:rPr>
          <w:rFonts w:cs="Times New Roman"/>
          <w:noProof/>
          <w:szCs w:val="24"/>
        </w:rPr>
        <w:t>(Mamuye et al., 2020)</w:t>
      </w:r>
      <w:r w:rsidR="00C96FF4">
        <w:rPr>
          <w:rFonts w:cs="Times New Roman"/>
          <w:szCs w:val="24"/>
        </w:rPr>
        <w:fldChar w:fldCharType="end"/>
      </w:r>
      <w:r w:rsidR="00C96FF4">
        <w:rPr>
          <w:rFonts w:cs="Times New Roman"/>
          <w:szCs w:val="24"/>
        </w:rPr>
        <w:t>.</w:t>
      </w:r>
      <w:r w:rsidRPr="00AB5E84">
        <w:rPr>
          <w:rFonts w:cs="Times New Roman"/>
          <w:szCs w:val="24"/>
        </w:rPr>
        <w:t xml:space="preserve"> </w:t>
      </w:r>
    </w:p>
    <w:p w:rsidR="002614D5" w:rsidRPr="00AB5E84" w:rsidRDefault="002614D5" w:rsidP="006D1F13">
      <w:pPr>
        <w:spacing w:after="0" w:line="360" w:lineRule="auto"/>
        <w:jc w:val="both"/>
        <w:rPr>
          <w:rFonts w:cs="Times New Roman"/>
          <w:color w:val="0D0D0D"/>
          <w:szCs w:val="24"/>
        </w:rPr>
      </w:pPr>
      <w:r w:rsidRPr="00AB5E84">
        <w:rPr>
          <w:rFonts w:cs="Times New Roman"/>
          <w:color w:val="000000"/>
          <w:szCs w:val="24"/>
        </w:rPr>
        <w:t xml:space="preserve">The mean monthly rainfall of the watershed varies between 30.7 mm and 221.5 mm or </w:t>
      </w:r>
      <w:r w:rsidRPr="00AB5E84">
        <w:rPr>
          <w:rFonts w:cs="Times New Roman"/>
          <w:color w:val="0D0D0D"/>
          <w:szCs w:val="24"/>
        </w:rPr>
        <w:t>The least amount of rainfall occurs in December</w:t>
      </w:r>
      <w:r w:rsidR="00396C95">
        <w:rPr>
          <w:rFonts w:cs="Times New Roman"/>
          <w:color w:val="0D0D0D"/>
          <w:szCs w:val="24"/>
        </w:rPr>
        <w:t xml:space="preserve"> </w:t>
      </w:r>
      <w:r w:rsidRPr="00AB5E84">
        <w:rPr>
          <w:rFonts w:cs="Times New Roman"/>
          <w:color w:val="0D0D0D"/>
          <w:szCs w:val="24"/>
        </w:rPr>
        <w:t>(</w:t>
      </w:r>
      <w:r w:rsidRPr="00AB5E84">
        <w:rPr>
          <w:rFonts w:cs="Times New Roman"/>
          <w:color w:val="000000"/>
          <w:szCs w:val="24"/>
        </w:rPr>
        <w:t xml:space="preserve">30.7 mm) and </w:t>
      </w:r>
      <w:r w:rsidRPr="00AB5E84">
        <w:rPr>
          <w:rFonts w:cs="Times New Roman"/>
          <w:color w:val="0D0D0D"/>
          <w:szCs w:val="24"/>
        </w:rPr>
        <w:t xml:space="preserve">In September, the precipitation reaches its peak, with an average of </w:t>
      </w:r>
      <w:r w:rsidRPr="00AB5E84">
        <w:rPr>
          <w:rFonts w:cs="Times New Roman"/>
          <w:color w:val="000000"/>
          <w:szCs w:val="24"/>
        </w:rPr>
        <w:t xml:space="preserve">221.5 mm, and the mean annual rainfall varies from 492.7 mm to 2198.3 mm (shown in the </w:t>
      </w:r>
      <w:r w:rsidRPr="00AB5E84">
        <w:rPr>
          <w:rFonts w:cs="Times New Roman"/>
          <w:szCs w:val="24"/>
        </w:rPr>
        <w:t xml:space="preserve">Figure 3.2 </w:t>
      </w:r>
      <w:r w:rsidRPr="00AB5E84">
        <w:rPr>
          <w:rFonts w:cs="Times New Roman"/>
          <w:color w:val="000000"/>
          <w:szCs w:val="24"/>
        </w:rPr>
        <w:t>below).</w:t>
      </w:r>
    </w:p>
    <w:p w:rsidR="002614D5" w:rsidRPr="00AB5E84" w:rsidRDefault="002614D5" w:rsidP="00093BCA">
      <w:pPr>
        <w:spacing w:after="0" w:line="360" w:lineRule="auto"/>
        <w:jc w:val="center"/>
        <w:rPr>
          <w:rFonts w:cs="Times New Roman"/>
          <w:szCs w:val="24"/>
          <w:highlight w:val="yellow"/>
        </w:rPr>
      </w:pPr>
      <w:r w:rsidRPr="00AB5E84">
        <w:rPr>
          <w:rFonts w:cs="Times New Roman"/>
          <w:noProof/>
          <w:szCs w:val="24"/>
        </w:rPr>
        <w:drawing>
          <wp:inline distT="0" distB="0" distL="0" distR="0" wp14:anchorId="4748DA46" wp14:editId="50EA97A7">
            <wp:extent cx="5733535" cy="2619633"/>
            <wp:effectExtent l="0" t="0" r="19685" b="9525"/>
            <wp:docPr id="59" name="Chart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614D5" w:rsidRPr="00AB5E84" w:rsidRDefault="002614D5" w:rsidP="006D1F13">
      <w:pPr>
        <w:pStyle w:val="Figure"/>
        <w:spacing w:before="0"/>
      </w:pPr>
      <w:bookmarkStart w:id="78" w:name="_Toc136758728"/>
      <w:r w:rsidRPr="00AB5E84">
        <w:t>Figure 3.</w:t>
      </w:r>
      <w:r w:rsidR="007C77D4">
        <w:t>2</w:t>
      </w:r>
      <w:r w:rsidRPr="00AB5E84">
        <w:t>:  Annual Average rainfall of stations in the study area</w:t>
      </w:r>
      <w:bookmarkEnd w:id="78"/>
    </w:p>
    <w:p w:rsidR="002614D5" w:rsidRPr="00AB5E84" w:rsidRDefault="002614D5" w:rsidP="00093BCA">
      <w:pPr>
        <w:spacing w:before="240" w:after="0" w:line="360" w:lineRule="auto"/>
        <w:jc w:val="center"/>
        <w:rPr>
          <w:rFonts w:cs="Times New Roman"/>
          <w:b/>
          <w:bCs/>
          <w:color w:val="000000"/>
          <w:szCs w:val="24"/>
        </w:rPr>
      </w:pPr>
      <w:r w:rsidRPr="00AB5E84">
        <w:rPr>
          <w:rFonts w:cs="Times New Roman"/>
          <w:noProof/>
          <w:szCs w:val="24"/>
        </w:rPr>
        <w:lastRenderedPageBreak/>
        <w:drawing>
          <wp:inline distT="0" distB="0" distL="0" distR="0" wp14:anchorId="52C8D4E8" wp14:editId="7D9CB00E">
            <wp:extent cx="5733535" cy="2561967"/>
            <wp:effectExtent l="0" t="0" r="19685" b="10160"/>
            <wp:docPr id="60" name="Chart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614D5" w:rsidRPr="00AB5E84" w:rsidRDefault="002614D5" w:rsidP="006D1F13">
      <w:pPr>
        <w:pStyle w:val="Figure"/>
        <w:spacing w:before="0"/>
      </w:pPr>
      <w:bookmarkStart w:id="79" w:name="_Toc136758729"/>
      <w:r w:rsidRPr="00AB5E84">
        <w:t>Figure 3.</w:t>
      </w:r>
      <w:r w:rsidR="007C77D4">
        <w:t>3</w:t>
      </w:r>
      <w:r w:rsidRPr="00AB5E84">
        <w:t>: Average monthly rainfall of stations in the study area</w:t>
      </w:r>
      <w:bookmarkEnd w:id="79"/>
    </w:p>
    <w:p w:rsidR="002614D5" w:rsidRPr="00164873" w:rsidRDefault="002614D5" w:rsidP="008B006B">
      <w:pPr>
        <w:pStyle w:val="Heading3"/>
        <w:numPr>
          <w:ilvl w:val="2"/>
          <w:numId w:val="86"/>
        </w:numPr>
        <w:spacing w:line="360" w:lineRule="auto"/>
        <w:ind w:left="2081"/>
      </w:pPr>
      <w:bookmarkStart w:id="80" w:name="_Toc136418410"/>
      <w:r w:rsidRPr="00164873">
        <w:t>Temperature</w:t>
      </w:r>
      <w:bookmarkEnd w:id="80"/>
    </w:p>
    <w:p w:rsidR="002614D5" w:rsidRPr="00AB5E84" w:rsidRDefault="002614D5" w:rsidP="00787EA1">
      <w:pPr>
        <w:spacing w:line="360" w:lineRule="auto"/>
        <w:jc w:val="both"/>
        <w:rPr>
          <w:rFonts w:cs="Times New Roman"/>
          <w:color w:val="0D0D0D"/>
          <w:szCs w:val="24"/>
        </w:rPr>
      </w:pPr>
      <w:r w:rsidRPr="00AB5E84">
        <w:rPr>
          <w:rFonts w:cs="Times New Roman"/>
          <w:color w:val="000000"/>
          <w:szCs w:val="24"/>
        </w:rPr>
        <w:t>According to</w:t>
      </w:r>
      <w:r w:rsidR="00C96FF4">
        <w:rPr>
          <w:rFonts w:cs="Times New Roman"/>
          <w:color w:val="000000"/>
          <w:szCs w:val="24"/>
        </w:rPr>
        <w:t xml:space="preserve"> </w:t>
      </w:r>
      <w:r w:rsidR="00C96FF4">
        <w:rPr>
          <w:rFonts w:cs="Times New Roman"/>
          <w:color w:val="000000"/>
          <w:szCs w:val="24"/>
        </w:rPr>
        <w:fldChar w:fldCharType="begin" w:fldLock="1"/>
      </w:r>
      <w:r w:rsidR="00C96FF4">
        <w:rPr>
          <w:rFonts w:cs="Times New Roman"/>
          <w:color w:val="000000"/>
          <w:szCs w:val="24"/>
        </w:rPr>
        <w:instrText>ADDIN CSL_CITATION {"citationItems":[{"id":"ITEM-1","itemData":{"author":[{"dropping-particle":"","family":"Birhanu","given":"Debisso","non-dropping-particle":"","parse-names":false,"suffix":""}],"id":"ITEM-1","issued":{"date-parts":[["2009"]]},"title":"GROUNDWATER RESOURCE ASSESSMENT IN THE GIDABO RIVER CATCHMENT. IN THE SOUTHERN MAIN ETHIOPIAN RIFT PROVINCE./YIRGALEM-WONAGO/","type":"article-journal"},"uris":["http://www.mendeley.com/documents/?uuid=4ee0aab4-6756-45e6-a16c-e5743c20be6a"]}],"mendeley":{"formattedCitation":"(Birhanu, 2009)","plainTextFormattedCitation":"(Birhanu, 2009)","previouslyFormattedCitation":"(Birhanu, 2009)"},"properties":{"noteIndex":0},"schema":"https://github.com/citation-style-language/schema/raw/master/csl-citation.json"}</w:instrText>
      </w:r>
      <w:r w:rsidR="00C96FF4">
        <w:rPr>
          <w:rFonts w:cs="Times New Roman"/>
          <w:color w:val="000000"/>
          <w:szCs w:val="24"/>
        </w:rPr>
        <w:fldChar w:fldCharType="separate"/>
      </w:r>
      <w:r w:rsidR="00C96FF4" w:rsidRPr="00C96FF4">
        <w:rPr>
          <w:rFonts w:cs="Times New Roman"/>
          <w:noProof/>
          <w:color w:val="000000"/>
          <w:szCs w:val="24"/>
        </w:rPr>
        <w:t>(Birhanu, 2009)</w:t>
      </w:r>
      <w:r w:rsidR="00C96FF4">
        <w:rPr>
          <w:rFonts w:cs="Times New Roman"/>
          <w:color w:val="000000"/>
          <w:szCs w:val="24"/>
        </w:rPr>
        <w:fldChar w:fldCharType="end"/>
      </w:r>
      <w:r w:rsidRPr="00AB5E84">
        <w:rPr>
          <w:rFonts w:cs="Times New Roman"/>
          <w:color w:val="000000"/>
          <w:szCs w:val="24"/>
        </w:rPr>
        <w:t>, the diurnal variation of temperature in the Gidabo River Catchment is more visible than its seasonal variation.</w:t>
      </w:r>
    </w:p>
    <w:p w:rsidR="002614D5" w:rsidRPr="00AB5E84" w:rsidRDefault="002614D5" w:rsidP="002614D5">
      <w:pPr>
        <w:spacing w:line="360" w:lineRule="auto"/>
        <w:jc w:val="both"/>
        <w:rPr>
          <w:rFonts w:cs="Times New Roman"/>
          <w:color w:val="000000"/>
          <w:szCs w:val="24"/>
        </w:rPr>
      </w:pPr>
      <w:r w:rsidRPr="00AB5E84">
        <w:rPr>
          <w:rFonts w:cs="Times New Roman"/>
          <w:color w:val="0D0D0D"/>
          <w:szCs w:val="24"/>
        </w:rPr>
        <w:t xml:space="preserve">Temperature ranges from a mean monthly maximum of 24°C and 33.2 °C to mean a monthly minimum of 9.9 °C and 16.7 °C with a mean annual value of 19.4 °C and 25.2 °C in all selected meteorological stations. The temperature value is maximum for November to March and relatively </w:t>
      </w:r>
      <w:r w:rsidR="0012528C">
        <w:rPr>
          <w:rFonts w:cs="Times New Roman"/>
          <w:color w:val="0D0D0D"/>
          <w:szCs w:val="24"/>
        </w:rPr>
        <w:t>decrease</w:t>
      </w:r>
      <w:r w:rsidRPr="00AB5E84">
        <w:rPr>
          <w:rFonts w:cs="Times New Roman"/>
          <w:color w:val="0D0D0D"/>
          <w:szCs w:val="24"/>
        </w:rPr>
        <w:t xml:space="preserve"> for the other months. </w:t>
      </w:r>
      <w:r w:rsidR="0012528C" w:rsidRPr="00AB5E84">
        <w:rPr>
          <w:rFonts w:cs="Times New Roman"/>
          <w:color w:val="0D0D0D"/>
          <w:szCs w:val="24"/>
        </w:rPr>
        <w:t>Comparatively</w:t>
      </w:r>
      <w:r w:rsidRPr="00AB5E84">
        <w:rPr>
          <w:rFonts w:cs="Times New Roman"/>
          <w:color w:val="0D0D0D"/>
          <w:szCs w:val="24"/>
        </w:rPr>
        <w:t xml:space="preserve"> months from April to October are the coldest months whereas others are the hottest months.</w:t>
      </w:r>
    </w:p>
    <w:p w:rsidR="002614D5" w:rsidRPr="00AB5E84" w:rsidRDefault="002614D5" w:rsidP="002614D5">
      <w:pPr>
        <w:spacing w:line="360" w:lineRule="auto"/>
        <w:jc w:val="both"/>
        <w:rPr>
          <w:rFonts w:cs="Times New Roman"/>
          <w:szCs w:val="24"/>
        </w:rPr>
      </w:pPr>
      <w:r w:rsidRPr="00AB5E84">
        <w:rPr>
          <w:rFonts w:cs="Times New Roman"/>
          <w:noProof/>
          <w:szCs w:val="24"/>
        </w:rPr>
        <w:drawing>
          <wp:inline distT="0" distB="0" distL="0" distR="0" wp14:anchorId="7F1AF8E0" wp14:editId="48CAA9E0">
            <wp:extent cx="5669280" cy="2882188"/>
            <wp:effectExtent l="0" t="0" r="26670" b="13970"/>
            <wp:docPr id="64" name="Chart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614D5" w:rsidRPr="00AB5E84" w:rsidRDefault="002614D5" w:rsidP="001D792B">
      <w:pPr>
        <w:spacing w:after="0" w:line="360" w:lineRule="auto"/>
        <w:jc w:val="both"/>
        <w:rPr>
          <w:rFonts w:cs="Times New Roman"/>
          <w:szCs w:val="24"/>
        </w:rPr>
      </w:pPr>
      <w:r w:rsidRPr="00AB5E84">
        <w:rPr>
          <w:rFonts w:cs="Times New Roman"/>
          <w:noProof/>
          <w:szCs w:val="24"/>
        </w:rPr>
        <w:lastRenderedPageBreak/>
        <w:drawing>
          <wp:inline distT="0" distB="0" distL="0" distR="0" wp14:anchorId="21E3E3FF" wp14:editId="3EAE7D83">
            <wp:extent cx="5684108" cy="2767913"/>
            <wp:effectExtent l="0" t="0" r="12065" b="13970"/>
            <wp:docPr id="65" name="Chart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614D5" w:rsidRPr="00AB5E84" w:rsidRDefault="002614D5" w:rsidP="001D792B">
      <w:pPr>
        <w:pStyle w:val="Figure"/>
        <w:spacing w:before="0"/>
      </w:pPr>
      <w:bookmarkStart w:id="81" w:name="_Toc136758730"/>
      <w:r w:rsidRPr="00AB5E84">
        <w:t>Figure 3.</w:t>
      </w:r>
      <w:r w:rsidR="007E62F8">
        <w:t>4</w:t>
      </w:r>
      <w:r w:rsidRPr="00AB5E84">
        <w:t>: Temperature trends at five selected stations.</w:t>
      </w:r>
      <w:bookmarkEnd w:id="81"/>
    </w:p>
    <w:p w:rsidR="002614D5" w:rsidRPr="00AB5E84" w:rsidRDefault="002614D5" w:rsidP="001B7554">
      <w:pPr>
        <w:pStyle w:val="Heading3"/>
        <w:numPr>
          <w:ilvl w:val="2"/>
          <w:numId w:val="87"/>
        </w:numPr>
        <w:spacing w:line="360" w:lineRule="auto"/>
        <w:ind w:left="1758" w:hanging="57"/>
      </w:pPr>
      <w:bookmarkStart w:id="82" w:name="_Toc136418411"/>
      <w:r w:rsidRPr="00AB5E84">
        <w:t>Wind speed</w:t>
      </w:r>
      <w:bookmarkEnd w:id="82"/>
    </w:p>
    <w:p w:rsidR="002614D5" w:rsidRPr="00AB5E84" w:rsidRDefault="002614D5" w:rsidP="00090D07">
      <w:pPr>
        <w:spacing w:before="240" w:line="360" w:lineRule="auto"/>
        <w:jc w:val="both"/>
        <w:rPr>
          <w:rFonts w:cs="Times New Roman"/>
          <w:color w:val="0D0D0D"/>
          <w:szCs w:val="24"/>
        </w:rPr>
      </w:pPr>
      <w:r w:rsidRPr="00AB5E84">
        <w:rPr>
          <w:rFonts w:cs="Times New Roman"/>
          <w:color w:val="0D0D0D"/>
          <w:szCs w:val="24"/>
        </w:rPr>
        <w:t xml:space="preserve">In the </w:t>
      </w:r>
      <w:r w:rsidR="006F046A">
        <w:rPr>
          <w:rFonts w:cs="Times New Roman"/>
          <w:color w:val="0D0D0D"/>
          <w:szCs w:val="24"/>
        </w:rPr>
        <w:t>watershed</w:t>
      </w:r>
      <w:r w:rsidRPr="00AB5E84">
        <w:rPr>
          <w:rFonts w:cs="Times New Roman"/>
          <w:color w:val="0D0D0D"/>
          <w:szCs w:val="24"/>
        </w:rPr>
        <w:t xml:space="preserve">, as the wind flow pattern is influenced by the seasonal </w:t>
      </w:r>
      <w:r w:rsidR="006F046A">
        <w:rPr>
          <w:rFonts w:cs="Times New Roman"/>
          <w:color w:val="0D0D0D"/>
          <w:szCs w:val="24"/>
        </w:rPr>
        <w:t xml:space="preserve">variations of the ITCZ, the </w:t>
      </w:r>
      <w:r w:rsidRPr="00AB5E84">
        <w:rPr>
          <w:rFonts w:cs="Times New Roman"/>
          <w:color w:val="0D0D0D"/>
          <w:szCs w:val="24"/>
        </w:rPr>
        <w:t>predominant wind direction during June to September</w:t>
      </w:r>
      <w:r w:rsidR="006F046A">
        <w:rPr>
          <w:rFonts w:cs="Times New Roman"/>
          <w:color w:val="0D0D0D"/>
          <w:szCs w:val="24"/>
        </w:rPr>
        <w:t>.</w:t>
      </w:r>
      <w:r w:rsidRPr="00AB5E84">
        <w:rPr>
          <w:rFonts w:cs="Times New Roman"/>
          <w:color w:val="0D0D0D"/>
          <w:szCs w:val="24"/>
        </w:rPr>
        <w:t xml:space="preserve"> The mean monthly wind speed </w:t>
      </w:r>
      <w:r w:rsidR="006F046A">
        <w:rPr>
          <w:rFonts w:cs="Times New Roman"/>
          <w:color w:val="0D0D0D"/>
          <w:szCs w:val="24"/>
        </w:rPr>
        <w:t xml:space="preserve">in the study area ranges from a </w:t>
      </w:r>
      <w:r w:rsidRPr="00AB5E84">
        <w:rPr>
          <w:rFonts w:cs="Times New Roman"/>
          <w:color w:val="0D0D0D"/>
          <w:szCs w:val="24"/>
        </w:rPr>
        <w:t>minimum value of 0.3 m/sec in July to maximum values of 1.3 m/sec</w:t>
      </w:r>
      <w:r w:rsidR="006F046A">
        <w:rPr>
          <w:rFonts w:cs="Times New Roman"/>
          <w:color w:val="0D0D0D"/>
          <w:szCs w:val="24"/>
        </w:rPr>
        <w:t xml:space="preserve"> in Dec with a mean </w:t>
      </w:r>
      <w:r w:rsidRPr="00AB5E84">
        <w:rPr>
          <w:rFonts w:cs="Times New Roman"/>
          <w:color w:val="0D0D0D"/>
          <w:szCs w:val="24"/>
        </w:rPr>
        <w:t xml:space="preserve">annual value of 0.7m/s, 0.45m/s and 0.85m/s for Hawassa, Dilla and </w:t>
      </w:r>
      <w:r w:rsidR="004B7EB1" w:rsidRPr="00AB5E84">
        <w:rPr>
          <w:rFonts w:cs="Times New Roman"/>
          <w:color w:val="0D0D0D"/>
          <w:szCs w:val="24"/>
        </w:rPr>
        <w:t>Bilate</w:t>
      </w:r>
      <w:r w:rsidRPr="00AB5E84">
        <w:rPr>
          <w:rFonts w:cs="Times New Roman"/>
          <w:color w:val="0D0D0D"/>
          <w:szCs w:val="24"/>
        </w:rPr>
        <w:t xml:space="preserve"> stations as is illustrated in the following Figure </w:t>
      </w:r>
      <w:r w:rsidR="00067C36">
        <w:rPr>
          <w:rFonts w:cs="Times New Roman"/>
          <w:color w:val="0D0D0D"/>
          <w:szCs w:val="24"/>
        </w:rPr>
        <w:t>3.</w:t>
      </w:r>
      <w:r w:rsidR="007E62F8">
        <w:rPr>
          <w:rFonts w:cs="Times New Roman"/>
          <w:color w:val="0D0D0D"/>
          <w:szCs w:val="24"/>
        </w:rPr>
        <w:t>5</w:t>
      </w:r>
      <w:r w:rsidRPr="00AB5E84">
        <w:rPr>
          <w:rFonts w:cs="Times New Roman"/>
          <w:color w:val="0D0D0D"/>
          <w:szCs w:val="24"/>
        </w:rPr>
        <w:t>.</w:t>
      </w:r>
    </w:p>
    <w:p w:rsidR="002614D5" w:rsidRDefault="002614D5" w:rsidP="00F1600F">
      <w:pPr>
        <w:spacing w:after="0"/>
        <w:jc w:val="center"/>
        <w:rPr>
          <w:rFonts w:cs="Times New Roman"/>
          <w:b/>
          <w:bCs/>
          <w:color w:val="000000"/>
          <w:szCs w:val="24"/>
        </w:rPr>
      </w:pPr>
      <w:r w:rsidRPr="00AB5E84">
        <w:rPr>
          <w:rFonts w:cs="Times New Roman"/>
          <w:noProof/>
          <w:szCs w:val="24"/>
        </w:rPr>
        <w:drawing>
          <wp:inline distT="0" distB="0" distL="0" distR="0" wp14:anchorId="19CC9E4D" wp14:editId="59E1AB04">
            <wp:extent cx="5619750" cy="2705100"/>
            <wp:effectExtent l="0" t="0" r="19050" b="19050"/>
            <wp:docPr id="66" name="Chart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F1600F" w:rsidRPr="00AB5E84" w:rsidRDefault="009C40EA" w:rsidP="00F1600F">
      <w:pPr>
        <w:pStyle w:val="Figure"/>
        <w:spacing w:before="0"/>
      </w:pPr>
      <w:bookmarkStart w:id="83" w:name="_Toc136758731"/>
      <w:r>
        <w:t xml:space="preserve"> </w:t>
      </w:r>
      <w:r w:rsidR="00F1600F" w:rsidRPr="00AB5E84">
        <w:t>Figure 3.</w:t>
      </w:r>
      <w:r w:rsidR="00F1600F">
        <w:t>5</w:t>
      </w:r>
      <w:r w:rsidR="00F1600F" w:rsidRPr="00AB5E84">
        <w:t>: Wind speed trends at five selected stations.</w:t>
      </w:r>
      <w:bookmarkEnd w:id="83"/>
    </w:p>
    <w:p w:rsidR="00F1600F" w:rsidRPr="00AB5E84" w:rsidRDefault="00F1600F" w:rsidP="002614D5">
      <w:pPr>
        <w:spacing w:line="360" w:lineRule="auto"/>
        <w:jc w:val="both"/>
        <w:rPr>
          <w:rFonts w:cs="Times New Roman"/>
          <w:b/>
          <w:bCs/>
          <w:color w:val="000000"/>
          <w:szCs w:val="24"/>
        </w:rPr>
      </w:pPr>
    </w:p>
    <w:p w:rsidR="00C51E71" w:rsidRPr="00296369" w:rsidRDefault="002614D5" w:rsidP="004F183B">
      <w:pPr>
        <w:pStyle w:val="Heading3"/>
        <w:numPr>
          <w:ilvl w:val="2"/>
          <w:numId w:val="88"/>
        </w:numPr>
        <w:spacing w:line="360" w:lineRule="auto"/>
        <w:ind w:left="1758" w:hanging="57"/>
        <w:rPr>
          <w:rStyle w:val="Heading4Char"/>
          <w:b/>
        </w:rPr>
      </w:pPr>
      <w:bookmarkStart w:id="84" w:name="_Toc136418412"/>
      <w:r w:rsidRPr="00296369">
        <w:rPr>
          <w:rStyle w:val="Heading4Char"/>
          <w:b/>
        </w:rPr>
        <w:lastRenderedPageBreak/>
        <w:t>Relative Humidity</w:t>
      </w:r>
      <w:bookmarkEnd w:id="84"/>
    </w:p>
    <w:p w:rsidR="002614D5" w:rsidRPr="00AB5E84" w:rsidRDefault="002614D5" w:rsidP="00787EA1">
      <w:pPr>
        <w:spacing w:line="360" w:lineRule="auto"/>
        <w:jc w:val="both"/>
        <w:rPr>
          <w:rFonts w:cs="Times New Roman"/>
          <w:color w:val="000000"/>
          <w:szCs w:val="24"/>
        </w:rPr>
      </w:pPr>
      <w:r w:rsidRPr="00AB5E84">
        <w:rPr>
          <w:rFonts w:cs="Times New Roman"/>
          <w:color w:val="0D0D0D"/>
          <w:szCs w:val="24"/>
        </w:rPr>
        <w:t xml:space="preserve">Daily Relative humidity data at </w:t>
      </w:r>
      <w:r w:rsidR="004B7EB1">
        <w:rPr>
          <w:rFonts w:cs="Times New Roman"/>
          <w:color w:val="0D0D0D"/>
          <w:szCs w:val="24"/>
        </w:rPr>
        <w:t>the Hawassa, Dilla and Bil</w:t>
      </w:r>
      <w:r w:rsidRPr="00AB5E84">
        <w:rPr>
          <w:rFonts w:cs="Times New Roman"/>
          <w:color w:val="0D0D0D"/>
          <w:szCs w:val="24"/>
        </w:rPr>
        <w:t>ate stations obtained from National Meteorological Agency (NMA). Figure 3.</w:t>
      </w:r>
      <w:r w:rsidR="007E62F8">
        <w:rPr>
          <w:rFonts w:cs="Times New Roman"/>
          <w:color w:val="0D0D0D"/>
          <w:szCs w:val="24"/>
        </w:rPr>
        <w:t>6</w:t>
      </w:r>
      <w:r w:rsidRPr="00AB5E84">
        <w:rPr>
          <w:rFonts w:cs="Times New Roman"/>
          <w:color w:val="0D0D0D"/>
          <w:szCs w:val="24"/>
        </w:rPr>
        <w:t xml:space="preserve"> presents the average humidity from 1991 to 2021 for Hawassa</w:t>
      </w:r>
      <w:r w:rsidR="007E62F8">
        <w:rPr>
          <w:rFonts w:cs="Times New Roman"/>
          <w:color w:val="0D0D0D"/>
          <w:szCs w:val="24"/>
        </w:rPr>
        <w:t>,</w:t>
      </w:r>
      <w:r w:rsidRPr="00AB5E84">
        <w:rPr>
          <w:rFonts w:cs="Times New Roman"/>
          <w:color w:val="0D0D0D"/>
          <w:szCs w:val="24"/>
        </w:rPr>
        <w:t xml:space="preserve"> Billate</w:t>
      </w:r>
      <w:r w:rsidR="007E62F8">
        <w:rPr>
          <w:rFonts w:cs="Times New Roman"/>
          <w:color w:val="0D0D0D"/>
          <w:szCs w:val="24"/>
        </w:rPr>
        <w:t xml:space="preserve"> and</w:t>
      </w:r>
      <w:r w:rsidRPr="00AB5E84">
        <w:rPr>
          <w:rFonts w:cs="Times New Roman"/>
          <w:color w:val="0D0D0D"/>
          <w:szCs w:val="24"/>
        </w:rPr>
        <w:t xml:space="preserve"> Dilla station</w:t>
      </w:r>
      <w:r w:rsidR="007E62F8">
        <w:rPr>
          <w:rFonts w:cs="Times New Roman"/>
          <w:color w:val="0D0D0D"/>
          <w:szCs w:val="24"/>
        </w:rPr>
        <w:t>s</w:t>
      </w:r>
      <w:r w:rsidRPr="00AB5E84">
        <w:rPr>
          <w:rFonts w:cs="Times New Roman"/>
          <w:color w:val="0D0D0D"/>
          <w:szCs w:val="24"/>
        </w:rPr>
        <w:t>,</w:t>
      </w:r>
      <w:r w:rsidRPr="00AB5E84">
        <w:rPr>
          <w:rFonts w:eastAsiaTheme="majorEastAsia" w:cs="Times New Roman"/>
          <w:b/>
          <w:bCs/>
          <w:color w:val="365F91" w:themeColor="accent1" w:themeShade="BF"/>
          <w:szCs w:val="24"/>
        </w:rPr>
        <w:t xml:space="preserve"> </w:t>
      </w:r>
      <w:r w:rsidRPr="00AB5E84">
        <w:rPr>
          <w:rFonts w:cs="Times New Roman"/>
          <w:color w:val="000000"/>
          <w:szCs w:val="24"/>
        </w:rPr>
        <w:t>There is relatively little variation over the basin with the mean monthly relative humidity varying from 45.3%</w:t>
      </w:r>
      <w:r w:rsidR="007E62F8">
        <w:rPr>
          <w:rFonts w:cs="Times New Roman"/>
          <w:color w:val="000000"/>
          <w:szCs w:val="24"/>
        </w:rPr>
        <w:t>-</w:t>
      </w:r>
      <w:r w:rsidR="007E62F8" w:rsidRPr="00AB5E84">
        <w:rPr>
          <w:rFonts w:cs="Times New Roman"/>
          <w:color w:val="000000"/>
          <w:szCs w:val="24"/>
        </w:rPr>
        <w:t xml:space="preserve">72.4% </w:t>
      </w:r>
      <w:r w:rsidRPr="00AB5E84">
        <w:rPr>
          <w:rFonts w:cs="Times New Roman"/>
          <w:color w:val="000000"/>
          <w:szCs w:val="24"/>
        </w:rPr>
        <w:t>in</w:t>
      </w:r>
      <w:r w:rsidR="007E62F8" w:rsidRPr="007E62F8">
        <w:rPr>
          <w:rFonts w:cs="Times New Roman"/>
          <w:color w:val="000000"/>
          <w:szCs w:val="24"/>
        </w:rPr>
        <w:t xml:space="preserve"> </w:t>
      </w:r>
      <w:r w:rsidR="007E62F8" w:rsidRPr="00AB5E84">
        <w:rPr>
          <w:rFonts w:cs="Times New Roman"/>
          <w:color w:val="000000"/>
          <w:szCs w:val="24"/>
        </w:rPr>
        <w:t>Hawassa</w:t>
      </w:r>
      <w:r w:rsidR="007E62F8">
        <w:rPr>
          <w:rFonts w:cs="Times New Roman"/>
          <w:color w:val="000000"/>
          <w:szCs w:val="24"/>
        </w:rPr>
        <w:t>, Dilla,</w:t>
      </w:r>
      <w:r w:rsidRPr="00AB5E84">
        <w:rPr>
          <w:rFonts w:cs="Times New Roman"/>
          <w:color w:val="000000"/>
          <w:szCs w:val="24"/>
        </w:rPr>
        <w:t xml:space="preserve"> and </w:t>
      </w:r>
      <w:r w:rsidR="007E62F8">
        <w:rPr>
          <w:rFonts w:cs="Times New Roman"/>
          <w:color w:val="000000"/>
          <w:szCs w:val="24"/>
        </w:rPr>
        <w:t xml:space="preserve">Billate stations. </w:t>
      </w:r>
      <w:r w:rsidRPr="00AB5E84">
        <w:rPr>
          <w:rFonts w:cs="Times New Roman"/>
          <w:color w:val="000000"/>
          <w:szCs w:val="24"/>
        </w:rPr>
        <w:t xml:space="preserve">The mean annual relative humidity </w:t>
      </w:r>
      <w:r w:rsidR="007E62F8">
        <w:rPr>
          <w:rFonts w:cs="Times New Roman"/>
          <w:color w:val="000000"/>
          <w:szCs w:val="24"/>
        </w:rPr>
        <w:t>in the</w:t>
      </w:r>
      <w:r w:rsidRPr="00AB5E84">
        <w:rPr>
          <w:rFonts w:cs="Times New Roman"/>
          <w:color w:val="000000"/>
          <w:szCs w:val="24"/>
        </w:rPr>
        <w:t xml:space="preserve"> stations were estimated about 61.7%, 61.4% and 59.9% and </w:t>
      </w:r>
      <w:r w:rsidRPr="00AB5E84">
        <w:rPr>
          <w:rFonts w:cs="Times New Roman"/>
          <w:color w:val="0D0D0D"/>
          <w:szCs w:val="24"/>
        </w:rPr>
        <w:t>The highest humidity occur in the months ranges from April to October while the lowest humidity occur in the months range</w:t>
      </w:r>
      <w:r w:rsidR="00F84716">
        <w:rPr>
          <w:rFonts w:cs="Times New Roman"/>
          <w:color w:val="0D0D0D"/>
          <w:szCs w:val="24"/>
        </w:rPr>
        <w:t>s</w:t>
      </w:r>
      <w:r w:rsidRPr="00AB5E84">
        <w:rPr>
          <w:rFonts w:cs="Times New Roman"/>
          <w:color w:val="0D0D0D"/>
          <w:szCs w:val="24"/>
        </w:rPr>
        <w:t xml:space="preserve"> from November to march.</w:t>
      </w:r>
    </w:p>
    <w:p w:rsidR="002614D5" w:rsidRPr="00AB5E84" w:rsidRDefault="002614D5" w:rsidP="005C32E9">
      <w:pPr>
        <w:spacing w:after="0" w:line="360" w:lineRule="auto"/>
        <w:jc w:val="center"/>
        <w:rPr>
          <w:rFonts w:cs="Times New Roman"/>
          <w:color w:val="0D0D0D"/>
          <w:szCs w:val="24"/>
        </w:rPr>
      </w:pPr>
      <w:r w:rsidRPr="00AB5E84">
        <w:rPr>
          <w:rFonts w:cs="Times New Roman"/>
          <w:noProof/>
          <w:szCs w:val="24"/>
        </w:rPr>
        <w:drawing>
          <wp:inline distT="0" distB="0" distL="0" distR="0" wp14:anchorId="14558605" wp14:editId="30031B39">
            <wp:extent cx="5589917" cy="2165230"/>
            <wp:effectExtent l="0" t="0" r="10795" b="26035"/>
            <wp:docPr id="67" name="Chart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85208" w:rsidRPr="00485208" w:rsidRDefault="00654C6C" w:rsidP="001D792B">
      <w:pPr>
        <w:pStyle w:val="Figure"/>
        <w:spacing w:before="0" w:after="0"/>
      </w:pPr>
      <w:r>
        <w:t xml:space="preserve">  </w:t>
      </w:r>
      <w:bookmarkStart w:id="85" w:name="_Toc136758732"/>
      <w:r w:rsidR="002614D5" w:rsidRPr="00485208">
        <w:t>Figure 3.</w:t>
      </w:r>
      <w:r w:rsidR="007E62F8">
        <w:t>6</w:t>
      </w:r>
      <w:r w:rsidR="002614D5" w:rsidRPr="00485208">
        <w:t>: Average humidity from 1991 to 2021 at Hawassa</w:t>
      </w:r>
      <w:r w:rsidR="00DB4D95" w:rsidRPr="00485208">
        <w:t>, Dilla and</w:t>
      </w:r>
      <w:r w:rsidR="002614D5" w:rsidRPr="00485208">
        <w:t xml:space="preserve"> Billate stations</w:t>
      </w:r>
      <w:bookmarkEnd w:id="85"/>
      <w:r w:rsidR="002614D5" w:rsidRPr="00485208">
        <w:t xml:space="preserve"> </w:t>
      </w:r>
    </w:p>
    <w:p w:rsidR="00723CA6" w:rsidRPr="00C51E71" w:rsidRDefault="002614D5" w:rsidP="00202A5A">
      <w:pPr>
        <w:pStyle w:val="Heading3"/>
        <w:numPr>
          <w:ilvl w:val="2"/>
          <w:numId w:val="89"/>
        </w:numPr>
        <w:spacing w:before="0" w:after="240" w:line="360" w:lineRule="auto"/>
        <w:ind w:left="2081"/>
        <w:rPr>
          <w:color w:val="000000"/>
        </w:rPr>
      </w:pPr>
      <w:bookmarkStart w:id="86" w:name="_Toc136418413"/>
      <w:r w:rsidRPr="00C51E71">
        <w:rPr>
          <w:rStyle w:val="Heading4Char"/>
          <w:b/>
        </w:rPr>
        <w:t>Solar Radiation</w:t>
      </w:r>
      <w:bookmarkEnd w:id="86"/>
    </w:p>
    <w:p w:rsidR="002614D5" w:rsidRPr="00C70562" w:rsidRDefault="002614D5" w:rsidP="00561D0C">
      <w:pPr>
        <w:spacing w:after="0" w:line="360" w:lineRule="auto"/>
        <w:jc w:val="both"/>
        <w:rPr>
          <w:rFonts w:cs="Times New Roman"/>
          <w:sz w:val="28"/>
          <w:szCs w:val="26"/>
        </w:rPr>
      </w:pPr>
      <w:r w:rsidRPr="00723CA6">
        <w:rPr>
          <w:rFonts w:cs="Times New Roman"/>
          <w:szCs w:val="24"/>
        </w:rPr>
        <w:t xml:space="preserve">Once water </w:t>
      </w:r>
      <w:r w:rsidR="00A50D33">
        <w:rPr>
          <w:rFonts w:cs="Times New Roman"/>
          <w:szCs w:val="24"/>
        </w:rPr>
        <w:t xml:space="preserve">was </w:t>
      </w:r>
      <w:r w:rsidRPr="00723CA6">
        <w:rPr>
          <w:rFonts w:cs="Times New Roman"/>
          <w:szCs w:val="24"/>
        </w:rPr>
        <w:t xml:space="preserve">introduced to the system as precipitation, the available energy solar radiation exerts a major control on the movement of water in the land phase of the hydrologic cycle. Arc SWAT takes the daily solar radiation but the data acquired from the National Meteorological Agency (NMA) </w:t>
      </w:r>
      <w:r w:rsidR="00A50D33">
        <w:rPr>
          <w:rFonts w:cs="Times New Roman"/>
          <w:szCs w:val="24"/>
        </w:rPr>
        <w:t>was</w:t>
      </w:r>
      <w:r w:rsidRPr="00723CA6">
        <w:rPr>
          <w:rFonts w:cs="Times New Roman"/>
          <w:szCs w:val="24"/>
        </w:rPr>
        <w:t xml:space="preserve"> sunshine hour, hence </w:t>
      </w:r>
      <w:r w:rsidR="00561D0C" w:rsidRPr="00723CA6">
        <w:rPr>
          <w:rFonts w:cs="Times New Roman"/>
          <w:szCs w:val="24"/>
        </w:rPr>
        <w:t>conversions of variable were</w:t>
      </w:r>
      <w:r w:rsidR="00C93788" w:rsidRPr="00723CA6">
        <w:rPr>
          <w:rFonts w:cs="Times New Roman"/>
          <w:szCs w:val="24"/>
        </w:rPr>
        <w:t xml:space="preserve"> made using (Angstrom</w:t>
      </w:r>
      <w:r w:rsidR="00B76DB0">
        <w:rPr>
          <w:rFonts w:cs="Times New Roman"/>
          <w:szCs w:val="24"/>
        </w:rPr>
        <w:t> Prescott</w:t>
      </w:r>
      <w:r w:rsidR="00C93788" w:rsidRPr="00723CA6">
        <w:rPr>
          <w:rFonts w:cs="Times New Roman"/>
          <w:szCs w:val="24"/>
        </w:rPr>
        <w:t>, </w:t>
      </w:r>
      <w:r w:rsidRPr="00723CA6">
        <w:rPr>
          <w:rFonts w:cs="Times New Roman"/>
          <w:szCs w:val="24"/>
        </w:rPr>
        <w:t>1994) empirical equation.</w:t>
      </w:r>
      <w:r w:rsidRPr="00723CA6">
        <w:rPr>
          <w:rFonts w:cs="Times New Roman"/>
          <w:szCs w:val="24"/>
        </w:rPr>
        <w:br/>
      </w:r>
      <m:oMath>
        <m:sSub>
          <m:sSubPr>
            <m:ctrlPr>
              <w:rPr>
                <w:rFonts w:ascii="Cambria Math" w:hAnsi="Cambria Math" w:cs="Times New Roman"/>
                <w:sz w:val="28"/>
                <w:szCs w:val="26"/>
              </w:rPr>
            </m:ctrlPr>
          </m:sSubPr>
          <m:e>
            <m:r>
              <m:rPr>
                <m:sty m:val="p"/>
              </m:rPr>
              <w:rPr>
                <w:rFonts w:ascii="Cambria Math" w:hAnsi="Cambria Math" w:cs="Times New Roman"/>
                <w:sz w:val="28"/>
                <w:szCs w:val="26"/>
              </w:rPr>
              <m:t>R</m:t>
            </m:r>
          </m:e>
          <m:sub>
            <m:r>
              <m:rPr>
                <m:sty m:val="p"/>
              </m:rPr>
              <w:rPr>
                <w:rFonts w:ascii="Cambria Math" w:hAnsi="Cambria Math" w:cs="Times New Roman"/>
                <w:sz w:val="28"/>
                <w:szCs w:val="26"/>
              </w:rPr>
              <m:t>S</m:t>
            </m:r>
          </m:sub>
        </m:sSub>
      </m:oMath>
      <w:r w:rsidR="003E297F">
        <w:rPr>
          <w:rFonts w:cs="Times New Roman"/>
          <w:sz w:val="28"/>
          <w:szCs w:val="26"/>
        </w:rPr>
        <w:t>=</w:t>
      </w:r>
      <w:r w:rsidR="00F84716">
        <w:rPr>
          <w:rFonts w:cs="Times New Roman"/>
          <w:sz w:val="28"/>
          <w:szCs w:val="26"/>
        </w:rPr>
        <w:t xml:space="preserve"> </w:t>
      </w:r>
      <w:r w:rsidR="003E297F">
        <w:rPr>
          <w:rFonts w:cs="Times New Roman"/>
          <w:sz w:val="28"/>
          <w:szCs w:val="26"/>
        </w:rPr>
        <w:t>(</w:t>
      </w:r>
      <m:oMath>
        <m:sSub>
          <m:sSubPr>
            <m:ctrlPr>
              <w:rPr>
                <w:rFonts w:ascii="Cambria Math" w:hAnsi="Cambria Math" w:cs="Times New Roman"/>
                <w:i/>
                <w:sz w:val="28"/>
                <w:szCs w:val="26"/>
              </w:rPr>
            </m:ctrlPr>
          </m:sSubPr>
          <m:e>
            <m:sSub>
              <m:sSubPr>
                <m:ctrlPr>
                  <w:rPr>
                    <w:rFonts w:ascii="Cambria Math" w:hAnsi="Cambria Math" w:cs="Times New Roman"/>
                    <w:i/>
                    <w:sz w:val="28"/>
                    <w:szCs w:val="26"/>
                  </w:rPr>
                </m:ctrlPr>
              </m:sSubPr>
              <m:e>
                <m:r>
                  <w:rPr>
                    <w:rFonts w:ascii="Cambria Math" w:hAnsi="Cambria Math" w:cs="Times New Roman"/>
                    <w:sz w:val="28"/>
                    <w:szCs w:val="26"/>
                  </w:rPr>
                  <m:t>a</m:t>
                </m:r>
              </m:e>
              <m:sub>
                <m:r>
                  <w:rPr>
                    <w:rFonts w:ascii="Cambria Math" w:hAnsi="Cambria Math" w:cs="Times New Roman"/>
                    <w:sz w:val="28"/>
                    <w:szCs w:val="26"/>
                  </w:rPr>
                  <m:t>s</m:t>
                </m:r>
              </m:sub>
            </m:sSub>
            <m:r>
              <w:rPr>
                <w:rFonts w:ascii="Cambria Math" w:hAnsi="Cambria Math" w:cs="Times New Roman"/>
                <w:sz w:val="28"/>
                <w:szCs w:val="26"/>
              </w:rPr>
              <m:t>+b</m:t>
            </m:r>
          </m:e>
          <m:sub>
            <m:r>
              <w:rPr>
                <w:rFonts w:ascii="Cambria Math" w:hAnsi="Cambria Math" w:cs="Times New Roman"/>
                <w:sz w:val="28"/>
                <w:szCs w:val="26"/>
              </w:rPr>
              <m:t>s</m:t>
            </m:r>
          </m:sub>
        </m:sSub>
        <m:f>
          <m:fPr>
            <m:ctrlPr>
              <w:rPr>
                <w:rFonts w:ascii="Cambria Math" w:hAnsi="Cambria Math" w:cs="Times New Roman"/>
                <w:i/>
                <w:sz w:val="28"/>
                <w:szCs w:val="26"/>
              </w:rPr>
            </m:ctrlPr>
          </m:fPr>
          <m:num>
            <m:r>
              <w:rPr>
                <w:rFonts w:ascii="Cambria Math" w:hAnsi="Cambria Math" w:cs="Times New Roman"/>
                <w:sz w:val="28"/>
                <w:szCs w:val="26"/>
              </w:rPr>
              <m:t>n</m:t>
            </m:r>
          </m:num>
          <m:den>
            <m:r>
              <w:rPr>
                <w:rFonts w:ascii="Cambria Math" w:hAnsi="Cambria Math" w:cs="Times New Roman"/>
                <w:sz w:val="28"/>
                <w:szCs w:val="26"/>
              </w:rPr>
              <m:t>N</m:t>
            </m:r>
          </m:den>
        </m:f>
      </m:oMath>
      <w:proofErr w:type="gramStart"/>
      <w:r w:rsidR="003E297F">
        <w:rPr>
          <w:rFonts w:cs="Times New Roman"/>
          <w:sz w:val="28"/>
          <w:szCs w:val="26"/>
        </w:rPr>
        <w:t>)</w:t>
      </w:r>
      <w:proofErr w:type="gramEnd"/>
      <m:oMath>
        <m:sSub>
          <m:sSubPr>
            <m:ctrlPr>
              <w:rPr>
                <w:rFonts w:ascii="Cambria Math" w:hAnsi="Cambria Math" w:cs="Times New Roman"/>
                <w:sz w:val="28"/>
                <w:szCs w:val="26"/>
              </w:rPr>
            </m:ctrlPr>
          </m:sSubPr>
          <m:e>
            <m:r>
              <m:rPr>
                <m:sty m:val="p"/>
              </m:rPr>
              <w:rPr>
                <w:rFonts w:ascii="Cambria Math" w:hAnsi="Cambria Math" w:cs="Times New Roman"/>
                <w:sz w:val="28"/>
                <w:szCs w:val="26"/>
              </w:rPr>
              <m:t>R</m:t>
            </m:r>
          </m:e>
          <m:sub>
            <m:r>
              <m:rPr>
                <m:sty m:val="p"/>
              </m:rPr>
              <w:rPr>
                <w:rFonts w:ascii="Cambria Math" w:hAnsi="Cambria Math" w:cs="Times New Roman"/>
                <w:sz w:val="28"/>
                <w:szCs w:val="26"/>
              </w:rPr>
              <m:t>a</m:t>
            </m:r>
          </m:sub>
        </m:sSub>
      </m:oMath>
      <w:r w:rsidR="00654C6C">
        <w:rPr>
          <w:rFonts w:cs="Times New Roman"/>
          <w:sz w:val="28"/>
          <w:szCs w:val="26"/>
        </w:rPr>
        <w:t>--------------------------------------------------------------------</w:t>
      </w:r>
      <w:r w:rsidR="00B3788F" w:rsidRPr="00C70562">
        <w:rPr>
          <w:rFonts w:cs="Times New Roman"/>
          <w:sz w:val="28"/>
          <w:szCs w:val="26"/>
        </w:rPr>
        <w:t xml:space="preserve"> </w:t>
      </w:r>
      <w:r w:rsidR="00B36630" w:rsidRPr="00C70562">
        <w:rPr>
          <w:rFonts w:cs="Times New Roman"/>
          <w:sz w:val="28"/>
          <w:szCs w:val="26"/>
        </w:rPr>
        <w:t>(3.1)</w:t>
      </w:r>
    </w:p>
    <w:p w:rsidR="002614D5" w:rsidRPr="00AB5E84" w:rsidRDefault="002614D5" w:rsidP="009F2694">
      <w:pPr>
        <w:spacing w:after="0" w:line="360" w:lineRule="auto"/>
        <w:jc w:val="both"/>
        <w:rPr>
          <w:rFonts w:eastAsiaTheme="minorEastAsia" w:cs="Times New Roman"/>
          <w:color w:val="000000"/>
          <w:szCs w:val="24"/>
        </w:rPr>
      </w:pPr>
      <w:r w:rsidRPr="00AB5E84">
        <w:rPr>
          <w:rFonts w:eastAsiaTheme="minorEastAsia" w:cs="Times New Roman"/>
          <w:color w:val="000000"/>
          <w:szCs w:val="24"/>
        </w:rPr>
        <w:t xml:space="preserve">Where: - </w:t>
      </w:r>
      <w:r w:rsidRPr="00C36E64">
        <w:rPr>
          <w:rFonts w:eastAsiaTheme="minorEastAsia" w:cs="Times New Roman"/>
          <w:b/>
          <w:color w:val="000000"/>
          <w:szCs w:val="24"/>
        </w:rPr>
        <w:t>Rs</w:t>
      </w:r>
      <w:r w:rsidR="00B3788F">
        <w:rPr>
          <w:rFonts w:eastAsiaTheme="minorEastAsia" w:cs="Times New Roman"/>
          <w:color w:val="000000"/>
          <w:szCs w:val="24"/>
        </w:rPr>
        <w:t xml:space="preserve"> </w:t>
      </w:r>
      <w:r w:rsidRPr="00AB5E84">
        <w:rPr>
          <w:rFonts w:eastAsiaTheme="minorEastAsia" w:cs="Times New Roman"/>
          <w:color w:val="000000"/>
          <w:szCs w:val="24"/>
        </w:rPr>
        <w:t>=</w:t>
      </w:r>
      <w:r w:rsidR="00B3788F">
        <w:rPr>
          <w:rFonts w:eastAsiaTheme="minorEastAsia" w:cs="Times New Roman"/>
          <w:color w:val="000000"/>
          <w:szCs w:val="24"/>
        </w:rPr>
        <w:t xml:space="preserve"> </w:t>
      </w:r>
      <w:r w:rsidRPr="00AB5E84">
        <w:rPr>
          <w:rFonts w:eastAsiaTheme="minorEastAsia" w:cs="Times New Roman"/>
          <w:color w:val="000000"/>
          <w:szCs w:val="24"/>
        </w:rPr>
        <w:t>short wave radiation (MJm</w:t>
      </w:r>
      <w:r w:rsidRPr="00AB5E84">
        <w:rPr>
          <w:rFonts w:eastAsiaTheme="minorEastAsia" w:cs="Times New Roman"/>
          <w:color w:val="000000"/>
          <w:szCs w:val="24"/>
          <w:vertAlign w:val="superscript"/>
        </w:rPr>
        <w:t>-2</w:t>
      </w:r>
      <w:r w:rsidRPr="00AB5E84">
        <w:rPr>
          <w:rFonts w:eastAsiaTheme="minorEastAsia" w:cs="Times New Roman"/>
          <w:color w:val="000000"/>
          <w:szCs w:val="24"/>
        </w:rPr>
        <w:t>day</w:t>
      </w:r>
      <w:r w:rsidRPr="00AB5E84">
        <w:rPr>
          <w:rFonts w:eastAsiaTheme="minorEastAsia" w:cs="Times New Roman"/>
          <w:color w:val="000000"/>
          <w:szCs w:val="24"/>
          <w:vertAlign w:val="superscript"/>
        </w:rPr>
        <w:t>-2</w:t>
      </w:r>
      <w:r w:rsidRPr="00AB5E84">
        <w:rPr>
          <w:rFonts w:eastAsiaTheme="minorEastAsia" w:cs="Times New Roman"/>
          <w:color w:val="000000"/>
          <w:szCs w:val="24"/>
        </w:rPr>
        <w:t>)</w:t>
      </w:r>
      <w:r w:rsidR="00C36E64">
        <w:rPr>
          <w:rFonts w:eastAsiaTheme="minorEastAsia" w:cs="Times New Roman"/>
          <w:color w:val="000000"/>
          <w:szCs w:val="24"/>
        </w:rPr>
        <w:t xml:space="preserve">, </w:t>
      </w:r>
    </w:p>
    <w:p w:rsidR="002614D5" w:rsidRPr="00AB5E84" w:rsidRDefault="00561D0C" w:rsidP="009F2694">
      <w:pPr>
        <w:spacing w:after="0" w:line="360" w:lineRule="auto"/>
        <w:jc w:val="both"/>
        <w:rPr>
          <w:rFonts w:eastAsiaTheme="minorEastAsia" w:cs="Times New Roman"/>
          <w:color w:val="000000"/>
          <w:szCs w:val="24"/>
        </w:rPr>
      </w:pPr>
      <w:r w:rsidRPr="00C36E64">
        <w:rPr>
          <w:rFonts w:eastAsiaTheme="minorEastAsia" w:cs="Times New Roman"/>
          <w:b/>
          <w:color w:val="000000"/>
          <w:szCs w:val="24"/>
        </w:rPr>
        <w:t>n</w:t>
      </w:r>
      <w:r>
        <w:rPr>
          <w:rFonts w:eastAsiaTheme="minorEastAsia" w:cs="Times New Roman"/>
          <w:color w:val="000000"/>
          <w:szCs w:val="24"/>
        </w:rPr>
        <w:t xml:space="preserve"> </w:t>
      </w:r>
      <w:r w:rsidR="002614D5" w:rsidRPr="00AB5E84">
        <w:rPr>
          <w:rFonts w:eastAsiaTheme="minorEastAsia" w:cs="Times New Roman"/>
          <w:color w:val="000000"/>
          <w:szCs w:val="24"/>
        </w:rPr>
        <w:t>=</w:t>
      </w:r>
      <w:r>
        <w:rPr>
          <w:rFonts w:eastAsiaTheme="minorEastAsia" w:cs="Times New Roman"/>
          <w:color w:val="000000"/>
          <w:szCs w:val="24"/>
        </w:rPr>
        <w:t xml:space="preserve"> </w:t>
      </w:r>
      <w:r w:rsidR="002614D5" w:rsidRPr="00AB5E84">
        <w:rPr>
          <w:rFonts w:eastAsiaTheme="minorEastAsia" w:cs="Times New Roman"/>
          <w:color w:val="000000"/>
          <w:szCs w:val="24"/>
        </w:rPr>
        <w:t>act</w:t>
      </w:r>
      <w:r w:rsidR="009B4774">
        <w:rPr>
          <w:rFonts w:eastAsiaTheme="minorEastAsia" w:cs="Times New Roman"/>
          <w:color w:val="000000"/>
          <w:szCs w:val="24"/>
        </w:rPr>
        <w:t xml:space="preserve">ual duration of sunshine (hour), </w:t>
      </w:r>
      <w:r w:rsidR="002614D5" w:rsidRPr="00C36E64">
        <w:rPr>
          <w:rFonts w:eastAsiaTheme="minorEastAsia" w:cs="Times New Roman"/>
          <w:b/>
          <w:color w:val="000000"/>
          <w:szCs w:val="24"/>
        </w:rPr>
        <w:t>N</w:t>
      </w:r>
      <w:r>
        <w:rPr>
          <w:rFonts w:eastAsiaTheme="minorEastAsia" w:cs="Times New Roman"/>
          <w:color w:val="000000"/>
          <w:szCs w:val="24"/>
        </w:rPr>
        <w:t xml:space="preserve"> </w:t>
      </w:r>
      <w:r w:rsidR="002614D5" w:rsidRPr="00AB5E84">
        <w:rPr>
          <w:rFonts w:eastAsiaTheme="minorEastAsia" w:cs="Times New Roman"/>
          <w:color w:val="000000"/>
          <w:szCs w:val="24"/>
        </w:rPr>
        <w:t>=</w:t>
      </w:r>
      <w:r>
        <w:rPr>
          <w:rFonts w:eastAsiaTheme="minorEastAsia" w:cs="Times New Roman"/>
          <w:color w:val="000000"/>
          <w:szCs w:val="24"/>
        </w:rPr>
        <w:t xml:space="preserve"> </w:t>
      </w:r>
      <w:r w:rsidR="00B3788F" w:rsidRPr="00AB5E84">
        <w:rPr>
          <w:rFonts w:eastAsiaTheme="minorEastAsia" w:cs="Times New Roman"/>
          <w:color w:val="000000"/>
          <w:szCs w:val="24"/>
        </w:rPr>
        <w:t>Maximum</w:t>
      </w:r>
      <w:r w:rsidR="002614D5" w:rsidRPr="00AB5E84">
        <w:rPr>
          <w:rFonts w:eastAsiaTheme="minorEastAsia" w:cs="Times New Roman"/>
          <w:color w:val="000000"/>
          <w:szCs w:val="24"/>
        </w:rPr>
        <w:t xml:space="preserve"> duration of sunshine (hour)</w:t>
      </w:r>
    </w:p>
    <w:p w:rsidR="00467033" w:rsidRPr="00467033" w:rsidRDefault="005378C6" w:rsidP="00A273F6">
      <w:pPr>
        <w:spacing w:after="0" w:line="360" w:lineRule="auto"/>
        <w:jc w:val="both"/>
        <w:rPr>
          <w:rFonts w:eastAsiaTheme="minorEastAsia" w:cs="Times New Roman"/>
          <w:color w:val="000000"/>
          <w:szCs w:val="24"/>
        </w:rPr>
      </w:pPr>
      <m:oMath>
        <m:sSub>
          <m:sSubPr>
            <m:ctrlPr>
              <w:rPr>
                <w:rFonts w:ascii="Cambria Math" w:eastAsiaTheme="minorEastAsia" w:hAnsi="Cambria Math" w:cs="Times New Roman"/>
                <w:b/>
                <w:i/>
                <w:color w:val="000000"/>
                <w:sz w:val="28"/>
                <w:szCs w:val="24"/>
              </w:rPr>
            </m:ctrlPr>
          </m:sSubPr>
          <m:e>
            <m:r>
              <m:rPr>
                <m:sty m:val="bi"/>
              </m:rPr>
              <w:rPr>
                <w:rFonts w:ascii="Cambria Math" w:eastAsiaTheme="minorEastAsia" w:hAnsi="Cambria Math" w:cs="Times New Roman"/>
                <w:color w:val="000000"/>
                <w:sz w:val="28"/>
                <w:szCs w:val="24"/>
              </w:rPr>
              <m:t>a</m:t>
            </m:r>
          </m:e>
          <m:sub>
            <m:r>
              <m:rPr>
                <m:sty m:val="bi"/>
              </m:rPr>
              <w:rPr>
                <w:rFonts w:ascii="Cambria Math" w:eastAsiaTheme="minorEastAsia" w:hAnsi="Cambria Math" w:cs="Times New Roman"/>
                <w:color w:val="000000"/>
                <w:sz w:val="28"/>
                <w:szCs w:val="24"/>
              </w:rPr>
              <m:t>s</m:t>
            </m:r>
          </m:sub>
        </m:sSub>
        <m:r>
          <m:rPr>
            <m:sty m:val="bi"/>
          </m:rPr>
          <w:rPr>
            <w:rFonts w:ascii="Cambria Math" w:eastAsiaTheme="minorEastAsia" w:hAnsi="Cambria Math" w:cs="Times New Roman"/>
            <w:color w:val="000000"/>
            <w:sz w:val="28"/>
            <w:szCs w:val="24"/>
          </w:rPr>
          <m:t>+</m:t>
        </m:r>
        <m:sSub>
          <m:sSubPr>
            <m:ctrlPr>
              <w:rPr>
                <w:rFonts w:ascii="Cambria Math" w:eastAsiaTheme="minorEastAsia" w:hAnsi="Cambria Math" w:cs="Times New Roman"/>
                <w:b/>
                <w:i/>
                <w:color w:val="000000"/>
                <w:sz w:val="28"/>
                <w:szCs w:val="24"/>
              </w:rPr>
            </m:ctrlPr>
          </m:sSubPr>
          <m:e>
            <m:r>
              <m:rPr>
                <m:sty m:val="bi"/>
              </m:rPr>
              <w:rPr>
                <w:rFonts w:ascii="Cambria Math" w:eastAsiaTheme="minorEastAsia" w:hAnsi="Cambria Math" w:cs="Times New Roman"/>
                <w:color w:val="000000"/>
                <w:sz w:val="28"/>
                <w:szCs w:val="24"/>
              </w:rPr>
              <m:t>b</m:t>
            </m:r>
          </m:e>
          <m:sub>
            <m:r>
              <m:rPr>
                <m:sty m:val="bi"/>
              </m:rPr>
              <w:rPr>
                <w:rFonts w:ascii="Cambria Math" w:eastAsiaTheme="minorEastAsia" w:hAnsi="Cambria Math" w:cs="Times New Roman"/>
                <w:color w:val="000000"/>
                <w:sz w:val="28"/>
                <w:szCs w:val="24"/>
              </w:rPr>
              <m:t>s</m:t>
            </m:r>
          </m:sub>
        </m:sSub>
      </m:oMath>
      <w:r w:rsidR="002614D5" w:rsidRPr="001E3785">
        <w:rPr>
          <w:rFonts w:eastAsiaTheme="minorEastAsia" w:cs="Times New Roman"/>
          <w:i/>
          <w:color w:val="000000"/>
          <w:szCs w:val="24"/>
        </w:rPr>
        <w:t>=</w:t>
      </w:r>
      <w:r w:rsidR="00561D0C">
        <w:rPr>
          <w:rFonts w:eastAsiaTheme="minorEastAsia" w:cs="Times New Roman"/>
          <w:color w:val="000000"/>
          <w:szCs w:val="24"/>
        </w:rPr>
        <w:t xml:space="preserve"> </w:t>
      </w:r>
      <w:r w:rsidR="002614D5" w:rsidRPr="00AB5E84">
        <w:rPr>
          <w:rFonts w:cs="Times New Roman"/>
          <w:color w:val="000000"/>
          <w:szCs w:val="24"/>
        </w:rPr>
        <w:t>extraterrestr</w:t>
      </w:r>
      <w:r w:rsidR="009B4774">
        <w:rPr>
          <w:rFonts w:cs="Times New Roman"/>
          <w:color w:val="000000"/>
          <w:szCs w:val="24"/>
        </w:rPr>
        <w:t xml:space="preserve">ial radiation, </w:t>
      </w:r>
      <m:oMath>
        <m:f>
          <m:fPr>
            <m:ctrlPr>
              <w:rPr>
                <w:rFonts w:ascii="Cambria Math" w:eastAsiaTheme="minorEastAsia" w:hAnsi="Cambria Math" w:cs="Times New Roman"/>
                <w:b/>
                <w:i/>
                <w:color w:val="000000"/>
                <w:szCs w:val="24"/>
              </w:rPr>
            </m:ctrlPr>
          </m:fPr>
          <m:num>
            <m:r>
              <m:rPr>
                <m:sty m:val="bi"/>
              </m:rPr>
              <w:rPr>
                <w:rFonts w:ascii="Cambria Math" w:eastAsiaTheme="minorEastAsia" w:hAnsi="Cambria Math" w:cs="Times New Roman"/>
                <w:color w:val="000000"/>
                <w:szCs w:val="24"/>
              </w:rPr>
              <m:t>n</m:t>
            </m:r>
          </m:num>
          <m:den>
            <m:r>
              <m:rPr>
                <m:sty m:val="bi"/>
              </m:rPr>
              <w:rPr>
                <w:rFonts w:ascii="Cambria Math" w:eastAsiaTheme="minorEastAsia" w:hAnsi="Cambria Math" w:cs="Times New Roman"/>
                <w:color w:val="000000"/>
                <w:szCs w:val="24"/>
              </w:rPr>
              <m:t>N</m:t>
            </m:r>
          </m:den>
        </m:f>
      </m:oMath>
      <w:r w:rsidR="00467033" w:rsidRPr="00AB5E84">
        <w:rPr>
          <w:rFonts w:eastAsiaTheme="minorEastAsia" w:cs="Times New Roman"/>
          <w:color w:val="000000"/>
          <w:szCs w:val="24"/>
        </w:rPr>
        <w:t xml:space="preserve"> =</w:t>
      </w:r>
      <w:r w:rsidR="00467033">
        <w:rPr>
          <w:rFonts w:eastAsiaTheme="minorEastAsia" w:cs="Times New Roman"/>
          <w:color w:val="000000"/>
          <w:szCs w:val="24"/>
        </w:rPr>
        <w:t xml:space="preserve"> sunshine duration, </w:t>
      </w:r>
      <w:r w:rsidR="00467033" w:rsidRPr="00C36E64">
        <w:rPr>
          <w:rFonts w:eastAsiaTheme="minorEastAsia" w:cs="Times New Roman"/>
          <w:b/>
          <w:color w:val="000000"/>
          <w:szCs w:val="24"/>
        </w:rPr>
        <w:t>Ra</w:t>
      </w:r>
      <w:r w:rsidR="00467033">
        <w:rPr>
          <w:rFonts w:eastAsiaTheme="minorEastAsia" w:cs="Times New Roman"/>
          <w:color w:val="000000"/>
          <w:szCs w:val="24"/>
        </w:rPr>
        <w:t xml:space="preserve"> </w:t>
      </w:r>
      <w:r w:rsidR="00467033" w:rsidRPr="00AB5E84">
        <w:rPr>
          <w:rFonts w:eastAsiaTheme="minorEastAsia" w:cs="Times New Roman"/>
          <w:color w:val="000000"/>
          <w:szCs w:val="24"/>
        </w:rPr>
        <w:t>=</w:t>
      </w:r>
      <w:r w:rsidR="00467033">
        <w:rPr>
          <w:rFonts w:eastAsiaTheme="minorEastAsia" w:cs="Times New Roman"/>
          <w:color w:val="000000"/>
          <w:szCs w:val="24"/>
        </w:rPr>
        <w:t xml:space="preserve"> </w:t>
      </w:r>
      <w:r w:rsidR="00467033" w:rsidRPr="00AB5E84">
        <w:rPr>
          <w:rFonts w:eastAsiaTheme="minorEastAsia" w:cs="Times New Roman"/>
          <w:color w:val="000000"/>
          <w:szCs w:val="24"/>
        </w:rPr>
        <w:t xml:space="preserve">Extraterrestrial radiation </w:t>
      </w:r>
    </w:p>
    <w:p w:rsidR="002614D5" w:rsidRPr="00AB5E84" w:rsidRDefault="002614D5" w:rsidP="00A273F6">
      <w:pPr>
        <w:spacing w:line="360" w:lineRule="auto"/>
        <w:jc w:val="both"/>
        <w:rPr>
          <w:rFonts w:cs="Times New Roman"/>
          <w:color w:val="000000"/>
          <w:szCs w:val="24"/>
        </w:rPr>
      </w:pPr>
      <w:r w:rsidRPr="00AB5E84">
        <w:rPr>
          <w:rFonts w:cs="Times New Roman"/>
          <w:color w:val="000000"/>
          <w:szCs w:val="24"/>
        </w:rPr>
        <w:t>So</w:t>
      </w:r>
      <w:r w:rsidR="00F84716">
        <w:rPr>
          <w:rFonts w:cs="Times New Roman"/>
          <w:color w:val="000000"/>
          <w:szCs w:val="24"/>
        </w:rPr>
        <w:t xml:space="preserve">lar radiation was needed to the </w:t>
      </w:r>
      <w:r w:rsidRPr="00AB5E84">
        <w:rPr>
          <w:rFonts w:cs="Times New Roman"/>
          <w:color w:val="000000"/>
          <w:szCs w:val="24"/>
        </w:rPr>
        <w:t xml:space="preserve">weather generator stations including with other meteorological parameters discussed above. Data for three Class-I stations are available in the catchment. The mean annual solar radiation of Hawassa, Dilla and Billate stations </w:t>
      </w:r>
      <w:r w:rsidR="00EA5B94">
        <w:rPr>
          <w:rFonts w:cs="Times New Roman"/>
          <w:color w:val="000000"/>
          <w:szCs w:val="24"/>
        </w:rPr>
        <w:t>was</w:t>
      </w:r>
      <w:r w:rsidRPr="00AB5E84">
        <w:rPr>
          <w:rFonts w:cs="Times New Roman"/>
          <w:color w:val="000000"/>
          <w:szCs w:val="24"/>
        </w:rPr>
        <w:t xml:space="preserve"> estimated about 7.3 MJ/m</w:t>
      </w:r>
      <w:r w:rsidRPr="00AB5E84">
        <w:rPr>
          <w:rFonts w:cs="Times New Roman"/>
          <w:color w:val="000000"/>
          <w:szCs w:val="24"/>
          <w:vertAlign w:val="superscript"/>
        </w:rPr>
        <w:t>2</w:t>
      </w:r>
      <w:r w:rsidRPr="00AB5E84">
        <w:rPr>
          <w:rFonts w:cs="Times New Roman"/>
          <w:color w:val="000000"/>
          <w:szCs w:val="24"/>
        </w:rPr>
        <w:t>day, 5.89 MJ/m</w:t>
      </w:r>
      <w:r w:rsidRPr="00AB5E84">
        <w:rPr>
          <w:rFonts w:cs="Times New Roman"/>
          <w:color w:val="000000"/>
          <w:szCs w:val="24"/>
          <w:vertAlign w:val="superscript"/>
        </w:rPr>
        <w:t>2</w:t>
      </w:r>
      <w:r w:rsidRPr="00AB5E84">
        <w:rPr>
          <w:rFonts w:cs="Times New Roman"/>
          <w:color w:val="000000"/>
          <w:szCs w:val="24"/>
        </w:rPr>
        <w:t>day, and 7.4 MJ/m</w:t>
      </w:r>
      <w:r w:rsidRPr="00AB5E84">
        <w:rPr>
          <w:rFonts w:cs="Times New Roman"/>
          <w:color w:val="000000"/>
          <w:szCs w:val="24"/>
          <w:vertAlign w:val="superscript"/>
        </w:rPr>
        <w:t>2</w:t>
      </w:r>
      <w:r w:rsidRPr="00AB5E84">
        <w:rPr>
          <w:rFonts w:cs="Times New Roman"/>
          <w:color w:val="000000"/>
          <w:szCs w:val="24"/>
        </w:rPr>
        <w:t>day</w:t>
      </w:r>
      <w:r w:rsidR="00F84716">
        <w:rPr>
          <w:rFonts w:cs="Times New Roman"/>
          <w:color w:val="000000"/>
          <w:szCs w:val="24"/>
        </w:rPr>
        <w:t>,</w:t>
      </w:r>
      <w:r w:rsidRPr="00AB5E84">
        <w:rPr>
          <w:rFonts w:cs="Times New Roman"/>
          <w:color w:val="000000"/>
          <w:szCs w:val="24"/>
        </w:rPr>
        <w:t xml:space="preserve"> respectively</w:t>
      </w:r>
      <w:r w:rsidR="00F84716">
        <w:rPr>
          <w:rFonts w:cs="Times New Roman"/>
          <w:color w:val="000000"/>
          <w:szCs w:val="24"/>
        </w:rPr>
        <w:t>.</w:t>
      </w:r>
      <w:r w:rsidRPr="00AB5E84">
        <w:rPr>
          <w:rFonts w:cs="Times New Roman"/>
          <w:color w:val="000000"/>
          <w:szCs w:val="24"/>
        </w:rPr>
        <w:t xml:space="preserve"> </w:t>
      </w:r>
      <w:bookmarkEnd w:id="76"/>
    </w:p>
    <w:p w:rsidR="00AB5E84" w:rsidRPr="00AB5E84" w:rsidRDefault="00AB5E84" w:rsidP="0088454D">
      <w:pPr>
        <w:pStyle w:val="Heading2"/>
        <w:numPr>
          <w:ilvl w:val="0"/>
          <w:numId w:val="43"/>
        </w:numPr>
        <w:spacing w:before="0" w:line="360" w:lineRule="auto"/>
        <w:ind w:left="738" w:hanging="454"/>
      </w:pPr>
      <w:bookmarkStart w:id="87" w:name="_Toc93899541"/>
      <w:bookmarkStart w:id="88" w:name="_Toc136418414"/>
      <w:r w:rsidRPr="00AB5E84">
        <w:lastRenderedPageBreak/>
        <w:t>Materials used for the study</w:t>
      </w:r>
      <w:bookmarkEnd w:id="87"/>
      <w:bookmarkEnd w:id="88"/>
    </w:p>
    <w:p w:rsidR="00AB5E84" w:rsidRPr="00AB5E84" w:rsidRDefault="0018281C" w:rsidP="00090D07">
      <w:pPr>
        <w:spacing w:before="240" w:line="360" w:lineRule="auto"/>
        <w:jc w:val="both"/>
        <w:rPr>
          <w:rFonts w:cs="Times New Roman"/>
          <w:color w:val="000000"/>
          <w:szCs w:val="24"/>
        </w:rPr>
      </w:pPr>
      <w:r w:rsidRPr="00AB5E84">
        <w:rPr>
          <w:rFonts w:cs="Times New Roman"/>
          <w:color w:val="000000"/>
          <w:szCs w:val="24"/>
        </w:rPr>
        <w:t>Many</w:t>
      </w:r>
      <w:r w:rsidR="00AB5E84" w:rsidRPr="00AB5E84">
        <w:rPr>
          <w:rFonts w:cs="Times New Roman"/>
          <w:color w:val="000000"/>
          <w:szCs w:val="24"/>
        </w:rPr>
        <w:t xml:space="preserve"> materials are used to conduct this research the following are some of them that were used for collecting and analyzing data used in the research.</w:t>
      </w:r>
    </w:p>
    <w:p w:rsidR="00AB5E84" w:rsidRPr="00AB5E84" w:rsidRDefault="00AB5E84" w:rsidP="0088454D">
      <w:pPr>
        <w:pStyle w:val="Heading3"/>
        <w:numPr>
          <w:ilvl w:val="0"/>
          <w:numId w:val="44"/>
        </w:numPr>
        <w:spacing w:line="360" w:lineRule="auto"/>
        <w:ind w:left="1758" w:hanging="624"/>
      </w:pPr>
      <w:bookmarkStart w:id="89" w:name="_Toc136418415"/>
      <w:r w:rsidRPr="00AB5E84">
        <w:t>Global positioning system (GPS)</w:t>
      </w:r>
      <w:bookmarkEnd w:id="89"/>
    </w:p>
    <w:p w:rsidR="00AB5E84" w:rsidRPr="00AB5E84" w:rsidRDefault="00AB5E84" w:rsidP="0018281C">
      <w:pPr>
        <w:spacing w:before="240" w:after="0" w:line="360" w:lineRule="auto"/>
        <w:jc w:val="both"/>
        <w:rPr>
          <w:rFonts w:cs="Times New Roman"/>
          <w:color w:val="000000"/>
          <w:szCs w:val="24"/>
        </w:rPr>
      </w:pPr>
      <w:r w:rsidRPr="00AB5E84">
        <w:rPr>
          <w:rFonts w:cs="Times New Roman"/>
          <w:color w:val="000000"/>
          <w:szCs w:val="24"/>
        </w:rPr>
        <w:t>GPS was used to collect the geographic information of the study area and to select the outlet of</w:t>
      </w:r>
      <w:r w:rsidR="00381D9B">
        <w:rPr>
          <w:color w:val="000000"/>
        </w:rPr>
        <w:t xml:space="preserve"> </w:t>
      </w:r>
      <w:r w:rsidRPr="00AB5E84">
        <w:rPr>
          <w:rFonts w:cs="Times New Roman"/>
          <w:color w:val="000000"/>
          <w:szCs w:val="24"/>
        </w:rPr>
        <w:t xml:space="preserve">the watershed. The coordinate which was recorded using GPS </w:t>
      </w:r>
      <w:r w:rsidR="00D43B34">
        <w:rPr>
          <w:rFonts w:cs="Times New Roman"/>
          <w:color w:val="000000"/>
          <w:szCs w:val="24"/>
        </w:rPr>
        <w:t>are</w:t>
      </w:r>
      <w:r w:rsidRPr="00AB5E84">
        <w:rPr>
          <w:rFonts w:cs="Times New Roman"/>
          <w:color w:val="000000"/>
          <w:szCs w:val="24"/>
        </w:rPr>
        <w:t xml:space="preserve"> used</w:t>
      </w:r>
      <w:r w:rsidR="00863514">
        <w:rPr>
          <w:rFonts w:cs="Times New Roman"/>
          <w:color w:val="000000"/>
          <w:szCs w:val="24"/>
        </w:rPr>
        <w:t xml:space="preserve"> for the purposes list above and for others</w:t>
      </w:r>
      <w:r w:rsidRPr="00AB5E84">
        <w:rPr>
          <w:rFonts w:cs="Times New Roman"/>
          <w:color w:val="000000"/>
          <w:szCs w:val="24"/>
        </w:rPr>
        <w:t>.</w:t>
      </w:r>
    </w:p>
    <w:p w:rsidR="00AB5E84" w:rsidRPr="00AB5E84" w:rsidRDefault="00AB5E84" w:rsidP="0088454D">
      <w:pPr>
        <w:pStyle w:val="Heading3"/>
        <w:numPr>
          <w:ilvl w:val="1"/>
          <w:numId w:val="45"/>
        </w:numPr>
        <w:spacing w:before="240" w:line="360" w:lineRule="auto"/>
        <w:ind w:left="1758" w:hanging="624"/>
      </w:pPr>
      <w:bookmarkStart w:id="90" w:name="_Toc136418416"/>
      <w:r w:rsidRPr="00AB5E84">
        <w:t>LAT LONG C</w:t>
      </w:r>
      <w:r w:rsidR="00FA647B" w:rsidRPr="00AB5E84">
        <w:t>onverter</w:t>
      </w:r>
      <w:bookmarkEnd w:id="90"/>
    </w:p>
    <w:p w:rsidR="00AB5E84" w:rsidRPr="00AB5E84" w:rsidRDefault="00F30ED7" w:rsidP="0018281C">
      <w:pPr>
        <w:spacing w:before="240" w:after="0" w:line="360" w:lineRule="auto"/>
        <w:jc w:val="both"/>
        <w:rPr>
          <w:rFonts w:cs="Times New Roman"/>
          <w:color w:val="000000"/>
          <w:szCs w:val="24"/>
        </w:rPr>
      </w:pPr>
      <w:r>
        <w:rPr>
          <w:rFonts w:cs="Times New Roman"/>
          <w:color w:val="000000"/>
          <w:szCs w:val="24"/>
        </w:rPr>
        <w:t>This software was</w:t>
      </w:r>
      <w:r w:rsidR="00AB5E84" w:rsidRPr="00AB5E84">
        <w:rPr>
          <w:rFonts w:cs="Times New Roman"/>
          <w:color w:val="000000"/>
          <w:szCs w:val="24"/>
        </w:rPr>
        <w:t xml:space="preserve"> used to convert LAT LONG collected by GPS and from others in degree form to UTM and in to decimal, it is useful the software’s that need coordinates in different forms used for this study.</w:t>
      </w:r>
    </w:p>
    <w:p w:rsidR="00AB5E84" w:rsidRDefault="00AB5E84" w:rsidP="0088454D">
      <w:pPr>
        <w:pStyle w:val="Heading3"/>
        <w:numPr>
          <w:ilvl w:val="2"/>
          <w:numId w:val="22"/>
        </w:numPr>
        <w:spacing w:after="240" w:line="360" w:lineRule="auto"/>
        <w:ind w:left="1758" w:hanging="624"/>
      </w:pPr>
      <w:bookmarkStart w:id="91" w:name="_Toc136418417"/>
      <w:r w:rsidRPr="00AB5E84">
        <w:t>Geographical information system software (</w:t>
      </w:r>
      <w:smartTag w:uri="urn:schemas-microsoft-com:office:smarttags" w:element="stockticker">
        <w:r w:rsidRPr="00AB5E84">
          <w:t>GIS</w:t>
        </w:r>
      </w:smartTag>
      <w:r w:rsidRPr="00AB5E84">
        <w:t>)</w:t>
      </w:r>
      <w:bookmarkEnd w:id="91"/>
    </w:p>
    <w:p w:rsidR="00AB5E84" w:rsidRPr="00AB5E84" w:rsidRDefault="00AB5E84" w:rsidP="00D3206D">
      <w:pPr>
        <w:spacing w:line="360" w:lineRule="auto"/>
        <w:jc w:val="both"/>
        <w:rPr>
          <w:rFonts w:cs="Times New Roman"/>
          <w:color w:val="000000"/>
          <w:szCs w:val="24"/>
        </w:rPr>
      </w:pPr>
      <w:r w:rsidRPr="00AB5E84">
        <w:rPr>
          <w:rFonts w:cs="Times New Roman"/>
          <w:color w:val="000000"/>
          <w:szCs w:val="24"/>
        </w:rPr>
        <w:t xml:space="preserve">ARCGIS version 10.4.1 was used for locating the study area, for delineating </w:t>
      </w:r>
      <w:r w:rsidR="0018281C">
        <w:rPr>
          <w:rFonts w:cs="Times New Roman"/>
          <w:color w:val="000000"/>
          <w:szCs w:val="24"/>
        </w:rPr>
        <w:t xml:space="preserve">or all other simulation processes in </w:t>
      </w:r>
      <w:r w:rsidRPr="00AB5E84">
        <w:rPr>
          <w:rFonts w:cs="Times New Roman"/>
          <w:color w:val="000000"/>
          <w:szCs w:val="24"/>
        </w:rPr>
        <w:t>the watershed</w:t>
      </w:r>
      <w:r w:rsidR="0018281C">
        <w:rPr>
          <w:color w:val="000000"/>
        </w:rPr>
        <w:t xml:space="preserve"> </w:t>
      </w:r>
      <w:r w:rsidRPr="00AB5E84">
        <w:rPr>
          <w:rFonts w:cs="Times New Roman"/>
          <w:color w:val="000000"/>
          <w:szCs w:val="24"/>
        </w:rPr>
        <w:t>by SWAT used as a basic interface to use the SWAT model.</w:t>
      </w:r>
    </w:p>
    <w:p w:rsidR="00AB5E84" w:rsidRPr="00AB5E84" w:rsidRDefault="00AB5E84" w:rsidP="0088454D">
      <w:pPr>
        <w:pStyle w:val="Heading3"/>
        <w:numPr>
          <w:ilvl w:val="0"/>
          <w:numId w:val="46"/>
        </w:numPr>
        <w:spacing w:after="240" w:line="360" w:lineRule="auto"/>
        <w:ind w:left="1758" w:hanging="624"/>
      </w:pPr>
      <w:bookmarkStart w:id="92" w:name="_Toc136418418"/>
      <w:r w:rsidRPr="00AB5E84">
        <w:t>Soil water characteristics (SPAW)</w:t>
      </w:r>
      <w:bookmarkEnd w:id="92"/>
    </w:p>
    <w:p w:rsidR="00AB5E84" w:rsidRPr="00AB5E84" w:rsidRDefault="00AB5E84" w:rsidP="00090D07">
      <w:pPr>
        <w:spacing w:after="240" w:line="360" w:lineRule="auto"/>
        <w:jc w:val="both"/>
        <w:rPr>
          <w:rFonts w:cs="Times New Roman"/>
          <w:color w:val="000000"/>
          <w:szCs w:val="24"/>
        </w:rPr>
      </w:pPr>
      <w:r w:rsidRPr="00AB5E84">
        <w:rPr>
          <w:rFonts w:cs="Times New Roman"/>
          <w:color w:val="000000"/>
          <w:szCs w:val="24"/>
        </w:rPr>
        <w:t>This software has many soil water related purposes, for this study it was used to convert different soil texture available in the study area in to one representative soil texture, it makes easy to determine crop water requirements and irrigation water requirements by CROPWAT software.</w:t>
      </w:r>
    </w:p>
    <w:p w:rsidR="00AB5E84" w:rsidRPr="00AB5E84" w:rsidRDefault="00EC7D2B" w:rsidP="0088454D">
      <w:pPr>
        <w:pStyle w:val="Heading3"/>
        <w:numPr>
          <w:ilvl w:val="2"/>
          <w:numId w:val="47"/>
        </w:numPr>
        <w:spacing w:after="240" w:line="360" w:lineRule="auto"/>
        <w:ind w:left="1758" w:hanging="624"/>
      </w:pPr>
      <w:bookmarkStart w:id="93" w:name="_Toc136418419"/>
      <w:r w:rsidRPr="00AB5E84">
        <w:t>Models</w:t>
      </w:r>
      <w:r w:rsidR="00942E91">
        <w:t xml:space="preserve"> used in this study</w:t>
      </w:r>
      <w:bookmarkEnd w:id="93"/>
      <w:r w:rsidR="00942E91">
        <w:t xml:space="preserve"> </w:t>
      </w:r>
    </w:p>
    <w:p w:rsidR="00AE4FB9" w:rsidRDefault="00AB5E84" w:rsidP="00D845A5">
      <w:pPr>
        <w:spacing w:after="240" w:line="360" w:lineRule="auto"/>
        <w:jc w:val="both"/>
        <w:rPr>
          <w:rFonts w:cs="Times New Roman"/>
          <w:color w:val="000000"/>
          <w:szCs w:val="24"/>
        </w:rPr>
      </w:pPr>
      <w:r w:rsidRPr="00AB5E84">
        <w:rPr>
          <w:rFonts w:cs="Times New Roman"/>
          <w:color w:val="000000"/>
          <w:szCs w:val="24"/>
        </w:rPr>
        <w:t>In this study basically three hydrological models were used as a material namely SWAT</w:t>
      </w:r>
      <w:proofErr w:type="gramStart"/>
      <w:r w:rsidRPr="00AB5E84">
        <w:rPr>
          <w:rFonts w:cs="Times New Roman"/>
          <w:color w:val="000000"/>
          <w:szCs w:val="24"/>
        </w:rPr>
        <w:t>,</w:t>
      </w:r>
      <w:proofErr w:type="gramEnd"/>
      <w:r w:rsidRPr="00AB5E84">
        <w:rPr>
          <w:color w:val="000000"/>
        </w:rPr>
        <w:br/>
      </w:r>
      <w:r w:rsidRPr="00AB5E84">
        <w:rPr>
          <w:rFonts w:cs="Times New Roman"/>
          <w:color w:val="000000"/>
          <w:szCs w:val="24"/>
        </w:rPr>
        <w:t xml:space="preserve">WEAP and CROPWAT model. </w:t>
      </w:r>
    </w:p>
    <w:p w:rsidR="00AB5E84" w:rsidRPr="00AB5E84" w:rsidRDefault="00AB5E84" w:rsidP="00AE4FB9">
      <w:pPr>
        <w:spacing w:line="360" w:lineRule="auto"/>
        <w:jc w:val="both"/>
        <w:rPr>
          <w:rFonts w:cs="Times New Roman"/>
          <w:b/>
          <w:bCs/>
          <w:color w:val="000000"/>
          <w:sz w:val="26"/>
          <w:szCs w:val="26"/>
        </w:rPr>
      </w:pPr>
      <w:r w:rsidRPr="00AB5E84">
        <w:rPr>
          <w:rFonts w:cs="Times New Roman"/>
          <w:b/>
          <w:bCs/>
          <w:color w:val="000000"/>
          <w:sz w:val="26"/>
          <w:szCs w:val="26"/>
        </w:rPr>
        <w:t>i. Soil and water assessment tool (SWAT) model</w:t>
      </w:r>
    </w:p>
    <w:p w:rsidR="00AB5E84" w:rsidRPr="00AB5E84" w:rsidRDefault="00AB5E84" w:rsidP="00AE4FB9">
      <w:pPr>
        <w:spacing w:line="360" w:lineRule="auto"/>
        <w:jc w:val="both"/>
        <w:rPr>
          <w:color w:val="000000"/>
        </w:rPr>
      </w:pPr>
      <w:r w:rsidRPr="00AB5E84">
        <w:rPr>
          <w:rFonts w:cs="Times New Roman"/>
          <w:color w:val="000000"/>
          <w:szCs w:val="24"/>
        </w:rPr>
        <w:t>SWAT model in this study was used for the watershed delineation of watershed, HRUs analysis and it</w:t>
      </w:r>
      <w:r w:rsidRPr="00AB5E84">
        <w:rPr>
          <w:color w:val="000000"/>
        </w:rPr>
        <w:t xml:space="preserve"> </w:t>
      </w:r>
      <w:r w:rsidRPr="00AB5E84">
        <w:rPr>
          <w:rFonts w:cs="Times New Roman"/>
          <w:color w:val="000000"/>
          <w:szCs w:val="24"/>
        </w:rPr>
        <w:t xml:space="preserve">was used to simulate the quantity of surface water (water balance) in the </w:t>
      </w:r>
      <w:r w:rsidRPr="00AB5E84">
        <w:rPr>
          <w:rFonts w:cs="Times New Roman"/>
          <w:color w:val="000000"/>
          <w:szCs w:val="24"/>
        </w:rPr>
        <w:lastRenderedPageBreak/>
        <w:t>watershed. The</w:t>
      </w:r>
      <w:r w:rsidRPr="00AB5E84">
        <w:rPr>
          <w:color w:val="000000"/>
        </w:rPr>
        <w:t xml:space="preserve"> </w:t>
      </w:r>
      <w:r w:rsidRPr="00AB5E84">
        <w:rPr>
          <w:rFonts w:cs="Times New Roman"/>
          <w:color w:val="000000"/>
          <w:szCs w:val="24"/>
        </w:rPr>
        <w:t>following are materials which were used to prepare input data for the user weather generator.</w:t>
      </w:r>
      <w:r w:rsidR="00CB6D50">
        <w:rPr>
          <w:rFonts w:cs="Times New Roman"/>
          <w:color w:val="000000"/>
          <w:szCs w:val="24"/>
        </w:rPr>
        <w:t xml:space="preserve"> </w:t>
      </w:r>
      <w:r w:rsidR="00430D45">
        <w:rPr>
          <w:rFonts w:cs="Times New Roman"/>
          <w:color w:val="000000"/>
          <w:szCs w:val="24"/>
        </w:rPr>
        <w:t xml:space="preserve"> </w:t>
      </w:r>
    </w:p>
    <w:p w:rsidR="00AB5E84" w:rsidRPr="00AB5E84" w:rsidRDefault="00AB5E84" w:rsidP="00AB5E84">
      <w:pPr>
        <w:spacing w:line="360" w:lineRule="auto"/>
        <w:jc w:val="both"/>
        <w:rPr>
          <w:rFonts w:cs="Times New Roman"/>
          <w:color w:val="000000"/>
          <w:szCs w:val="24"/>
        </w:rPr>
      </w:pPr>
      <w:r w:rsidRPr="00AB5E84">
        <w:rPr>
          <w:rFonts w:cs="Times New Roman"/>
          <w:b/>
          <w:bCs/>
          <w:color w:val="000000"/>
          <w:szCs w:val="24"/>
        </w:rPr>
        <w:t>1. Pcpstat</w:t>
      </w:r>
      <w:r w:rsidR="00430D45">
        <w:rPr>
          <w:rFonts w:cs="Times New Roman"/>
          <w:color w:val="000000"/>
          <w:szCs w:val="24"/>
        </w:rPr>
        <w:t xml:space="preserve">: </w:t>
      </w:r>
      <w:r w:rsidRPr="00AB5E84">
        <w:rPr>
          <w:rFonts w:cs="Times New Roman"/>
          <w:color w:val="000000"/>
          <w:szCs w:val="24"/>
        </w:rPr>
        <w:t>it is a software which was used to calculate PCPMM(mon), PCPSTD(mon), PCPSKW(mon), PR_W1(mon), PR_W2(mon) and PCPD(mon).</w:t>
      </w:r>
    </w:p>
    <w:p w:rsidR="00AB5E84" w:rsidRPr="00AB5E84" w:rsidRDefault="00AB5E84" w:rsidP="00AB5E84">
      <w:pPr>
        <w:spacing w:line="360" w:lineRule="auto"/>
        <w:jc w:val="both"/>
        <w:rPr>
          <w:rFonts w:cs="Times New Roman"/>
          <w:color w:val="000000"/>
          <w:szCs w:val="24"/>
        </w:rPr>
      </w:pPr>
      <w:r w:rsidRPr="00AB5E84">
        <w:rPr>
          <w:rFonts w:cs="Times New Roman"/>
          <w:b/>
          <w:bCs/>
          <w:color w:val="000000"/>
          <w:szCs w:val="24"/>
        </w:rPr>
        <w:t xml:space="preserve">2. Dew </w:t>
      </w:r>
      <w:r w:rsidR="00CB6D50" w:rsidRPr="00AB5E84">
        <w:rPr>
          <w:rFonts w:cs="Times New Roman"/>
          <w:b/>
          <w:bCs/>
          <w:color w:val="000000"/>
          <w:szCs w:val="24"/>
        </w:rPr>
        <w:t>02</w:t>
      </w:r>
      <w:r w:rsidR="00CB6D50" w:rsidRPr="00AB5E84">
        <w:rPr>
          <w:rFonts w:cs="Times New Roman"/>
          <w:color w:val="000000"/>
          <w:szCs w:val="24"/>
        </w:rPr>
        <w:t>.exe</w:t>
      </w:r>
      <w:r w:rsidR="00CB6D50">
        <w:rPr>
          <w:rFonts w:cs="Times New Roman"/>
          <w:color w:val="000000"/>
          <w:szCs w:val="24"/>
        </w:rPr>
        <w:t>:</w:t>
      </w:r>
      <w:r w:rsidRPr="00AB5E84">
        <w:rPr>
          <w:rFonts w:cs="Times New Roman"/>
          <w:color w:val="000000"/>
          <w:szCs w:val="24"/>
        </w:rPr>
        <w:t xml:space="preserve"> was used to calculate average daily dew point temperature per month using</w:t>
      </w:r>
      <w:r w:rsidRPr="00AB5E84">
        <w:rPr>
          <w:rFonts w:cs="Times New Roman"/>
          <w:color w:val="000000"/>
          <w:szCs w:val="24"/>
        </w:rPr>
        <w:br/>
        <w:t>daily air temperature and humidity data. It calculates the dew point temperature using</w:t>
      </w:r>
      <w:r w:rsidRPr="00AB5E84">
        <w:rPr>
          <w:rFonts w:cs="Times New Roman"/>
          <w:color w:val="000000"/>
          <w:szCs w:val="24"/>
        </w:rPr>
        <w:br/>
        <w:t>minimum and maximum daily temperature data.</w:t>
      </w:r>
    </w:p>
    <w:p w:rsidR="00AB5E84" w:rsidRPr="00AB5E84" w:rsidRDefault="00AB5E84" w:rsidP="006625A6">
      <w:pPr>
        <w:spacing w:after="0" w:line="360" w:lineRule="auto"/>
        <w:jc w:val="both"/>
        <w:rPr>
          <w:rFonts w:cs="Times New Roman"/>
          <w:color w:val="000000"/>
          <w:szCs w:val="24"/>
        </w:rPr>
      </w:pPr>
      <w:r w:rsidRPr="00AB5E84">
        <w:rPr>
          <w:rFonts w:cs="Times New Roman"/>
          <w:b/>
          <w:bCs/>
          <w:color w:val="000000"/>
          <w:szCs w:val="24"/>
        </w:rPr>
        <w:t>3. Automated base flow separator</w:t>
      </w:r>
      <w:r w:rsidRPr="00AB5E84">
        <w:rPr>
          <w:rFonts w:cs="Times New Roman"/>
          <w:color w:val="000000"/>
          <w:szCs w:val="24"/>
        </w:rPr>
        <w:t>: it was used to separate the base flow from the surface</w:t>
      </w:r>
      <w:r w:rsidRPr="00AB5E84">
        <w:rPr>
          <w:rFonts w:cs="Times New Roman"/>
          <w:color w:val="000000"/>
          <w:szCs w:val="24"/>
        </w:rPr>
        <w:br/>
        <w:t>flow and the software downloaded from this</w:t>
      </w:r>
      <w:r w:rsidR="00CB6D50">
        <w:rPr>
          <w:rFonts w:cs="Times New Roman"/>
          <w:color w:val="000000"/>
          <w:szCs w:val="24"/>
        </w:rPr>
        <w:t xml:space="preserve"> </w:t>
      </w:r>
      <w:r w:rsidR="00CB6D50" w:rsidRPr="004B1988">
        <w:rPr>
          <w:rFonts w:cs="Times New Roman"/>
          <w:color w:val="0D0D0D" w:themeColor="text1" w:themeTint="F2"/>
          <w:szCs w:val="24"/>
        </w:rPr>
        <w:t>website</w:t>
      </w:r>
      <w:r w:rsidRPr="004B1988">
        <w:rPr>
          <w:rFonts w:cs="Times New Roman"/>
          <w:color w:val="0D0D0D" w:themeColor="text1" w:themeTint="F2"/>
          <w:szCs w:val="24"/>
        </w:rPr>
        <w:t xml:space="preserve"> (</w:t>
      </w:r>
      <w:hyperlink r:id="rId21" w:history="1">
        <w:r w:rsidRPr="004B1988">
          <w:rPr>
            <w:rFonts w:cs="Times New Roman"/>
            <w:color w:val="0D0D0D" w:themeColor="text1" w:themeTint="F2"/>
            <w:szCs w:val="24"/>
            <w:u w:val="single"/>
          </w:rPr>
          <w:t>www.waterbase/temu/baseflow .com</w:t>
        </w:r>
      </w:hyperlink>
      <w:r w:rsidRPr="004B1988">
        <w:rPr>
          <w:rFonts w:cs="Times New Roman"/>
          <w:color w:val="0D0D0D" w:themeColor="text1" w:themeTint="F2"/>
          <w:szCs w:val="24"/>
        </w:rPr>
        <w:t>).</w:t>
      </w:r>
    </w:p>
    <w:p w:rsidR="00AB5E84" w:rsidRPr="00AB5E84" w:rsidRDefault="00AB5E84" w:rsidP="00AE4FB9">
      <w:pPr>
        <w:spacing w:before="240" w:line="360" w:lineRule="auto"/>
        <w:jc w:val="both"/>
        <w:rPr>
          <w:b/>
          <w:bCs/>
          <w:color w:val="000000"/>
          <w:sz w:val="26"/>
          <w:szCs w:val="26"/>
        </w:rPr>
      </w:pPr>
      <w:r w:rsidRPr="00AB5E84">
        <w:rPr>
          <w:rFonts w:cs="Times New Roman"/>
          <w:b/>
          <w:bCs/>
          <w:color w:val="000000"/>
          <w:sz w:val="26"/>
          <w:szCs w:val="26"/>
        </w:rPr>
        <w:t>ii. SWAT-CUP software</w:t>
      </w:r>
    </w:p>
    <w:p w:rsidR="00AB5E84" w:rsidRPr="00AB5E84" w:rsidRDefault="00AB5E84" w:rsidP="006625A6">
      <w:pPr>
        <w:spacing w:after="0" w:line="360" w:lineRule="auto"/>
        <w:jc w:val="both"/>
        <w:rPr>
          <w:color w:val="25D5ED"/>
        </w:rPr>
      </w:pPr>
      <w:r w:rsidRPr="00AB5E84">
        <w:rPr>
          <w:rFonts w:cs="Times New Roman"/>
          <w:color w:val="000000"/>
          <w:szCs w:val="24"/>
        </w:rPr>
        <w:t>SWAT-CUP is a computer program for</w:t>
      </w:r>
      <w:r w:rsidR="0013109E">
        <w:rPr>
          <w:rFonts w:cs="Times New Roman"/>
          <w:color w:val="000000"/>
          <w:szCs w:val="24"/>
        </w:rPr>
        <w:t xml:space="preserve"> selecting sensitive parameters, </w:t>
      </w:r>
      <w:r w:rsidR="0013109E" w:rsidRPr="00AB5E84">
        <w:rPr>
          <w:rFonts w:cs="Times New Roman"/>
          <w:color w:val="000000"/>
          <w:szCs w:val="24"/>
        </w:rPr>
        <w:t>calibration</w:t>
      </w:r>
      <w:r w:rsidRPr="00AB5E84">
        <w:rPr>
          <w:rFonts w:cs="Times New Roman"/>
          <w:color w:val="000000"/>
          <w:szCs w:val="24"/>
        </w:rPr>
        <w:t xml:space="preserve"> and validation of SWAT model. It is a</w:t>
      </w:r>
      <w:r w:rsidR="0013109E">
        <w:rPr>
          <w:rFonts w:cs="Times New Roman"/>
          <w:color w:val="000000"/>
        </w:rPr>
        <w:t xml:space="preserve"> </w:t>
      </w:r>
      <w:r w:rsidRPr="00AB5E84">
        <w:rPr>
          <w:rFonts w:cs="Times New Roman"/>
          <w:color w:val="000000"/>
          <w:szCs w:val="24"/>
        </w:rPr>
        <w:t>public domain program and can be used free. In this case it was used for calibration, validation</w:t>
      </w:r>
      <w:r w:rsidR="00BE0C41">
        <w:rPr>
          <w:rFonts w:cs="Times New Roman"/>
          <w:color w:val="000000"/>
        </w:rPr>
        <w:t> </w:t>
      </w:r>
      <w:r w:rsidRPr="00AB5E84">
        <w:rPr>
          <w:rFonts w:cs="Times New Roman"/>
          <w:color w:val="000000"/>
          <w:szCs w:val="24"/>
        </w:rPr>
        <w:t xml:space="preserve">and sensitivity analysis of the SWAT model and </w:t>
      </w:r>
      <w:r w:rsidRPr="00AB5E84">
        <w:rPr>
          <w:rFonts w:cs="Times New Roman"/>
          <w:color w:val="000000"/>
        </w:rPr>
        <w:t>all software’s related to SWAT including SWAT CUP downloaded</w:t>
      </w:r>
      <w:r w:rsidRPr="00AB5E84">
        <w:rPr>
          <w:rFonts w:cs="Times New Roman"/>
          <w:color w:val="000000"/>
          <w:szCs w:val="24"/>
        </w:rPr>
        <w:t xml:space="preserve"> from this website </w:t>
      </w:r>
      <w:r w:rsidRPr="00AB5E84">
        <w:rPr>
          <w:rFonts w:cs="Times New Roman"/>
          <w:szCs w:val="24"/>
          <w:u w:val="single"/>
        </w:rPr>
        <w:t>(</w:t>
      </w:r>
      <w:hyperlink r:id="rId22" w:history="1">
        <w:r w:rsidRPr="004B1988">
          <w:rPr>
            <w:rFonts w:cs="Times New Roman"/>
            <w:color w:val="0D0D0D" w:themeColor="text1" w:themeTint="F2"/>
            <w:szCs w:val="24"/>
            <w:u w:val="single"/>
            <w:shd w:val="clear" w:color="auto" w:fill="FFFFFF"/>
          </w:rPr>
          <w:t>https://swat.tamu.edu/software/swat-cup/</w:t>
        </w:r>
      </w:hyperlink>
      <w:r w:rsidRPr="004B1988">
        <w:rPr>
          <w:rFonts w:cs="Times New Roman"/>
          <w:b/>
          <w:bCs/>
          <w:color w:val="0D0D0D" w:themeColor="text1" w:themeTint="F2"/>
          <w:szCs w:val="24"/>
          <w:u w:val="single"/>
          <w:shd w:val="clear" w:color="auto" w:fill="FFFFFF"/>
        </w:rPr>
        <w:t>)</w:t>
      </w:r>
    </w:p>
    <w:p w:rsidR="00AB5E84" w:rsidRPr="00AB5E84" w:rsidRDefault="00AB5E84" w:rsidP="00AE4FB9">
      <w:pPr>
        <w:spacing w:before="240" w:line="360" w:lineRule="auto"/>
        <w:jc w:val="both"/>
        <w:rPr>
          <w:color w:val="25D5ED"/>
        </w:rPr>
      </w:pPr>
      <w:r w:rsidRPr="00AB5E84">
        <w:rPr>
          <w:rFonts w:cs="Times New Roman"/>
          <w:b/>
          <w:bCs/>
          <w:color w:val="000000"/>
          <w:sz w:val="26"/>
          <w:szCs w:val="26"/>
        </w:rPr>
        <w:t>iii. Water evaluation and planning (WEAP) model</w:t>
      </w:r>
    </w:p>
    <w:p w:rsidR="00AB5E84" w:rsidRPr="00AB5E84" w:rsidRDefault="00AB5E84" w:rsidP="006D11A1">
      <w:pPr>
        <w:spacing w:before="240" w:line="360" w:lineRule="auto"/>
        <w:jc w:val="both"/>
        <w:rPr>
          <w:b/>
          <w:bCs/>
          <w:color w:val="000000"/>
          <w:sz w:val="28"/>
          <w:szCs w:val="26"/>
        </w:rPr>
      </w:pPr>
      <w:r w:rsidRPr="00AB5E84">
        <w:rPr>
          <w:rFonts w:cs="Times New Roman"/>
          <w:color w:val="000000"/>
          <w:szCs w:val="24"/>
        </w:rPr>
        <w:t>It was used to calculate the different water requirements or demands, unmet water demands, and scenarios generation or development based on watershed characteristics for priority based wa</w:t>
      </w:r>
      <w:r w:rsidR="00BE0C41">
        <w:rPr>
          <w:rFonts w:cs="Times New Roman"/>
          <w:color w:val="000000"/>
          <w:szCs w:val="24"/>
        </w:rPr>
        <w:t>ter </w:t>
      </w:r>
      <w:r w:rsidRPr="00AB5E84">
        <w:rPr>
          <w:rFonts w:cs="Times New Roman"/>
          <w:color w:val="000000"/>
          <w:szCs w:val="24"/>
        </w:rPr>
        <w:t>allocation of water </w:t>
      </w:r>
      <w:r w:rsidR="004C4807">
        <w:rPr>
          <w:rFonts w:cs="Times New Roman"/>
          <w:color w:val="000000"/>
          <w:szCs w:val="24"/>
        </w:rPr>
        <w:t>resources</w:t>
      </w:r>
      <w:r w:rsidRPr="00AB5E84">
        <w:rPr>
          <w:rFonts w:cs="Times New Roman"/>
          <w:color w:val="000000"/>
          <w:szCs w:val="24"/>
        </w:rPr>
        <w:t xml:space="preserve">. </w:t>
      </w:r>
      <w:r w:rsidRPr="00AB5E84">
        <w:rPr>
          <w:color w:val="000000"/>
        </w:rPr>
        <w:br/>
      </w:r>
      <w:r w:rsidRPr="00AB5E84">
        <w:rPr>
          <w:rFonts w:cs="Times New Roman"/>
          <w:b/>
          <w:bCs/>
          <w:color w:val="000000"/>
          <w:sz w:val="28"/>
          <w:szCs w:val="26"/>
        </w:rPr>
        <w:t>iv. CROPWAT8.0 model</w:t>
      </w:r>
    </w:p>
    <w:p w:rsidR="00AB5E84" w:rsidRPr="00AB5E84" w:rsidRDefault="00AB5E84" w:rsidP="006625A6">
      <w:pPr>
        <w:spacing w:after="0" w:line="360" w:lineRule="auto"/>
        <w:jc w:val="both"/>
        <w:rPr>
          <w:b/>
          <w:bCs/>
          <w:color w:val="000000"/>
          <w:sz w:val="28"/>
          <w:szCs w:val="26"/>
        </w:rPr>
      </w:pPr>
      <w:r w:rsidRPr="00AB5E84">
        <w:rPr>
          <w:rFonts w:cs="Times New Roman"/>
          <w:color w:val="000000"/>
          <w:szCs w:val="24"/>
        </w:rPr>
        <w:t>It was used to calculate the CWR and IWR for crops cultivated in the</w:t>
      </w:r>
      <w:r w:rsidRPr="00AB5E84">
        <w:rPr>
          <w:color w:val="000000"/>
        </w:rPr>
        <w:t xml:space="preserve"> </w:t>
      </w:r>
      <w:r w:rsidRPr="00AB5E84">
        <w:rPr>
          <w:rFonts w:cs="Times New Roman"/>
          <w:color w:val="000000"/>
          <w:szCs w:val="24"/>
        </w:rPr>
        <w:t>watershed. The software uses</w:t>
      </w:r>
      <w:r w:rsidRPr="00AB5E84">
        <w:rPr>
          <w:color w:val="000000"/>
        </w:rPr>
        <w:t xml:space="preserve"> </w:t>
      </w:r>
      <w:r w:rsidRPr="00AB5E84">
        <w:rPr>
          <w:rFonts w:cs="Times New Roman"/>
          <w:color w:val="000000"/>
          <w:szCs w:val="24"/>
        </w:rPr>
        <w:t>monthly averages of climatic parameters, Soil data, and crop data. Penman-Monteith method was employed to calculate</w:t>
      </w:r>
      <w:r w:rsidRPr="00AB5E84">
        <w:rPr>
          <w:color w:val="000000"/>
        </w:rPr>
        <w:t xml:space="preserve"> </w:t>
      </w:r>
      <w:r w:rsidRPr="00AB5E84">
        <w:rPr>
          <w:rFonts w:cs="Times New Roman"/>
          <w:color w:val="000000"/>
          <w:szCs w:val="24"/>
        </w:rPr>
        <w:t>the ET</w:t>
      </w:r>
      <w:r w:rsidRPr="00AB5E84">
        <w:rPr>
          <w:rFonts w:cs="Times New Roman"/>
          <w:color w:val="000000"/>
          <w:sz w:val="16"/>
          <w:szCs w:val="16"/>
        </w:rPr>
        <w:t xml:space="preserve">O </w:t>
      </w:r>
      <w:r w:rsidRPr="00AB5E84">
        <w:rPr>
          <w:rFonts w:cs="Times New Roman"/>
          <w:color w:val="000000"/>
          <w:szCs w:val="24"/>
        </w:rPr>
        <w:t>and FAO dependable rainfall formula was used for effective rainfall estimation.</w:t>
      </w:r>
    </w:p>
    <w:p w:rsidR="006625A6" w:rsidRDefault="006625A6" w:rsidP="003E144B">
      <w:pPr>
        <w:pStyle w:val="Heading2"/>
        <w:spacing w:before="0" w:line="360" w:lineRule="auto"/>
      </w:pPr>
      <w:bookmarkStart w:id="94" w:name="_Toc93899542"/>
    </w:p>
    <w:p w:rsidR="006625A6" w:rsidRDefault="006625A6" w:rsidP="006625A6"/>
    <w:p w:rsidR="00A33E40" w:rsidRDefault="00A33E40" w:rsidP="006625A6"/>
    <w:p w:rsidR="00AB5E84" w:rsidRPr="00B154BF" w:rsidRDefault="002002A3" w:rsidP="0088454D">
      <w:pPr>
        <w:pStyle w:val="Heading2"/>
        <w:numPr>
          <w:ilvl w:val="1"/>
          <w:numId w:val="48"/>
        </w:numPr>
        <w:spacing w:after="240" w:line="360" w:lineRule="auto"/>
        <w:ind w:left="738" w:hanging="454"/>
      </w:pPr>
      <w:bookmarkStart w:id="95" w:name="_Toc136418420"/>
      <w:bookmarkEnd w:id="94"/>
      <w:r w:rsidRPr="00B154BF">
        <w:lastRenderedPageBreak/>
        <w:t>Methodology</w:t>
      </w:r>
      <w:bookmarkEnd w:id="95"/>
    </w:p>
    <w:p w:rsidR="00AB5E84" w:rsidRDefault="00AB5E84" w:rsidP="0088454D">
      <w:pPr>
        <w:pStyle w:val="ListParagraph"/>
        <w:numPr>
          <w:ilvl w:val="0"/>
          <w:numId w:val="49"/>
        </w:numPr>
        <w:spacing w:after="0" w:line="360" w:lineRule="auto"/>
        <w:ind w:left="1758" w:hanging="624"/>
        <w:rPr>
          <w:b/>
          <w:lang w:bidi="en-US"/>
        </w:rPr>
      </w:pPr>
      <w:r w:rsidRPr="00A379FC">
        <w:rPr>
          <w:b/>
          <w:lang w:bidi="en-US"/>
        </w:rPr>
        <w:t>Flow chart for this study</w:t>
      </w:r>
    </w:p>
    <w:p w:rsidR="00AB5E84" w:rsidRPr="00D414B6" w:rsidRDefault="00D414B6" w:rsidP="009D1F19">
      <w:pPr>
        <w:pStyle w:val="Figure"/>
        <w:rPr>
          <w:b/>
          <w:lang w:bidi="en-US"/>
        </w:rPr>
      </w:pPr>
      <w:bookmarkStart w:id="96" w:name="_Toc136758733"/>
      <w:r>
        <w:drawing>
          <wp:inline distT="0" distB="0" distL="0" distR="0" wp14:anchorId="17DC5D0A" wp14:editId="7BEA0DF0">
            <wp:extent cx="5760720" cy="4335927"/>
            <wp:effectExtent l="0" t="0" r="0" b="762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760720" cy="4335927"/>
                    </a:xfrm>
                    <a:prstGeom prst="rect">
                      <a:avLst/>
                    </a:prstGeom>
                  </pic:spPr>
                </pic:pic>
              </a:graphicData>
            </a:graphic>
          </wp:inline>
        </w:drawing>
      </w:r>
      <w:bookmarkStart w:id="97" w:name="_Toc126565385"/>
      <w:r w:rsidR="00AB5E84" w:rsidRPr="002275C3">
        <w:t>Figure 3.</w:t>
      </w:r>
      <w:r w:rsidR="00FC5017">
        <w:t>7</w:t>
      </w:r>
      <w:r w:rsidR="00AB5E84" w:rsidRPr="002275C3">
        <w:t>: Flow chart (Research design)</w:t>
      </w:r>
      <w:bookmarkEnd w:id="96"/>
      <w:bookmarkEnd w:id="97"/>
    </w:p>
    <w:p w:rsidR="00EA0968" w:rsidRPr="00A379FC" w:rsidRDefault="00AF677A" w:rsidP="0088454D">
      <w:pPr>
        <w:pStyle w:val="Heading3"/>
        <w:numPr>
          <w:ilvl w:val="2"/>
          <w:numId w:val="50"/>
        </w:numPr>
        <w:spacing w:after="240" w:line="360" w:lineRule="auto"/>
        <w:ind w:left="1758" w:hanging="624"/>
      </w:pPr>
      <w:bookmarkStart w:id="98" w:name="_Toc136418421"/>
      <w:r w:rsidRPr="00A379FC">
        <w:t>Data collection</w:t>
      </w:r>
      <w:bookmarkEnd w:id="98"/>
      <w:r w:rsidR="00FC727D" w:rsidRPr="00A379FC">
        <w:t xml:space="preserve"> </w:t>
      </w:r>
    </w:p>
    <w:p w:rsidR="00AF677A" w:rsidRDefault="00AF677A" w:rsidP="00EA0968">
      <w:pPr>
        <w:spacing w:line="360" w:lineRule="auto"/>
        <w:jc w:val="both"/>
        <w:rPr>
          <w:rFonts w:cs="Times New Roman"/>
          <w:color w:val="000000"/>
          <w:szCs w:val="24"/>
        </w:rPr>
      </w:pPr>
      <w:r w:rsidRPr="00A379FC">
        <w:rPr>
          <w:rFonts w:cs="Times New Roman"/>
          <w:color w:val="000000"/>
          <w:szCs w:val="24"/>
        </w:rPr>
        <w:t>For conducting any research, data is the basic and taken as an input for analyzing the research.</w:t>
      </w:r>
      <w:r w:rsidRPr="00A379FC">
        <w:t xml:space="preserve"> </w:t>
      </w:r>
      <w:r w:rsidRPr="00A379FC">
        <w:rPr>
          <w:rFonts w:cs="Times New Roman"/>
          <w:color w:val="000000"/>
          <w:szCs w:val="24"/>
        </w:rPr>
        <w:t>General work was carried out by collecting primary and secondary data and validated by comparing the data collected from different data sources and the primary task in data collection was gathering applicable information specific to the model</w:t>
      </w:r>
      <w:r w:rsidRPr="00A379FC">
        <w:rPr>
          <w:color w:val="000000"/>
        </w:rPr>
        <w:t xml:space="preserve"> </w:t>
      </w:r>
      <w:r w:rsidRPr="00A379FC">
        <w:rPr>
          <w:rFonts w:cs="Times New Roman"/>
          <w:color w:val="000000"/>
          <w:szCs w:val="24"/>
        </w:rPr>
        <w:t xml:space="preserve">based on the objective of this research and field data </w:t>
      </w:r>
      <w:r w:rsidR="007B39DC" w:rsidRPr="00A379FC">
        <w:rPr>
          <w:rFonts w:cs="Times New Roman"/>
          <w:color w:val="000000"/>
          <w:szCs w:val="24"/>
        </w:rPr>
        <w:t>was collected. With this regard</w:t>
      </w:r>
      <w:r w:rsidRPr="00A379FC">
        <w:rPr>
          <w:rFonts w:cs="Times New Roman"/>
          <w:color w:val="000000"/>
          <w:szCs w:val="24"/>
        </w:rPr>
        <w:t xml:space="preserve"> Spatial,</w:t>
      </w:r>
      <w:r w:rsidRPr="00A379FC">
        <w:rPr>
          <w:color w:val="000000"/>
        </w:rPr>
        <w:t xml:space="preserve"> </w:t>
      </w:r>
      <w:r w:rsidRPr="00A379FC">
        <w:rPr>
          <w:rFonts w:cs="Times New Roman"/>
          <w:color w:val="000000"/>
          <w:szCs w:val="24"/>
        </w:rPr>
        <w:t>hydro-meteorological</w:t>
      </w:r>
      <w:r w:rsidR="007B39DC" w:rsidRPr="00A379FC">
        <w:rPr>
          <w:rFonts w:cs="Times New Roman"/>
          <w:color w:val="000000"/>
          <w:szCs w:val="24"/>
        </w:rPr>
        <w:t xml:space="preserve">, </w:t>
      </w:r>
      <w:r w:rsidR="006E7587">
        <w:rPr>
          <w:rFonts w:cs="Times New Roman"/>
          <w:color w:val="000000"/>
          <w:szCs w:val="24"/>
        </w:rPr>
        <w:t>demands</w:t>
      </w:r>
      <w:r w:rsidR="007B39DC" w:rsidRPr="00A379FC">
        <w:rPr>
          <w:rFonts w:cs="Times New Roman"/>
          <w:color w:val="000000"/>
          <w:szCs w:val="24"/>
        </w:rPr>
        <w:t xml:space="preserve"> </w:t>
      </w:r>
      <w:r w:rsidRPr="00A379FC">
        <w:rPr>
          <w:rFonts w:cs="Times New Roman"/>
          <w:color w:val="000000"/>
          <w:szCs w:val="24"/>
        </w:rPr>
        <w:t>data as well as socio-economic data were collected.</w:t>
      </w:r>
    </w:p>
    <w:p w:rsidR="00694D06" w:rsidRDefault="00694D06" w:rsidP="00EA0968">
      <w:pPr>
        <w:spacing w:line="360" w:lineRule="auto"/>
        <w:jc w:val="both"/>
        <w:rPr>
          <w:rFonts w:cs="Times New Roman"/>
          <w:color w:val="000000"/>
          <w:szCs w:val="24"/>
        </w:rPr>
      </w:pPr>
    </w:p>
    <w:p w:rsidR="00694D06" w:rsidRDefault="00694D06" w:rsidP="00EA0968">
      <w:pPr>
        <w:spacing w:line="360" w:lineRule="auto"/>
        <w:jc w:val="both"/>
        <w:rPr>
          <w:rFonts w:cs="Times New Roman"/>
          <w:color w:val="000000"/>
          <w:szCs w:val="24"/>
        </w:rPr>
      </w:pPr>
    </w:p>
    <w:p w:rsidR="00694D06" w:rsidRDefault="00694D06" w:rsidP="00EA0968">
      <w:pPr>
        <w:spacing w:line="360" w:lineRule="auto"/>
        <w:jc w:val="both"/>
        <w:rPr>
          <w:rFonts w:cs="Times New Roman"/>
          <w:color w:val="000000"/>
          <w:szCs w:val="24"/>
        </w:rPr>
      </w:pPr>
    </w:p>
    <w:p w:rsidR="00694D06" w:rsidRPr="00AF677A" w:rsidRDefault="00694D06" w:rsidP="00EA0968">
      <w:pPr>
        <w:spacing w:line="360" w:lineRule="auto"/>
        <w:jc w:val="both"/>
        <w:rPr>
          <w:rFonts w:cs="Times New Roman"/>
          <w:color w:val="000000"/>
          <w:szCs w:val="24"/>
        </w:rPr>
      </w:pPr>
    </w:p>
    <w:p w:rsidR="00AF677A" w:rsidRPr="006D2E83" w:rsidRDefault="00AF677A" w:rsidP="00AE4FB9">
      <w:pPr>
        <w:pStyle w:val="Table"/>
        <w:spacing w:after="0" w:line="360" w:lineRule="auto"/>
      </w:pPr>
      <w:bookmarkStart w:id="99" w:name="_Toc136758515"/>
      <w:r w:rsidRPr="006D2E83">
        <w:t xml:space="preserve">Table 3.1: Data used to </w:t>
      </w:r>
      <w:r w:rsidR="006E7587">
        <w:t>conduct</w:t>
      </w:r>
      <w:r w:rsidRPr="006D2E83">
        <w:t xml:space="preserve"> the research and their sources.</w:t>
      </w:r>
      <w:bookmarkEnd w:id="99"/>
    </w:p>
    <w:tbl>
      <w:tblPr>
        <w:tblStyle w:val="TableGrid"/>
        <w:tblW w:w="5000" w:type="pct"/>
        <w:tblLook w:val="04A0" w:firstRow="1" w:lastRow="0" w:firstColumn="1" w:lastColumn="0" w:noHBand="0" w:noVBand="1"/>
      </w:tblPr>
      <w:tblGrid>
        <w:gridCol w:w="1750"/>
        <w:gridCol w:w="2300"/>
        <w:gridCol w:w="2296"/>
        <w:gridCol w:w="2942"/>
      </w:tblGrid>
      <w:tr w:rsidR="00AF677A" w:rsidRPr="00AF677A" w:rsidTr="00F454CC">
        <w:tc>
          <w:tcPr>
            <w:tcW w:w="942" w:type="pct"/>
            <w:hideMark/>
          </w:tcPr>
          <w:p w:rsidR="00AF677A" w:rsidRPr="00694D06" w:rsidRDefault="00AF677A" w:rsidP="00AF677A">
            <w:pPr>
              <w:jc w:val="center"/>
              <w:rPr>
                <w:rFonts w:eastAsia="Times New Roman" w:cs="Times New Roman"/>
                <w:b/>
                <w:bCs/>
                <w:szCs w:val="24"/>
              </w:rPr>
            </w:pPr>
            <w:r w:rsidRPr="00694D06">
              <w:rPr>
                <w:rFonts w:eastAsia="Times New Roman" w:cs="Times New Roman"/>
                <w:b/>
                <w:bCs/>
                <w:color w:val="000000"/>
                <w:szCs w:val="24"/>
              </w:rPr>
              <w:t>Data type</w:t>
            </w:r>
          </w:p>
        </w:tc>
        <w:tc>
          <w:tcPr>
            <w:tcW w:w="1238" w:type="pct"/>
            <w:hideMark/>
          </w:tcPr>
          <w:p w:rsidR="00AF677A" w:rsidRPr="00694D06" w:rsidRDefault="00AF677A" w:rsidP="00AF677A">
            <w:pPr>
              <w:jc w:val="center"/>
              <w:rPr>
                <w:rFonts w:eastAsia="Times New Roman" w:cs="Times New Roman"/>
                <w:b/>
                <w:bCs/>
                <w:szCs w:val="24"/>
              </w:rPr>
            </w:pPr>
            <w:r w:rsidRPr="00694D06">
              <w:rPr>
                <w:rFonts w:eastAsia="Times New Roman" w:cs="Times New Roman"/>
                <w:b/>
                <w:bCs/>
                <w:color w:val="000000"/>
                <w:szCs w:val="24"/>
              </w:rPr>
              <w:t>Source of data</w:t>
            </w:r>
          </w:p>
        </w:tc>
        <w:tc>
          <w:tcPr>
            <w:tcW w:w="1236" w:type="pct"/>
            <w:hideMark/>
          </w:tcPr>
          <w:p w:rsidR="00AF677A" w:rsidRPr="00694D06" w:rsidRDefault="00AF677A" w:rsidP="00AF677A">
            <w:pPr>
              <w:jc w:val="center"/>
              <w:rPr>
                <w:rFonts w:eastAsia="Times New Roman" w:cs="Times New Roman"/>
                <w:b/>
                <w:bCs/>
                <w:szCs w:val="24"/>
              </w:rPr>
            </w:pPr>
            <w:r w:rsidRPr="00694D06">
              <w:rPr>
                <w:rFonts w:eastAsia="Times New Roman" w:cs="Times New Roman"/>
                <w:b/>
                <w:bCs/>
                <w:color w:val="000000"/>
                <w:szCs w:val="24"/>
              </w:rPr>
              <w:t>Scale/Period</w:t>
            </w:r>
          </w:p>
        </w:tc>
        <w:tc>
          <w:tcPr>
            <w:tcW w:w="1584" w:type="pct"/>
            <w:hideMark/>
          </w:tcPr>
          <w:p w:rsidR="00AF677A" w:rsidRPr="00694D06" w:rsidRDefault="00F54148" w:rsidP="00AF677A">
            <w:pPr>
              <w:jc w:val="center"/>
              <w:rPr>
                <w:rFonts w:eastAsia="Times New Roman" w:cs="Times New Roman"/>
                <w:b/>
                <w:bCs/>
                <w:szCs w:val="24"/>
              </w:rPr>
            </w:pPr>
            <w:r w:rsidRPr="00694D06">
              <w:rPr>
                <w:rFonts w:eastAsia="Times New Roman" w:cs="Times New Roman"/>
                <w:b/>
                <w:bCs/>
                <w:color w:val="000000"/>
                <w:szCs w:val="24"/>
              </w:rPr>
              <w:t>P</w:t>
            </w:r>
            <w:r w:rsidR="00AF677A" w:rsidRPr="00694D06">
              <w:rPr>
                <w:rFonts w:eastAsia="Times New Roman" w:cs="Times New Roman"/>
                <w:b/>
                <w:bCs/>
                <w:color w:val="000000"/>
                <w:szCs w:val="24"/>
              </w:rPr>
              <w:t>urpose</w:t>
            </w:r>
          </w:p>
        </w:tc>
      </w:tr>
      <w:tr w:rsidR="00AF677A" w:rsidRPr="00AF677A" w:rsidTr="00F454CC">
        <w:trPr>
          <w:trHeight w:val="683"/>
        </w:trPr>
        <w:tc>
          <w:tcPr>
            <w:tcW w:w="942" w:type="pct"/>
            <w:hideMark/>
          </w:tcPr>
          <w:p w:rsidR="00AF677A" w:rsidRPr="00694D06" w:rsidRDefault="00AF677A" w:rsidP="00AF677A">
            <w:pPr>
              <w:jc w:val="center"/>
              <w:rPr>
                <w:rFonts w:eastAsia="Times New Roman" w:cs="Times New Roman"/>
                <w:b/>
                <w:bCs/>
                <w:szCs w:val="24"/>
              </w:rPr>
            </w:pPr>
            <w:r w:rsidRPr="00694D06">
              <w:rPr>
                <w:rFonts w:eastAsia="Times New Roman" w:cs="Times New Roman"/>
                <w:b/>
                <w:bCs/>
                <w:color w:val="000000"/>
                <w:szCs w:val="24"/>
              </w:rPr>
              <w:t>DEM</w:t>
            </w:r>
            <w:r w:rsidR="006E7587" w:rsidRPr="00694D06">
              <w:rPr>
                <w:rFonts w:eastAsia="Times New Roman" w:cs="Times New Roman"/>
                <w:b/>
                <w:bCs/>
                <w:color w:val="000000"/>
                <w:szCs w:val="24"/>
              </w:rPr>
              <w:t>, Shape files</w:t>
            </w:r>
          </w:p>
        </w:tc>
        <w:tc>
          <w:tcPr>
            <w:tcW w:w="1238" w:type="pct"/>
            <w:hideMark/>
          </w:tcPr>
          <w:p w:rsidR="00AF677A" w:rsidRPr="00AF677A" w:rsidRDefault="00AF677A" w:rsidP="00AF677A">
            <w:pPr>
              <w:jc w:val="center"/>
              <w:rPr>
                <w:rFonts w:eastAsia="Times New Roman" w:cs="Times New Roman"/>
                <w:szCs w:val="24"/>
              </w:rPr>
            </w:pPr>
            <w:r w:rsidRPr="00AF677A">
              <w:rPr>
                <w:rFonts w:eastAsia="Times New Roman" w:cs="Times New Roman"/>
                <w:color w:val="000000"/>
                <w:szCs w:val="24"/>
              </w:rPr>
              <w:t>MoWIE and RVLBA</w:t>
            </w:r>
          </w:p>
        </w:tc>
        <w:tc>
          <w:tcPr>
            <w:tcW w:w="1236" w:type="pct"/>
            <w:hideMark/>
          </w:tcPr>
          <w:p w:rsidR="00AF677A" w:rsidRPr="00AF677A" w:rsidRDefault="00AF677A" w:rsidP="00AF677A">
            <w:pPr>
              <w:jc w:val="center"/>
              <w:rPr>
                <w:rFonts w:eastAsia="Times New Roman" w:cs="Times New Roman"/>
                <w:szCs w:val="24"/>
              </w:rPr>
            </w:pPr>
            <w:r w:rsidRPr="00AF677A">
              <w:rPr>
                <w:rFonts w:eastAsia="Times New Roman" w:cs="Times New Roman"/>
                <w:color w:val="000000"/>
                <w:szCs w:val="24"/>
              </w:rPr>
              <w:t>30</w:t>
            </w:r>
            <w:r w:rsidRPr="00AF677A">
              <w:rPr>
                <w:rFonts w:eastAsia="Yu Gothic UI" w:cs="Times New Roman"/>
                <w:color w:val="000000"/>
                <w:szCs w:val="24"/>
              </w:rPr>
              <w:t>×</w:t>
            </w:r>
            <w:r w:rsidRPr="00AF677A">
              <w:rPr>
                <w:rFonts w:eastAsia="Times New Roman" w:cs="Times New Roman"/>
                <w:color w:val="000000"/>
                <w:szCs w:val="24"/>
              </w:rPr>
              <w:t>30</w:t>
            </w:r>
          </w:p>
        </w:tc>
        <w:tc>
          <w:tcPr>
            <w:tcW w:w="1584" w:type="pct"/>
            <w:hideMark/>
          </w:tcPr>
          <w:p w:rsidR="00AF677A" w:rsidRPr="00AF677A" w:rsidRDefault="00AF677A" w:rsidP="00AF677A">
            <w:pPr>
              <w:jc w:val="center"/>
              <w:rPr>
                <w:rFonts w:eastAsia="Times New Roman" w:cs="Times New Roman"/>
                <w:szCs w:val="24"/>
              </w:rPr>
            </w:pPr>
            <w:r w:rsidRPr="00AF677A">
              <w:rPr>
                <w:rFonts w:eastAsia="Times New Roman" w:cs="Times New Roman"/>
                <w:color w:val="000000"/>
                <w:szCs w:val="24"/>
              </w:rPr>
              <w:t>For further processing in</w:t>
            </w:r>
            <w:r w:rsidRPr="00AF677A">
              <w:rPr>
                <w:rFonts w:eastAsia="Times New Roman" w:cs="Times New Roman"/>
                <w:color w:val="000000"/>
                <w:szCs w:val="24"/>
              </w:rPr>
              <w:br/>
              <w:t xml:space="preserve">SWAT </w:t>
            </w:r>
            <w:r w:rsidR="00F54148">
              <w:rPr>
                <w:rFonts w:eastAsia="Times New Roman" w:cs="Times New Roman"/>
                <w:color w:val="000000"/>
                <w:szCs w:val="24"/>
              </w:rPr>
              <w:t xml:space="preserve">and WEAP </w:t>
            </w:r>
            <w:r w:rsidRPr="00AF677A">
              <w:rPr>
                <w:rFonts w:eastAsia="Times New Roman" w:cs="Times New Roman"/>
                <w:color w:val="000000"/>
                <w:szCs w:val="24"/>
              </w:rPr>
              <w:t>model</w:t>
            </w:r>
          </w:p>
        </w:tc>
      </w:tr>
      <w:tr w:rsidR="00AF677A" w:rsidRPr="00AF677A" w:rsidTr="00F454CC">
        <w:trPr>
          <w:trHeight w:val="620"/>
        </w:trPr>
        <w:tc>
          <w:tcPr>
            <w:tcW w:w="942" w:type="pct"/>
            <w:hideMark/>
          </w:tcPr>
          <w:p w:rsidR="00AF677A" w:rsidRPr="00694D06" w:rsidRDefault="00AF677A" w:rsidP="00AF677A">
            <w:pPr>
              <w:jc w:val="center"/>
              <w:rPr>
                <w:rFonts w:eastAsia="Times New Roman" w:cs="Times New Roman"/>
                <w:b/>
                <w:bCs/>
                <w:szCs w:val="24"/>
              </w:rPr>
            </w:pPr>
            <w:r w:rsidRPr="00694D06">
              <w:rPr>
                <w:rFonts w:eastAsia="Times New Roman" w:cs="Times New Roman"/>
                <w:b/>
                <w:bCs/>
                <w:color w:val="000000"/>
                <w:szCs w:val="24"/>
              </w:rPr>
              <w:t>Lu/Lc</w:t>
            </w:r>
          </w:p>
        </w:tc>
        <w:tc>
          <w:tcPr>
            <w:tcW w:w="1238" w:type="pct"/>
            <w:hideMark/>
          </w:tcPr>
          <w:p w:rsidR="00AF677A" w:rsidRPr="00AF677A" w:rsidRDefault="00AF677A" w:rsidP="00AF677A">
            <w:pPr>
              <w:jc w:val="center"/>
              <w:rPr>
                <w:rFonts w:eastAsia="Times New Roman" w:cs="Times New Roman"/>
                <w:szCs w:val="24"/>
              </w:rPr>
            </w:pPr>
            <w:r w:rsidRPr="00AF677A">
              <w:rPr>
                <w:rFonts w:eastAsia="Times New Roman" w:cs="Times New Roman"/>
                <w:color w:val="000000"/>
                <w:szCs w:val="24"/>
              </w:rPr>
              <w:t>USGS earth explorer</w:t>
            </w:r>
          </w:p>
        </w:tc>
        <w:tc>
          <w:tcPr>
            <w:tcW w:w="1236" w:type="pct"/>
            <w:hideMark/>
          </w:tcPr>
          <w:p w:rsidR="00AF677A" w:rsidRPr="00AF677A" w:rsidRDefault="00AF677A" w:rsidP="007B39DC">
            <w:pPr>
              <w:jc w:val="center"/>
              <w:rPr>
                <w:rFonts w:eastAsia="Times New Roman" w:cs="Times New Roman"/>
                <w:szCs w:val="24"/>
              </w:rPr>
            </w:pPr>
            <w:r w:rsidRPr="00AF677A">
              <w:rPr>
                <w:rFonts w:eastAsia="Times New Roman" w:cs="Times New Roman"/>
                <w:color w:val="000000"/>
                <w:szCs w:val="24"/>
              </w:rPr>
              <w:t>Landsat 8,</w:t>
            </w:r>
            <w:r w:rsidR="007B39DC">
              <w:rPr>
                <w:rFonts w:eastAsia="Times New Roman" w:cs="Times New Roman"/>
                <w:color w:val="000000"/>
                <w:szCs w:val="24"/>
              </w:rPr>
              <w:t xml:space="preserve"> </w:t>
            </w:r>
            <w:r w:rsidRPr="00AF677A">
              <w:rPr>
                <w:rFonts w:eastAsia="Times New Roman" w:cs="Times New Roman"/>
                <w:color w:val="000000"/>
                <w:szCs w:val="24"/>
              </w:rPr>
              <w:t>2021</w:t>
            </w:r>
          </w:p>
        </w:tc>
        <w:tc>
          <w:tcPr>
            <w:tcW w:w="1584" w:type="pct"/>
            <w:hideMark/>
          </w:tcPr>
          <w:p w:rsidR="00AF677A" w:rsidRPr="00AF677A" w:rsidRDefault="00F54148" w:rsidP="00AF677A">
            <w:pPr>
              <w:jc w:val="center"/>
              <w:rPr>
                <w:rFonts w:eastAsia="Times New Roman" w:cs="Times New Roman"/>
                <w:szCs w:val="24"/>
              </w:rPr>
            </w:pPr>
            <w:r>
              <w:rPr>
                <w:rFonts w:eastAsia="Times New Roman" w:cs="Times New Roman"/>
                <w:color w:val="000000"/>
                <w:szCs w:val="24"/>
              </w:rPr>
              <w:t>Lu/Lc</w:t>
            </w:r>
            <w:r w:rsidR="00AF677A" w:rsidRPr="00AF677A">
              <w:rPr>
                <w:rFonts w:eastAsia="Times New Roman" w:cs="Times New Roman"/>
                <w:color w:val="000000"/>
                <w:szCs w:val="24"/>
              </w:rPr>
              <w:t xml:space="preserve"> classification map</w:t>
            </w:r>
          </w:p>
        </w:tc>
      </w:tr>
      <w:tr w:rsidR="00AF677A" w:rsidRPr="00AF677A" w:rsidTr="00F454CC">
        <w:tc>
          <w:tcPr>
            <w:tcW w:w="942" w:type="pct"/>
            <w:hideMark/>
          </w:tcPr>
          <w:p w:rsidR="00AF677A" w:rsidRPr="00694D06" w:rsidRDefault="00AF677A" w:rsidP="00AF677A">
            <w:pPr>
              <w:jc w:val="center"/>
              <w:rPr>
                <w:rFonts w:eastAsia="Times New Roman" w:cs="Times New Roman"/>
                <w:b/>
                <w:bCs/>
                <w:szCs w:val="24"/>
              </w:rPr>
            </w:pPr>
            <w:r w:rsidRPr="00694D06">
              <w:rPr>
                <w:rFonts w:eastAsia="Times New Roman" w:cs="Times New Roman"/>
                <w:b/>
                <w:bCs/>
                <w:color w:val="000000"/>
                <w:szCs w:val="24"/>
              </w:rPr>
              <w:t>Soil map</w:t>
            </w:r>
          </w:p>
        </w:tc>
        <w:tc>
          <w:tcPr>
            <w:tcW w:w="1238" w:type="pct"/>
            <w:hideMark/>
          </w:tcPr>
          <w:p w:rsidR="00AF677A" w:rsidRPr="00AF677A" w:rsidRDefault="00AF677A" w:rsidP="00AF677A">
            <w:pPr>
              <w:jc w:val="center"/>
              <w:rPr>
                <w:rFonts w:eastAsia="Times New Roman" w:cs="Times New Roman"/>
                <w:szCs w:val="24"/>
              </w:rPr>
            </w:pPr>
            <w:r w:rsidRPr="00AF677A">
              <w:rPr>
                <w:rFonts w:eastAsia="Times New Roman" w:cs="Times New Roman"/>
                <w:color w:val="000000"/>
                <w:szCs w:val="24"/>
              </w:rPr>
              <w:t>MoWIE</w:t>
            </w:r>
          </w:p>
        </w:tc>
        <w:tc>
          <w:tcPr>
            <w:tcW w:w="1236" w:type="pct"/>
            <w:hideMark/>
          </w:tcPr>
          <w:p w:rsidR="00AF677A" w:rsidRPr="00AF677A" w:rsidRDefault="00AF677A" w:rsidP="00AF677A">
            <w:pPr>
              <w:jc w:val="center"/>
              <w:rPr>
                <w:rFonts w:eastAsia="Times New Roman" w:cs="Times New Roman"/>
                <w:szCs w:val="24"/>
              </w:rPr>
            </w:pPr>
            <w:r w:rsidRPr="00AF677A">
              <w:rPr>
                <w:rFonts w:eastAsia="Times New Roman" w:cs="Times New Roman"/>
                <w:color w:val="000000"/>
                <w:szCs w:val="24"/>
              </w:rPr>
              <w:t>2015</w:t>
            </w:r>
            <w:r w:rsidR="006E7587">
              <w:rPr>
                <w:rFonts w:eastAsia="Times New Roman" w:cs="Times New Roman"/>
                <w:color w:val="000000"/>
                <w:szCs w:val="24"/>
              </w:rPr>
              <w:t xml:space="preserve"> (2007E.C)</w:t>
            </w:r>
          </w:p>
        </w:tc>
        <w:tc>
          <w:tcPr>
            <w:tcW w:w="1584" w:type="pct"/>
            <w:hideMark/>
          </w:tcPr>
          <w:p w:rsidR="00AF677A" w:rsidRPr="00AF677A" w:rsidRDefault="00AF677A" w:rsidP="00AF677A">
            <w:pPr>
              <w:jc w:val="center"/>
              <w:rPr>
                <w:rFonts w:eastAsia="Times New Roman" w:cs="Times New Roman"/>
                <w:szCs w:val="24"/>
              </w:rPr>
            </w:pPr>
            <w:r w:rsidRPr="00AF677A">
              <w:rPr>
                <w:rFonts w:eastAsia="Times New Roman" w:cs="Times New Roman"/>
                <w:color w:val="000000"/>
                <w:szCs w:val="24"/>
              </w:rPr>
              <w:t>Soil classification map</w:t>
            </w:r>
          </w:p>
        </w:tc>
      </w:tr>
      <w:tr w:rsidR="00AF677A" w:rsidRPr="00AF677A" w:rsidTr="00F454CC">
        <w:tc>
          <w:tcPr>
            <w:tcW w:w="942" w:type="pct"/>
            <w:hideMark/>
          </w:tcPr>
          <w:p w:rsidR="00AF677A" w:rsidRPr="00694D06" w:rsidRDefault="00AF677A" w:rsidP="00F54148">
            <w:pPr>
              <w:jc w:val="center"/>
              <w:rPr>
                <w:rFonts w:eastAsia="Times New Roman" w:cs="Times New Roman"/>
                <w:b/>
                <w:bCs/>
                <w:szCs w:val="24"/>
              </w:rPr>
            </w:pPr>
            <w:r w:rsidRPr="00694D06">
              <w:rPr>
                <w:rFonts w:eastAsia="Times New Roman" w:cs="Times New Roman"/>
                <w:b/>
                <w:bCs/>
                <w:color w:val="000000"/>
                <w:szCs w:val="24"/>
              </w:rPr>
              <w:t xml:space="preserve">Meteorological </w:t>
            </w:r>
            <w:r w:rsidR="00F54148" w:rsidRPr="00694D06">
              <w:rPr>
                <w:rFonts w:eastAsia="Times New Roman" w:cs="Times New Roman"/>
                <w:b/>
                <w:bCs/>
                <w:color w:val="000000"/>
                <w:szCs w:val="24"/>
              </w:rPr>
              <w:t>data (</w:t>
            </w:r>
            <w:r w:rsidR="00F54148" w:rsidRPr="00694D06">
              <w:rPr>
                <w:rFonts w:eastAsia="Times New Roman" w:cs="Times New Roman"/>
                <w:b/>
                <w:color w:val="000000"/>
                <w:szCs w:val="24"/>
              </w:rPr>
              <w:t>RF (mm), T (</w:t>
            </w:r>
            <w:r w:rsidR="00F54148" w:rsidRPr="00694D06">
              <w:rPr>
                <w:rFonts w:eastAsia="Times New Roman" w:cs="Times New Roman"/>
                <w:b/>
                <w:color w:val="000000"/>
                <w:szCs w:val="24"/>
                <w:vertAlign w:val="superscript"/>
              </w:rPr>
              <w:t>O</w:t>
            </w:r>
            <w:r w:rsidR="00F54148" w:rsidRPr="00694D06">
              <w:rPr>
                <w:rFonts w:eastAsia="Times New Roman" w:cs="Times New Roman"/>
                <w:b/>
                <w:color w:val="000000"/>
                <w:szCs w:val="24"/>
              </w:rPr>
              <w:t>C), wind speed (m/s), SH (hr.), RH (%)</w:t>
            </w:r>
            <w:r w:rsidR="00F54148" w:rsidRPr="00694D06">
              <w:rPr>
                <w:rFonts w:eastAsia="Times New Roman" w:cs="Times New Roman"/>
                <w:b/>
                <w:bCs/>
                <w:color w:val="000000"/>
                <w:szCs w:val="24"/>
              </w:rPr>
              <w:t>)</w:t>
            </w:r>
          </w:p>
        </w:tc>
        <w:tc>
          <w:tcPr>
            <w:tcW w:w="1238" w:type="pct"/>
            <w:hideMark/>
          </w:tcPr>
          <w:p w:rsidR="00AF677A" w:rsidRPr="00AF677A" w:rsidRDefault="00AF677A" w:rsidP="00AF677A">
            <w:pPr>
              <w:jc w:val="center"/>
              <w:rPr>
                <w:rFonts w:eastAsia="Times New Roman" w:cs="Times New Roman"/>
                <w:szCs w:val="24"/>
              </w:rPr>
            </w:pPr>
            <w:r w:rsidRPr="00AF677A">
              <w:rPr>
                <w:rFonts w:eastAsia="Times New Roman" w:cs="Times New Roman"/>
                <w:color w:val="000000"/>
                <w:szCs w:val="24"/>
              </w:rPr>
              <w:t>National Metrological</w:t>
            </w:r>
            <w:r w:rsidRPr="00AF677A">
              <w:rPr>
                <w:rFonts w:eastAsia="Times New Roman" w:cs="Times New Roman"/>
                <w:color w:val="000000"/>
                <w:szCs w:val="24"/>
              </w:rPr>
              <w:br/>
              <w:t>Agency Hawassa branch</w:t>
            </w:r>
          </w:p>
        </w:tc>
        <w:tc>
          <w:tcPr>
            <w:tcW w:w="1236" w:type="pct"/>
            <w:hideMark/>
          </w:tcPr>
          <w:p w:rsidR="00AF677A" w:rsidRPr="00AF677A" w:rsidRDefault="00AF677A" w:rsidP="00AF677A">
            <w:pPr>
              <w:jc w:val="center"/>
              <w:rPr>
                <w:rFonts w:eastAsia="Times New Roman" w:cs="Times New Roman"/>
                <w:szCs w:val="24"/>
              </w:rPr>
            </w:pPr>
            <w:r w:rsidRPr="00AF677A">
              <w:rPr>
                <w:rFonts w:eastAsia="Times New Roman" w:cs="Times New Roman"/>
                <w:szCs w:val="24"/>
              </w:rPr>
              <w:t>1991-2021</w:t>
            </w:r>
          </w:p>
        </w:tc>
        <w:tc>
          <w:tcPr>
            <w:tcW w:w="1584" w:type="pct"/>
            <w:hideMark/>
          </w:tcPr>
          <w:p w:rsidR="00AF677A" w:rsidRPr="00AF677A" w:rsidRDefault="00F54148" w:rsidP="00AF677A">
            <w:pPr>
              <w:jc w:val="center"/>
              <w:rPr>
                <w:rFonts w:eastAsia="Times New Roman" w:cs="Times New Roman"/>
                <w:color w:val="000000"/>
                <w:szCs w:val="24"/>
              </w:rPr>
            </w:pPr>
            <w:r w:rsidRPr="00AF677A">
              <w:rPr>
                <w:rFonts w:eastAsia="Times New Roman" w:cs="Times New Roman"/>
                <w:color w:val="000000"/>
                <w:szCs w:val="24"/>
              </w:rPr>
              <w:t>For further processing in</w:t>
            </w:r>
            <w:r w:rsidRPr="00AF677A">
              <w:rPr>
                <w:rFonts w:eastAsia="Times New Roman" w:cs="Times New Roman"/>
                <w:color w:val="000000"/>
                <w:szCs w:val="24"/>
              </w:rPr>
              <w:br/>
              <w:t xml:space="preserve">SWAT </w:t>
            </w:r>
            <w:r>
              <w:rPr>
                <w:rFonts w:eastAsia="Times New Roman" w:cs="Times New Roman"/>
                <w:color w:val="000000"/>
                <w:szCs w:val="24"/>
              </w:rPr>
              <w:t xml:space="preserve">and WEAP </w:t>
            </w:r>
            <w:r w:rsidRPr="00AF677A">
              <w:rPr>
                <w:rFonts w:eastAsia="Times New Roman" w:cs="Times New Roman"/>
                <w:color w:val="000000"/>
                <w:szCs w:val="24"/>
              </w:rPr>
              <w:t>model</w:t>
            </w:r>
          </w:p>
        </w:tc>
      </w:tr>
      <w:tr w:rsidR="00AF677A" w:rsidRPr="00AF677A" w:rsidTr="00F454CC">
        <w:trPr>
          <w:trHeight w:val="952"/>
        </w:trPr>
        <w:tc>
          <w:tcPr>
            <w:tcW w:w="942" w:type="pct"/>
            <w:hideMark/>
          </w:tcPr>
          <w:p w:rsidR="00AF677A" w:rsidRPr="00694D06" w:rsidRDefault="00AF677A" w:rsidP="00AF677A">
            <w:pPr>
              <w:jc w:val="center"/>
              <w:rPr>
                <w:rFonts w:eastAsia="Times New Roman" w:cs="Times New Roman"/>
                <w:b/>
                <w:bCs/>
                <w:szCs w:val="24"/>
              </w:rPr>
            </w:pPr>
            <w:r w:rsidRPr="00694D06">
              <w:rPr>
                <w:rFonts w:eastAsia="Times New Roman" w:cs="Times New Roman"/>
                <w:b/>
                <w:bCs/>
                <w:color w:val="000000"/>
                <w:szCs w:val="24"/>
              </w:rPr>
              <w:t>Stream flow</w:t>
            </w:r>
            <w:r w:rsidRPr="00694D06">
              <w:rPr>
                <w:rFonts w:eastAsia="Times New Roman" w:cs="Times New Roman"/>
                <w:b/>
                <w:bCs/>
                <w:color w:val="000000"/>
                <w:szCs w:val="24"/>
              </w:rPr>
              <w:br/>
              <w:t>data</w:t>
            </w:r>
          </w:p>
        </w:tc>
        <w:tc>
          <w:tcPr>
            <w:tcW w:w="1238" w:type="pct"/>
            <w:hideMark/>
          </w:tcPr>
          <w:p w:rsidR="00AF677A" w:rsidRPr="00AF677A" w:rsidRDefault="00AF677A" w:rsidP="00AF677A">
            <w:pPr>
              <w:jc w:val="center"/>
              <w:rPr>
                <w:rFonts w:eastAsia="Times New Roman" w:cs="Times New Roman"/>
                <w:color w:val="000000"/>
                <w:szCs w:val="24"/>
              </w:rPr>
            </w:pPr>
            <w:r w:rsidRPr="00AF677A">
              <w:rPr>
                <w:rFonts w:eastAsia="Times New Roman" w:cs="Times New Roman"/>
                <w:color w:val="000000"/>
                <w:szCs w:val="24"/>
              </w:rPr>
              <w:t>MoWIE</w:t>
            </w:r>
          </w:p>
        </w:tc>
        <w:tc>
          <w:tcPr>
            <w:tcW w:w="1236" w:type="pct"/>
            <w:hideMark/>
          </w:tcPr>
          <w:p w:rsidR="00AF677A" w:rsidRPr="00AF677A" w:rsidRDefault="00AF677A" w:rsidP="007B39DC">
            <w:pPr>
              <w:rPr>
                <w:rFonts w:eastAsia="Times New Roman" w:cs="Times New Roman"/>
                <w:color w:val="000000"/>
                <w:szCs w:val="24"/>
              </w:rPr>
            </w:pPr>
            <w:r w:rsidRPr="00AF677A">
              <w:rPr>
                <w:rFonts w:eastAsia="Times New Roman" w:cs="Times New Roman"/>
                <w:color w:val="000000"/>
                <w:szCs w:val="24"/>
              </w:rPr>
              <w:t>Aposto</w:t>
            </w:r>
            <w:r w:rsidR="007B39DC">
              <w:rPr>
                <w:rFonts w:eastAsia="Times New Roman" w:cs="Times New Roman"/>
                <w:color w:val="000000"/>
                <w:szCs w:val="24"/>
              </w:rPr>
              <w:t> </w:t>
            </w:r>
            <w:r w:rsidRPr="00AF677A">
              <w:rPr>
                <w:rFonts w:eastAsia="Times New Roman" w:cs="Times New Roman"/>
                <w:color w:val="000000"/>
                <w:szCs w:val="24"/>
              </w:rPr>
              <w:t>(1996-2015)</w:t>
            </w:r>
          </w:p>
          <w:p w:rsidR="00AF677A" w:rsidRPr="00AF677A" w:rsidRDefault="00AF677A" w:rsidP="00AF677A">
            <w:pPr>
              <w:rPr>
                <w:rFonts w:eastAsia="Times New Roman" w:cs="Times New Roman"/>
                <w:szCs w:val="24"/>
              </w:rPr>
            </w:pPr>
            <w:r w:rsidRPr="00AF677A">
              <w:rPr>
                <w:rFonts w:eastAsia="Times New Roman" w:cs="Times New Roman"/>
                <w:color w:val="000000"/>
                <w:szCs w:val="24"/>
              </w:rPr>
              <w:t xml:space="preserve"> Kolla</w:t>
            </w:r>
            <w:r w:rsidR="007B39DC">
              <w:rPr>
                <w:rFonts w:eastAsia="Times New Roman" w:cs="Times New Roman"/>
                <w:color w:val="000000"/>
                <w:szCs w:val="24"/>
              </w:rPr>
              <w:t>  </w:t>
            </w:r>
            <w:r w:rsidRPr="00AF677A">
              <w:rPr>
                <w:rFonts w:eastAsia="Times New Roman" w:cs="Times New Roman"/>
                <w:color w:val="000000"/>
                <w:szCs w:val="24"/>
              </w:rPr>
              <w:t>(1998-2013)</w:t>
            </w:r>
          </w:p>
        </w:tc>
        <w:tc>
          <w:tcPr>
            <w:tcW w:w="1584" w:type="pct"/>
            <w:hideMark/>
          </w:tcPr>
          <w:p w:rsidR="00AF677A" w:rsidRPr="00AF677A" w:rsidRDefault="00AF677A" w:rsidP="00F54148">
            <w:pPr>
              <w:jc w:val="center"/>
              <w:rPr>
                <w:rFonts w:eastAsia="Times New Roman" w:cs="Times New Roman"/>
                <w:szCs w:val="24"/>
              </w:rPr>
            </w:pPr>
            <w:r w:rsidRPr="00AF677A">
              <w:rPr>
                <w:rFonts w:eastAsia="Times New Roman" w:cs="Times New Roman"/>
                <w:color w:val="000000"/>
                <w:szCs w:val="24"/>
              </w:rPr>
              <w:t xml:space="preserve">Daily stream flow </w:t>
            </w:r>
            <w:r w:rsidR="00F54148">
              <w:rPr>
                <w:rFonts w:eastAsia="Times New Roman" w:cs="Times New Roman"/>
                <w:color w:val="000000"/>
                <w:szCs w:val="24"/>
              </w:rPr>
              <w:t>(</w:t>
            </w:r>
            <w:r w:rsidRPr="00AF677A">
              <w:rPr>
                <w:rFonts w:eastAsia="Times New Roman" w:cs="Times New Roman"/>
                <w:szCs w:val="24"/>
              </w:rPr>
              <w:t>m3/sec</w:t>
            </w:r>
            <w:r w:rsidR="00F54148">
              <w:rPr>
                <w:rFonts w:eastAsia="Times New Roman" w:cs="Times New Roman"/>
                <w:szCs w:val="24"/>
              </w:rPr>
              <w:t>)</w:t>
            </w:r>
            <w:r w:rsidRPr="00AF677A">
              <w:rPr>
                <w:rFonts w:eastAsia="Times New Roman" w:cs="Times New Roman"/>
                <w:szCs w:val="24"/>
              </w:rPr>
              <w:t xml:space="preserve"> for calibration and validation.</w:t>
            </w:r>
          </w:p>
        </w:tc>
      </w:tr>
      <w:tr w:rsidR="00AF677A" w:rsidRPr="00AF677A" w:rsidTr="00F454CC">
        <w:trPr>
          <w:trHeight w:val="935"/>
        </w:trPr>
        <w:tc>
          <w:tcPr>
            <w:tcW w:w="942" w:type="pct"/>
            <w:hideMark/>
          </w:tcPr>
          <w:p w:rsidR="00AF677A" w:rsidRPr="00694D06" w:rsidRDefault="00AF677A" w:rsidP="00AF677A">
            <w:pPr>
              <w:jc w:val="center"/>
              <w:rPr>
                <w:rFonts w:eastAsia="Times New Roman" w:cs="Times New Roman"/>
                <w:b/>
                <w:bCs/>
                <w:szCs w:val="24"/>
              </w:rPr>
            </w:pPr>
            <w:r w:rsidRPr="00694D06">
              <w:rPr>
                <w:rFonts w:eastAsia="Times New Roman" w:cs="Times New Roman"/>
                <w:b/>
                <w:bCs/>
                <w:color w:val="000000"/>
                <w:szCs w:val="24"/>
              </w:rPr>
              <w:t xml:space="preserve">Human and </w:t>
            </w:r>
            <w:r w:rsidR="000C7E15" w:rsidRPr="00694D06">
              <w:rPr>
                <w:rFonts w:eastAsia="Times New Roman" w:cs="Times New Roman"/>
                <w:b/>
                <w:bCs/>
                <w:color w:val="000000"/>
                <w:szCs w:val="24"/>
              </w:rPr>
              <w:t>Livestock</w:t>
            </w:r>
            <w:r w:rsidRPr="00694D06">
              <w:rPr>
                <w:rFonts w:eastAsia="Times New Roman" w:cs="Times New Roman"/>
                <w:b/>
                <w:bCs/>
                <w:color w:val="000000"/>
                <w:szCs w:val="24"/>
              </w:rPr>
              <w:t xml:space="preserve"> population</w:t>
            </w:r>
          </w:p>
        </w:tc>
        <w:tc>
          <w:tcPr>
            <w:tcW w:w="1238" w:type="pct"/>
            <w:hideMark/>
          </w:tcPr>
          <w:p w:rsidR="00AF677A" w:rsidRPr="00AF677A" w:rsidRDefault="00AF677A" w:rsidP="00AF677A">
            <w:pPr>
              <w:jc w:val="center"/>
              <w:rPr>
                <w:rFonts w:eastAsia="Times New Roman" w:cs="Times New Roman"/>
                <w:szCs w:val="24"/>
              </w:rPr>
            </w:pPr>
            <w:r w:rsidRPr="00AF677A">
              <w:rPr>
                <w:rFonts w:eastAsia="Times New Roman" w:cs="Times New Roman"/>
                <w:color w:val="000000"/>
                <w:szCs w:val="24"/>
              </w:rPr>
              <w:t xml:space="preserve">CSA and Sidaama regional state </w:t>
            </w:r>
            <w:r w:rsidR="000C7E15">
              <w:rPr>
                <w:rFonts w:eastAsia="Times New Roman" w:cs="Times New Roman"/>
                <w:color w:val="000000"/>
                <w:szCs w:val="24"/>
              </w:rPr>
              <w:t>Livestock</w:t>
            </w:r>
            <w:r w:rsidRPr="00AF677A">
              <w:rPr>
                <w:rFonts w:eastAsia="Times New Roman" w:cs="Times New Roman"/>
                <w:color w:val="000000"/>
                <w:szCs w:val="24"/>
              </w:rPr>
              <w:t xml:space="preserve"> resource agency</w:t>
            </w:r>
          </w:p>
        </w:tc>
        <w:tc>
          <w:tcPr>
            <w:tcW w:w="1236" w:type="pct"/>
            <w:hideMark/>
          </w:tcPr>
          <w:p w:rsidR="00AF677A" w:rsidRPr="00AF677A" w:rsidRDefault="00AF677A" w:rsidP="006E7587">
            <w:pPr>
              <w:jc w:val="center"/>
              <w:rPr>
                <w:rFonts w:eastAsia="Times New Roman" w:cs="Times New Roman"/>
                <w:szCs w:val="24"/>
              </w:rPr>
            </w:pPr>
            <w:r w:rsidRPr="00AF677A">
              <w:rPr>
                <w:rFonts w:eastAsia="Times New Roman" w:cs="Times New Roman"/>
                <w:color w:val="000000"/>
                <w:szCs w:val="24"/>
              </w:rPr>
              <w:t>2017 projected</w:t>
            </w:r>
            <w:r w:rsidRPr="00AF677A">
              <w:rPr>
                <w:rFonts w:eastAsia="Times New Roman" w:cs="Times New Roman"/>
                <w:color w:val="000000"/>
                <w:szCs w:val="24"/>
              </w:rPr>
              <w:br/>
              <w:t>population and 202</w:t>
            </w:r>
            <w:r w:rsidR="006E7587">
              <w:rPr>
                <w:rFonts w:eastAsia="Times New Roman" w:cs="Times New Roman"/>
                <w:color w:val="000000"/>
                <w:szCs w:val="24"/>
              </w:rPr>
              <w:t>1</w:t>
            </w:r>
            <w:r w:rsidRPr="00AF677A">
              <w:rPr>
                <w:rFonts w:eastAsia="Times New Roman" w:cs="Times New Roman"/>
                <w:color w:val="000000"/>
                <w:szCs w:val="24"/>
              </w:rPr>
              <w:t xml:space="preserve"> </w:t>
            </w:r>
            <w:r w:rsidR="000C7E15">
              <w:rPr>
                <w:rFonts w:eastAsia="Times New Roman" w:cs="Times New Roman"/>
                <w:color w:val="000000"/>
                <w:szCs w:val="24"/>
              </w:rPr>
              <w:t>Livestock</w:t>
            </w:r>
            <w:r w:rsidRPr="00AF677A">
              <w:rPr>
                <w:rFonts w:eastAsia="Times New Roman" w:cs="Times New Roman"/>
                <w:color w:val="000000"/>
                <w:szCs w:val="24"/>
              </w:rPr>
              <w:t xml:space="preserve"> number</w:t>
            </w:r>
          </w:p>
        </w:tc>
        <w:tc>
          <w:tcPr>
            <w:tcW w:w="1584" w:type="pct"/>
            <w:hideMark/>
          </w:tcPr>
          <w:p w:rsidR="00AF677A" w:rsidRPr="00AF677A" w:rsidRDefault="00555892" w:rsidP="00AF677A">
            <w:pPr>
              <w:jc w:val="center"/>
              <w:rPr>
                <w:rFonts w:eastAsia="Times New Roman" w:cs="Times New Roman"/>
                <w:color w:val="000000"/>
                <w:szCs w:val="24"/>
              </w:rPr>
            </w:pPr>
            <w:r>
              <w:rPr>
                <w:rFonts w:eastAsia="Times New Roman" w:cs="Times New Roman"/>
                <w:color w:val="000000"/>
                <w:szCs w:val="24"/>
              </w:rPr>
              <w:t>For Domestic and Livestock water demand assessment</w:t>
            </w:r>
          </w:p>
        </w:tc>
      </w:tr>
      <w:tr w:rsidR="00AF677A" w:rsidRPr="00AF677A" w:rsidTr="00F454CC">
        <w:trPr>
          <w:trHeight w:val="1065"/>
        </w:trPr>
        <w:tc>
          <w:tcPr>
            <w:tcW w:w="942" w:type="pct"/>
          </w:tcPr>
          <w:p w:rsidR="00AF677A" w:rsidRPr="00694D06" w:rsidRDefault="00AF677A" w:rsidP="00AF677A">
            <w:pPr>
              <w:jc w:val="center"/>
              <w:rPr>
                <w:rFonts w:eastAsia="Times New Roman" w:cs="Times New Roman"/>
                <w:b/>
                <w:bCs/>
                <w:color w:val="000000"/>
                <w:szCs w:val="24"/>
              </w:rPr>
            </w:pPr>
            <w:r w:rsidRPr="00694D06">
              <w:rPr>
                <w:rFonts w:eastAsia="Times New Roman" w:cs="Times New Roman"/>
                <w:b/>
                <w:bCs/>
                <w:color w:val="000000"/>
                <w:szCs w:val="24"/>
              </w:rPr>
              <w:t>Agricultural and Industrial like Coffee processing sites</w:t>
            </w:r>
          </w:p>
        </w:tc>
        <w:tc>
          <w:tcPr>
            <w:tcW w:w="1238" w:type="pct"/>
          </w:tcPr>
          <w:p w:rsidR="00AF677A" w:rsidRPr="00AF677A" w:rsidRDefault="00AF677A" w:rsidP="00D137E1">
            <w:pPr>
              <w:jc w:val="center"/>
              <w:rPr>
                <w:rFonts w:eastAsia="Times New Roman" w:cs="Times New Roman"/>
                <w:color w:val="000000"/>
                <w:szCs w:val="24"/>
              </w:rPr>
            </w:pPr>
            <w:r w:rsidRPr="00AF677A">
              <w:rPr>
                <w:rFonts w:eastAsia="Times New Roman" w:cs="Times New Roman"/>
                <w:color w:val="000000"/>
                <w:szCs w:val="24"/>
              </w:rPr>
              <w:t>Sidaama regional state Agricultural offices</w:t>
            </w:r>
          </w:p>
        </w:tc>
        <w:tc>
          <w:tcPr>
            <w:tcW w:w="1236" w:type="pct"/>
          </w:tcPr>
          <w:p w:rsidR="00AF677A" w:rsidRPr="00AF677A" w:rsidRDefault="00AF677A" w:rsidP="00AF677A">
            <w:pPr>
              <w:jc w:val="center"/>
              <w:rPr>
                <w:rFonts w:eastAsia="Times New Roman" w:cs="Times New Roman"/>
                <w:color w:val="000000"/>
                <w:szCs w:val="24"/>
              </w:rPr>
            </w:pPr>
            <w:r w:rsidRPr="00AF677A">
              <w:rPr>
                <w:rFonts w:eastAsia="Times New Roman" w:cs="Times New Roman"/>
                <w:color w:val="000000"/>
                <w:szCs w:val="24"/>
              </w:rPr>
              <w:t>2021 Collected data from offices</w:t>
            </w:r>
          </w:p>
        </w:tc>
        <w:tc>
          <w:tcPr>
            <w:tcW w:w="1584" w:type="pct"/>
          </w:tcPr>
          <w:p w:rsidR="00AF677A" w:rsidRPr="00AF677A" w:rsidRDefault="006D2E83" w:rsidP="00694D06">
            <w:pPr>
              <w:jc w:val="center"/>
              <w:rPr>
                <w:rFonts w:eastAsia="Times New Roman" w:cs="Times New Roman"/>
                <w:color w:val="000000"/>
                <w:szCs w:val="24"/>
              </w:rPr>
            </w:pPr>
            <w:r>
              <w:rPr>
                <w:rFonts w:eastAsia="Times New Roman" w:cs="Times New Roman"/>
                <w:color w:val="000000"/>
                <w:szCs w:val="24"/>
              </w:rPr>
              <w:t xml:space="preserve">Irrigation </w:t>
            </w:r>
            <w:r w:rsidR="00D137E1">
              <w:rPr>
                <w:rFonts w:eastAsia="Times New Roman" w:cs="Times New Roman"/>
                <w:color w:val="000000"/>
                <w:szCs w:val="24"/>
              </w:rPr>
              <w:t xml:space="preserve">water demand assessment </w:t>
            </w:r>
          </w:p>
        </w:tc>
      </w:tr>
    </w:tbl>
    <w:p w:rsidR="00AF677A" w:rsidRPr="00AF677A" w:rsidRDefault="00AF677A" w:rsidP="00FF7180">
      <w:pPr>
        <w:pStyle w:val="Heading3"/>
        <w:numPr>
          <w:ilvl w:val="2"/>
          <w:numId w:val="51"/>
        </w:numPr>
        <w:spacing w:after="240" w:line="360" w:lineRule="auto"/>
        <w:ind w:left="1758" w:hanging="624"/>
      </w:pPr>
      <w:bookmarkStart w:id="100" w:name="_Toc136418422"/>
      <w:bookmarkStart w:id="101" w:name="_Toc93899540"/>
      <w:r w:rsidRPr="00AF677A">
        <w:t>Data analysis</w:t>
      </w:r>
      <w:bookmarkEnd w:id="100"/>
    </w:p>
    <w:p w:rsidR="00AF677A" w:rsidRPr="00AF677A" w:rsidRDefault="00AF677A" w:rsidP="00EA0968">
      <w:pPr>
        <w:spacing w:line="360" w:lineRule="auto"/>
        <w:jc w:val="both"/>
        <w:rPr>
          <w:rFonts w:cs="Times New Roman"/>
          <w:b/>
          <w:sz w:val="28"/>
          <w:szCs w:val="24"/>
        </w:rPr>
      </w:pPr>
      <w:r w:rsidRPr="00AF677A">
        <w:rPr>
          <w:rFonts w:cs="Times New Roman"/>
          <w:color w:val="000000"/>
          <w:szCs w:val="24"/>
        </w:rPr>
        <w:t xml:space="preserve">After collecting all data, the filling of missed data and quality checking </w:t>
      </w:r>
      <w:r w:rsidR="00295784">
        <w:rPr>
          <w:rFonts w:cs="Times New Roman"/>
          <w:color w:val="000000"/>
          <w:szCs w:val="24"/>
        </w:rPr>
        <w:t>was</w:t>
      </w:r>
      <w:r w:rsidRPr="00AF677A">
        <w:rPr>
          <w:rFonts w:cs="Times New Roman"/>
          <w:color w:val="000000"/>
          <w:szCs w:val="24"/>
        </w:rPr>
        <w:t xml:space="preserve"> done </w:t>
      </w:r>
      <w:r w:rsidR="00295784">
        <w:rPr>
          <w:rFonts w:cs="Times New Roman"/>
          <w:color w:val="000000"/>
          <w:szCs w:val="24"/>
        </w:rPr>
        <w:t>to prepare the</w:t>
      </w:r>
      <w:r w:rsidRPr="00AF677A">
        <w:rPr>
          <w:rFonts w:cs="Times New Roman"/>
          <w:color w:val="000000"/>
          <w:szCs w:val="24"/>
        </w:rPr>
        <w:t xml:space="preserve"> necessary input data for the Arc SWAT</w:t>
      </w:r>
      <w:r w:rsidR="00F62AE7">
        <w:rPr>
          <w:rFonts w:cs="Times New Roman"/>
          <w:color w:val="000000"/>
          <w:szCs w:val="24"/>
        </w:rPr>
        <w:t>,</w:t>
      </w:r>
      <w:r w:rsidR="00EB0E2E">
        <w:rPr>
          <w:rFonts w:cs="Times New Roman"/>
          <w:color w:val="000000"/>
          <w:szCs w:val="24"/>
        </w:rPr>
        <w:t xml:space="preserve"> and</w:t>
      </w:r>
      <w:r w:rsidR="00F62AE7">
        <w:rPr>
          <w:rFonts w:cs="Times New Roman"/>
          <w:color w:val="000000"/>
          <w:szCs w:val="24"/>
        </w:rPr>
        <w:t xml:space="preserve"> WEAP</w:t>
      </w:r>
      <w:r w:rsidRPr="00AF677A">
        <w:rPr>
          <w:rFonts w:cs="Times New Roman"/>
          <w:color w:val="000000"/>
          <w:szCs w:val="24"/>
        </w:rPr>
        <w:t xml:space="preserve"> model in a suitable format. </w:t>
      </w:r>
      <w:proofErr w:type="gramStart"/>
      <w:r w:rsidRPr="00AF677A">
        <w:rPr>
          <w:rFonts w:cs="Times New Roman"/>
          <w:color w:val="000000"/>
          <w:szCs w:val="24"/>
        </w:rPr>
        <w:t>the</w:t>
      </w:r>
      <w:proofErr w:type="gramEnd"/>
      <w:r w:rsidRPr="00AF677A">
        <w:rPr>
          <w:rFonts w:cs="Times New Roman"/>
          <w:color w:val="000000"/>
          <w:szCs w:val="24"/>
        </w:rPr>
        <w:t xml:space="preserve"> Arc SWAT model </w:t>
      </w:r>
      <w:r w:rsidR="00295784">
        <w:rPr>
          <w:rFonts w:cs="Times New Roman"/>
          <w:color w:val="000000"/>
          <w:szCs w:val="24"/>
        </w:rPr>
        <w:t>was</w:t>
      </w:r>
      <w:r w:rsidRPr="00AF677A">
        <w:rPr>
          <w:rFonts w:cs="Times New Roman"/>
          <w:color w:val="000000"/>
          <w:szCs w:val="24"/>
        </w:rPr>
        <w:t xml:space="preserve"> used to simulate surface runoff and WEAP </w:t>
      </w:r>
      <w:r w:rsidR="00295784">
        <w:rPr>
          <w:rFonts w:cs="Times New Roman"/>
          <w:color w:val="000000"/>
          <w:szCs w:val="24"/>
        </w:rPr>
        <w:t>applied</w:t>
      </w:r>
      <w:r w:rsidRPr="00AF677A">
        <w:rPr>
          <w:rFonts w:cs="Times New Roman"/>
          <w:color w:val="000000"/>
          <w:szCs w:val="24"/>
        </w:rPr>
        <w:t xml:space="preserve"> for </w:t>
      </w:r>
      <w:r w:rsidR="00295784">
        <w:rPr>
          <w:rFonts w:cs="Times New Roman"/>
          <w:color w:val="000000"/>
          <w:szCs w:val="24"/>
        </w:rPr>
        <w:t>assess</w:t>
      </w:r>
      <w:r w:rsidRPr="00AF677A">
        <w:rPr>
          <w:rFonts w:cs="Times New Roman"/>
          <w:color w:val="000000"/>
          <w:szCs w:val="24"/>
        </w:rPr>
        <w:t xml:space="preserve"> of water demands, and scenario development for the watershed.</w:t>
      </w:r>
    </w:p>
    <w:p w:rsidR="00AF677A" w:rsidRPr="00AF677A" w:rsidRDefault="00AF677A" w:rsidP="0088454D">
      <w:pPr>
        <w:pStyle w:val="Heading3"/>
        <w:numPr>
          <w:ilvl w:val="2"/>
          <w:numId w:val="90"/>
        </w:numPr>
        <w:spacing w:line="360" w:lineRule="auto"/>
        <w:ind w:left="2081"/>
      </w:pPr>
      <w:bookmarkStart w:id="102" w:name="_Toc136418423"/>
      <w:r w:rsidRPr="00AF677A">
        <w:t>Areal Rainfall of Gauged Upper Gidabo Catchments</w:t>
      </w:r>
      <w:bookmarkEnd w:id="102"/>
    </w:p>
    <w:p w:rsidR="00AF677A" w:rsidRPr="00DE644E" w:rsidRDefault="00AF677A" w:rsidP="00DE644E">
      <w:pPr>
        <w:spacing w:line="360" w:lineRule="auto"/>
        <w:jc w:val="both"/>
        <w:rPr>
          <w:rFonts w:eastAsiaTheme="minorEastAsia" w:cs="Times New Roman"/>
          <w:b/>
          <w:color w:val="000000"/>
          <w:szCs w:val="24"/>
        </w:rPr>
      </w:pPr>
      <w:r w:rsidRPr="00AF677A">
        <w:rPr>
          <w:rFonts w:cs="Times New Roman"/>
          <w:color w:val="000000"/>
          <w:szCs w:val="24"/>
        </w:rPr>
        <w:t xml:space="preserve">The area rainfall of the Upper Gidabo catchment was </w:t>
      </w:r>
      <w:r w:rsidR="00295784">
        <w:rPr>
          <w:rFonts w:cs="Times New Roman"/>
          <w:color w:val="000000"/>
          <w:szCs w:val="24"/>
        </w:rPr>
        <w:t>calculated</w:t>
      </w:r>
      <w:r w:rsidRPr="00AF677A">
        <w:rPr>
          <w:rFonts w:cs="Times New Roman"/>
          <w:color w:val="000000"/>
          <w:szCs w:val="24"/>
        </w:rPr>
        <w:t xml:space="preserve"> by Thiessen polygon method using six</w:t>
      </w:r>
      <w:r w:rsidRPr="00AF677A">
        <w:rPr>
          <w:color w:val="000000"/>
        </w:rPr>
        <w:t xml:space="preserve"> </w:t>
      </w:r>
      <w:r w:rsidRPr="00AF677A">
        <w:rPr>
          <w:rFonts w:cs="Times New Roman"/>
          <w:color w:val="000000"/>
          <w:szCs w:val="24"/>
        </w:rPr>
        <w:t>rainfall stations namely Aletawondo, Arbegona, Yirgalem, Hawassa, Dilla and Billate which are</w:t>
      </w:r>
      <w:r w:rsidRPr="00AF677A">
        <w:rPr>
          <w:color w:val="000000"/>
        </w:rPr>
        <w:t xml:space="preserve"> </w:t>
      </w:r>
      <w:r w:rsidRPr="00AF677A">
        <w:rPr>
          <w:rFonts w:cs="Times New Roman"/>
          <w:color w:val="000000"/>
          <w:szCs w:val="24"/>
        </w:rPr>
        <w:t>located inside the catchment and nearby the catchment. The result of the Thiessen</w:t>
      </w:r>
      <w:r w:rsidRPr="00AF677A">
        <w:rPr>
          <w:color w:val="000000"/>
        </w:rPr>
        <w:t xml:space="preserve"> </w:t>
      </w:r>
      <w:r w:rsidRPr="00AF677A">
        <w:rPr>
          <w:rFonts w:cs="Times New Roman"/>
          <w:color w:val="000000"/>
          <w:szCs w:val="24"/>
        </w:rPr>
        <w:t xml:space="preserve">polygon method is shown below on figure </w:t>
      </w:r>
      <w:r w:rsidR="003844B8">
        <w:rPr>
          <w:rFonts w:cs="Times New Roman"/>
          <w:color w:val="000000"/>
          <w:szCs w:val="24"/>
        </w:rPr>
        <w:t>3.</w:t>
      </w:r>
      <w:r w:rsidR="00A91416">
        <w:rPr>
          <w:rFonts w:cs="Times New Roman"/>
          <w:color w:val="000000"/>
          <w:szCs w:val="24"/>
        </w:rPr>
        <w:t>9</w:t>
      </w:r>
      <w:r w:rsidRPr="00AF677A">
        <w:rPr>
          <w:rFonts w:cs="Times New Roman"/>
          <w:color w:val="000000"/>
          <w:szCs w:val="24"/>
        </w:rPr>
        <w:t xml:space="preserve">. </w:t>
      </w:r>
      <w:bookmarkStart w:id="103" w:name="bookmark174"/>
      <w:bookmarkStart w:id="104" w:name="_Toc93899551"/>
    </w:p>
    <w:p w:rsidR="00DE644E" w:rsidRDefault="00DE644E" w:rsidP="00AE4FB9">
      <w:pPr>
        <w:spacing w:after="0" w:line="240" w:lineRule="auto"/>
        <w:jc w:val="center"/>
        <w:rPr>
          <w:rFonts w:cs="Times New Roman"/>
          <w:color w:val="000000"/>
          <w:szCs w:val="24"/>
        </w:rPr>
      </w:pPr>
      <w:r>
        <w:rPr>
          <w:rFonts w:cs="Times New Roman"/>
          <w:noProof/>
          <w:color w:val="000000"/>
          <w:szCs w:val="24"/>
        </w:rPr>
        <w:lastRenderedPageBreak/>
        <w:drawing>
          <wp:inline distT="0" distB="0" distL="0" distR="0" wp14:anchorId="6B081AD6" wp14:editId="30FA7D21">
            <wp:extent cx="3162821" cy="3105510"/>
            <wp:effectExtent l="19050" t="19050" r="19050" b="190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174544" cy="3117021"/>
                    </a:xfrm>
                    <a:prstGeom prst="rect">
                      <a:avLst/>
                    </a:prstGeom>
                    <a:noFill/>
                    <a:ln w="19050">
                      <a:solidFill>
                        <a:schemeClr val="tx1"/>
                      </a:solidFill>
                    </a:ln>
                  </pic:spPr>
                </pic:pic>
              </a:graphicData>
            </a:graphic>
          </wp:inline>
        </w:drawing>
      </w:r>
    </w:p>
    <w:p w:rsidR="00DE644E" w:rsidRPr="00AF677A" w:rsidRDefault="00DE644E" w:rsidP="00AE4FB9">
      <w:pPr>
        <w:spacing w:after="0" w:line="240" w:lineRule="auto"/>
        <w:jc w:val="center"/>
        <w:rPr>
          <w:rFonts w:cs="Times New Roman"/>
          <w:color w:val="000000"/>
          <w:szCs w:val="24"/>
        </w:rPr>
      </w:pPr>
    </w:p>
    <w:p w:rsidR="00AF677A" w:rsidRPr="002275C3" w:rsidRDefault="00AF677A" w:rsidP="00AD22D4">
      <w:pPr>
        <w:pStyle w:val="Figure"/>
        <w:spacing w:before="0" w:line="276" w:lineRule="auto"/>
        <w:jc w:val="center"/>
      </w:pPr>
      <w:bookmarkStart w:id="105" w:name="_Toc136758734"/>
      <w:r w:rsidRPr="002275C3">
        <w:t>Figure 3.</w:t>
      </w:r>
      <w:r w:rsidR="00FC5017">
        <w:t>8</w:t>
      </w:r>
      <w:r w:rsidRPr="002275C3">
        <w:t>: Thiessen polygons map of gauged Upper Gidabo catchment</w:t>
      </w:r>
      <w:bookmarkEnd w:id="105"/>
    </w:p>
    <w:p w:rsidR="00536DFC" w:rsidRPr="00AF677A" w:rsidRDefault="00536DFC" w:rsidP="00536DFC">
      <w:pPr>
        <w:spacing w:line="360" w:lineRule="auto"/>
        <w:jc w:val="both"/>
        <w:rPr>
          <w:rFonts w:cs="Times New Roman"/>
          <w:color w:val="000000"/>
          <w:szCs w:val="24"/>
        </w:rPr>
      </w:pPr>
      <w:r w:rsidRPr="00AF677A">
        <w:rPr>
          <w:rFonts w:cs="Times New Roman"/>
          <w:color w:val="000000"/>
          <w:szCs w:val="24"/>
        </w:rPr>
        <w:t>The areal rainfall was then calculated by weighting the</w:t>
      </w:r>
      <w:r w:rsidRPr="00AF677A">
        <w:rPr>
          <w:color w:val="000000"/>
        </w:rPr>
        <w:t xml:space="preserve"> </w:t>
      </w:r>
      <w:r w:rsidRPr="00AF677A">
        <w:rPr>
          <w:rFonts w:cs="Times New Roman"/>
          <w:color w:val="000000"/>
          <w:szCs w:val="24"/>
        </w:rPr>
        <w:t>individual stations by their respective area and is given by</w:t>
      </w:r>
    </w:p>
    <w:p w:rsidR="00536DFC" w:rsidRPr="00AF677A" w:rsidRDefault="00536DFC" w:rsidP="00536DFC">
      <w:pPr>
        <w:jc w:val="both"/>
        <w:rPr>
          <w:rFonts w:eastAsiaTheme="minorEastAsia" w:cs="Times New Roman"/>
          <w:color w:val="000000"/>
          <w:sz w:val="26"/>
          <w:szCs w:val="26"/>
        </w:rPr>
      </w:pPr>
      <m:oMath>
        <m:r>
          <m:rPr>
            <m:sty m:val="p"/>
          </m:rPr>
          <w:rPr>
            <w:rFonts w:ascii="Cambria Math" w:hAnsi="Cambria Math" w:cs="Times New Roman"/>
            <w:color w:val="000000"/>
            <w:sz w:val="28"/>
            <w:szCs w:val="24"/>
          </w:rPr>
          <m:t>P</m:t>
        </m:r>
        <m:r>
          <w:rPr>
            <w:rFonts w:ascii="Cambria Math" w:hAnsi="Cambria Math" w:cs="Times New Roman"/>
            <w:color w:val="000000"/>
            <w:sz w:val="28"/>
            <w:szCs w:val="24"/>
          </w:rPr>
          <m:t xml:space="preserve"> = </m:t>
        </m:r>
        <m:f>
          <m:fPr>
            <m:ctrlPr>
              <w:rPr>
                <w:rFonts w:ascii="Cambria Math" w:hAnsi="Cambria Math" w:cs="Times New Roman"/>
                <w:i/>
                <w:color w:val="000000"/>
                <w:sz w:val="28"/>
                <w:szCs w:val="24"/>
              </w:rPr>
            </m:ctrlPr>
          </m:fPr>
          <m:num>
            <m:r>
              <w:rPr>
                <w:rFonts w:ascii="Cambria Math" w:hAnsi="Cambria Math" w:cs="Times New Roman"/>
                <w:color w:val="000000"/>
                <w:sz w:val="28"/>
                <w:szCs w:val="24"/>
              </w:rPr>
              <m:t>1</m:t>
            </m:r>
          </m:num>
          <m:den>
            <m:r>
              <w:rPr>
                <w:rFonts w:ascii="Cambria Math" w:hAnsi="Cambria Math" w:cs="Times New Roman"/>
                <w:color w:val="000000"/>
                <w:sz w:val="28"/>
                <w:szCs w:val="24"/>
              </w:rPr>
              <m:t>A</m:t>
            </m:r>
          </m:den>
        </m:f>
        <m:nary>
          <m:naryPr>
            <m:chr m:val="∑"/>
            <m:limLoc m:val="undOvr"/>
            <m:ctrlPr>
              <w:rPr>
                <w:rFonts w:ascii="Cambria Math" w:hAnsi="Cambria Math" w:cs="Times New Roman"/>
                <w:i/>
                <w:color w:val="000000"/>
                <w:sz w:val="28"/>
                <w:szCs w:val="24"/>
              </w:rPr>
            </m:ctrlPr>
          </m:naryPr>
          <m:sub>
            <m:r>
              <w:rPr>
                <w:rFonts w:ascii="Cambria Math" w:hAnsi="Cambria Math" w:cs="Times New Roman"/>
                <w:color w:val="000000"/>
                <w:sz w:val="28"/>
                <w:szCs w:val="24"/>
              </w:rPr>
              <m:t>i=1</m:t>
            </m:r>
          </m:sub>
          <m:sup>
            <m:r>
              <w:rPr>
                <w:rFonts w:ascii="Cambria Math" w:hAnsi="Cambria Math" w:cs="Times New Roman"/>
                <w:color w:val="000000"/>
                <w:sz w:val="28"/>
                <w:szCs w:val="24"/>
              </w:rPr>
              <m:t>n</m:t>
            </m:r>
          </m:sup>
          <m:e>
            <m:r>
              <m:rPr>
                <m:sty m:val="p"/>
              </m:rPr>
              <w:rPr>
                <w:rFonts w:ascii="Cambria Math" w:eastAsiaTheme="minorEastAsia" w:hAnsi="Cambria Math" w:cs="Times New Roman"/>
                <w:color w:val="000000"/>
                <w:sz w:val="28"/>
                <w:szCs w:val="24"/>
              </w:rPr>
              <m:t>A</m:t>
            </m:r>
            <m:r>
              <m:rPr>
                <m:sty m:val="p"/>
              </m:rPr>
              <w:rPr>
                <w:rFonts w:ascii="Cambria Math" w:eastAsiaTheme="minorEastAsia" w:hAnsi="Cambria Math" w:cs="Times New Roman"/>
                <w:color w:val="000000"/>
                <w:sz w:val="28"/>
                <w:szCs w:val="24"/>
                <w:vertAlign w:val="subscript"/>
              </w:rPr>
              <m:t xml:space="preserve">i </m:t>
            </m:r>
            <m:r>
              <m:rPr>
                <m:sty m:val="p"/>
              </m:rPr>
              <w:rPr>
                <w:rFonts w:ascii="Cambria Math" w:eastAsiaTheme="minorEastAsia" w:hAnsi="Cambria Math" w:cs="Times New Roman"/>
                <w:color w:val="000000"/>
                <w:sz w:val="28"/>
                <w:szCs w:val="24"/>
              </w:rPr>
              <m:t>P</m:t>
            </m:r>
            <m:r>
              <m:rPr>
                <m:sty m:val="p"/>
              </m:rPr>
              <w:rPr>
                <w:rFonts w:ascii="Cambria Math" w:eastAsiaTheme="minorEastAsia" w:hAnsi="Cambria Math" w:cs="Times New Roman"/>
                <w:color w:val="000000"/>
                <w:sz w:val="28"/>
                <w:szCs w:val="24"/>
                <w:vertAlign w:val="subscript"/>
              </w:rPr>
              <m:t>i</m:t>
            </m:r>
          </m:e>
        </m:nary>
      </m:oMath>
      <w:r w:rsidRPr="00AF677A">
        <w:rPr>
          <w:rFonts w:eastAsiaTheme="minorEastAsia" w:cs="Times New Roman"/>
          <w:color w:val="000000"/>
          <w:sz w:val="28"/>
          <w:szCs w:val="24"/>
        </w:rPr>
        <w:t xml:space="preserve"> </w:t>
      </w:r>
      <w:r w:rsidR="00DE644E">
        <w:rPr>
          <w:rFonts w:eastAsiaTheme="minorEastAsia" w:cs="Times New Roman"/>
          <w:color w:val="000000"/>
          <w:sz w:val="28"/>
          <w:szCs w:val="24"/>
        </w:rPr>
        <w:t>---------------------------------------------------------------------</w:t>
      </w:r>
      <w:r w:rsidRPr="00AF677A">
        <w:rPr>
          <w:rFonts w:eastAsiaTheme="minorEastAsia" w:cs="Times New Roman"/>
          <w:color w:val="000000"/>
          <w:sz w:val="28"/>
          <w:szCs w:val="24"/>
        </w:rPr>
        <w:t xml:space="preserve"> </w:t>
      </w:r>
      <w:r w:rsidRPr="00AF677A">
        <w:rPr>
          <w:rFonts w:eastAsiaTheme="minorEastAsia" w:cs="Times New Roman"/>
          <w:color w:val="000000"/>
          <w:sz w:val="26"/>
          <w:szCs w:val="26"/>
        </w:rPr>
        <w:t>(3.2)</w:t>
      </w:r>
    </w:p>
    <w:p w:rsidR="00536DFC" w:rsidRPr="00AF677A" w:rsidRDefault="00536DFC" w:rsidP="00536DFC">
      <w:pPr>
        <w:spacing w:line="360" w:lineRule="auto"/>
        <w:jc w:val="both"/>
        <w:rPr>
          <w:rFonts w:eastAsiaTheme="minorEastAsia" w:cs="Times New Roman"/>
          <w:b/>
          <w:color w:val="000000"/>
          <w:szCs w:val="24"/>
        </w:rPr>
      </w:pPr>
      <w:r w:rsidRPr="00AF677A">
        <w:rPr>
          <w:rFonts w:cs="Times New Roman"/>
          <w:color w:val="000000"/>
          <w:szCs w:val="24"/>
        </w:rPr>
        <w:t>Where, P is the areal precipitation, n is the number of rain gauge stations, A is the total area of</w:t>
      </w:r>
      <w:r w:rsidRPr="00AF677A">
        <w:rPr>
          <w:color w:val="000000"/>
        </w:rPr>
        <w:br/>
      </w:r>
      <w:r w:rsidRPr="00AF677A">
        <w:rPr>
          <w:rFonts w:cs="Times New Roman"/>
          <w:color w:val="000000"/>
          <w:szCs w:val="24"/>
        </w:rPr>
        <w:t>the catchment</w:t>
      </w:r>
      <w:r>
        <w:rPr>
          <w:rFonts w:cs="Times New Roman"/>
          <w:color w:val="000000"/>
          <w:szCs w:val="24"/>
        </w:rPr>
        <w:t xml:space="preserve">, </w:t>
      </w:r>
      <w:r w:rsidRPr="00AF677A">
        <w:rPr>
          <w:rFonts w:cs="Times New Roman"/>
          <w:color w:val="000000"/>
          <w:szCs w:val="24"/>
        </w:rPr>
        <w:t xml:space="preserve"> Ai and Pi are the area of polygon and precipitations of each stations. With this</w:t>
      </w:r>
      <w:r w:rsidRPr="00AF677A">
        <w:rPr>
          <w:color w:val="000000"/>
        </w:rPr>
        <w:br/>
      </w:r>
      <w:r w:rsidRPr="00AF677A">
        <w:rPr>
          <w:rFonts w:cs="Times New Roman"/>
          <w:color w:val="000000"/>
          <w:szCs w:val="24"/>
        </w:rPr>
        <w:t xml:space="preserve">method the mean monthly </w:t>
      </w:r>
      <w:r>
        <w:rPr>
          <w:rFonts w:cs="Times New Roman"/>
          <w:color w:val="000000"/>
          <w:szCs w:val="24"/>
        </w:rPr>
        <w:t xml:space="preserve">and annual </w:t>
      </w:r>
      <w:r w:rsidRPr="00AF677A">
        <w:rPr>
          <w:rFonts w:cs="Times New Roman"/>
          <w:color w:val="000000"/>
          <w:szCs w:val="24"/>
        </w:rPr>
        <w:t>areal rainfall of the gauged Upper Gidabo catchment is determined for the</w:t>
      </w:r>
      <w:r w:rsidRPr="00AF677A">
        <w:rPr>
          <w:color w:val="000000"/>
        </w:rPr>
        <w:t xml:space="preserve"> </w:t>
      </w:r>
      <w:r w:rsidR="00C144A0">
        <w:rPr>
          <w:rFonts w:cs="Times New Roman"/>
          <w:color w:val="000000"/>
          <w:szCs w:val="24"/>
        </w:rPr>
        <w:t>period 1991-</w:t>
      </w:r>
      <w:r w:rsidRPr="00AF677A">
        <w:rPr>
          <w:rFonts w:cs="Times New Roman"/>
          <w:color w:val="000000"/>
          <w:szCs w:val="24"/>
        </w:rPr>
        <w:t xml:space="preserve">2021 and it was used to determine stream flow of ungauged sites, filling missing data and </w:t>
      </w:r>
      <w:r w:rsidR="004D2873">
        <w:rPr>
          <w:rFonts w:cs="Times New Roman"/>
          <w:color w:val="000000"/>
          <w:szCs w:val="24"/>
        </w:rPr>
        <w:t>for other purposes</w:t>
      </w:r>
      <w:r w:rsidRPr="00AF677A">
        <w:rPr>
          <w:rFonts w:cs="Times New Roman"/>
          <w:color w:val="000000"/>
          <w:szCs w:val="24"/>
        </w:rPr>
        <w:t>.</w:t>
      </w:r>
    </w:p>
    <w:p w:rsidR="00AF677A" w:rsidRPr="00A31E3E" w:rsidRDefault="00AF677A" w:rsidP="003D070B">
      <w:pPr>
        <w:pStyle w:val="Heading3"/>
        <w:numPr>
          <w:ilvl w:val="2"/>
          <w:numId w:val="91"/>
        </w:numPr>
        <w:spacing w:line="360" w:lineRule="auto"/>
        <w:ind w:left="1758" w:hanging="57"/>
      </w:pPr>
      <w:bookmarkStart w:id="106" w:name="_Toc136418424"/>
      <w:r w:rsidRPr="00A31E3E">
        <w:rPr>
          <w:lang w:bidi="en-US"/>
        </w:rPr>
        <w:t>Filling Missing Data</w:t>
      </w:r>
      <w:bookmarkEnd w:id="103"/>
      <w:bookmarkEnd w:id="104"/>
      <w:bookmarkEnd w:id="106"/>
    </w:p>
    <w:p w:rsidR="00AF677A" w:rsidRPr="00AF677A" w:rsidRDefault="00AF677A" w:rsidP="003D0734">
      <w:pPr>
        <w:spacing w:after="240" w:line="360" w:lineRule="auto"/>
        <w:jc w:val="both"/>
        <w:rPr>
          <w:rFonts w:cs="Times New Roman"/>
          <w:color w:val="000000"/>
          <w:szCs w:val="24"/>
          <w:lang w:bidi="en-US"/>
        </w:rPr>
      </w:pPr>
      <w:r w:rsidRPr="00AF677A">
        <w:rPr>
          <w:rFonts w:eastAsia="Times New Roman" w:cs="Times New Roman"/>
          <w:color w:val="000000"/>
          <w:szCs w:val="24"/>
          <w:lang w:bidi="en-US"/>
        </w:rPr>
        <w:t xml:space="preserve">Missing data is a common problem in Hydro-meteorological data. </w:t>
      </w:r>
      <w:r w:rsidRPr="00AF677A">
        <w:rPr>
          <w:rFonts w:cs="Times New Roman"/>
          <w:color w:val="000000"/>
          <w:szCs w:val="24"/>
          <w:lang w:bidi="en-US"/>
        </w:rPr>
        <w:t>Although complete hydro-meteorological data is a pre-requisite for successful water resource planning and management, however, the problem of missing data often occurs due to a variety of reasons</w:t>
      </w:r>
      <w:r w:rsidR="00350DAF">
        <w:rPr>
          <w:rFonts w:cs="Times New Roman"/>
          <w:color w:val="000000"/>
          <w:szCs w:val="24"/>
          <w:lang w:bidi="en-US"/>
        </w:rPr>
        <w:t xml:space="preserve"> include</w:t>
      </w:r>
      <w:r w:rsidRPr="00AF677A">
        <w:rPr>
          <w:rFonts w:cs="Times New Roman"/>
          <w:color w:val="000000"/>
          <w:szCs w:val="24"/>
          <w:lang w:bidi="en-US"/>
        </w:rPr>
        <w:t xml:space="preserve"> relocation of the stations due to the urbanization of the area, interruption of measurements caused by natural and/or human-induced factors like the malfunction of the instrument in flooding areas, Vandalism of recording and</w:t>
      </w:r>
      <w:r w:rsidRPr="00AF677A">
        <w:rPr>
          <w:rFonts w:cs="Times New Roman"/>
          <w:color w:val="000000"/>
          <w:szCs w:val="24"/>
        </w:rPr>
        <w:t xml:space="preserve"> errors in the techniques used in measuring the amount of rainfall </w:t>
      </w:r>
      <w:r w:rsidRPr="00AF677A">
        <w:rPr>
          <w:rFonts w:cs="Times New Roman"/>
          <w:color w:val="0D0D0D"/>
          <w:szCs w:val="24"/>
        </w:rPr>
        <w:t>Any such causes of instrument failure reduce the length and</w:t>
      </w:r>
      <w:r w:rsidRPr="00AF677A">
        <w:rPr>
          <w:rFonts w:cs="Times New Roman"/>
          <w:color w:val="0D0D0D"/>
        </w:rPr>
        <w:t xml:space="preserve"> </w:t>
      </w:r>
      <w:r w:rsidRPr="00AF677A">
        <w:rPr>
          <w:rFonts w:cs="Times New Roman"/>
          <w:color w:val="0D0D0D"/>
          <w:szCs w:val="24"/>
        </w:rPr>
        <w:t xml:space="preserve">information content of the flow </w:t>
      </w:r>
      <w:r w:rsidR="001A757E">
        <w:rPr>
          <w:rFonts w:cs="Times New Roman"/>
          <w:color w:val="0D0D0D"/>
          <w:szCs w:val="24"/>
        </w:rPr>
        <w:t xml:space="preserve">and rainfall on record (Arnold </w:t>
      </w:r>
      <w:r w:rsidRPr="00AF677A">
        <w:rPr>
          <w:rFonts w:cs="Times New Roman"/>
          <w:color w:val="0D0D0D"/>
          <w:szCs w:val="24"/>
        </w:rPr>
        <w:t>J. G., 2012).</w:t>
      </w:r>
    </w:p>
    <w:p w:rsidR="00AF677A" w:rsidRPr="00AF677A" w:rsidRDefault="00FE7D47" w:rsidP="00AF677A">
      <w:pPr>
        <w:spacing w:line="360" w:lineRule="auto"/>
        <w:jc w:val="both"/>
        <w:rPr>
          <w:rFonts w:cs="Times New Roman"/>
          <w:color w:val="000000"/>
          <w:szCs w:val="24"/>
          <w:lang w:bidi="en-US"/>
        </w:rPr>
      </w:pPr>
      <w:r>
        <w:rPr>
          <w:rFonts w:eastAsia="Times New Roman" w:cs="Times New Roman"/>
          <w:color w:val="000000"/>
          <w:szCs w:val="24"/>
          <w:lang w:bidi="en-US"/>
        </w:rPr>
        <w:lastRenderedPageBreak/>
        <w:t>In this study</w:t>
      </w:r>
      <w:r w:rsidR="00AF677A" w:rsidRPr="00AF677A">
        <w:rPr>
          <w:rFonts w:cs="Times New Roman"/>
          <w:color w:val="000000"/>
          <w:szCs w:val="24"/>
          <w:lang w:bidi="en-US"/>
        </w:rPr>
        <w:t xml:space="preserve"> missing data can be filled using </w:t>
      </w:r>
      <w:r>
        <w:rPr>
          <w:rFonts w:cs="Times New Roman"/>
          <w:color w:val="000000"/>
          <w:szCs w:val="24"/>
          <w:lang w:bidi="en-US"/>
        </w:rPr>
        <w:t>hydro-</w:t>
      </w:r>
      <w:r w:rsidRPr="00AF677A">
        <w:rPr>
          <w:rFonts w:cs="Times New Roman"/>
          <w:color w:val="000000"/>
          <w:szCs w:val="24"/>
          <w:lang w:bidi="en-US"/>
        </w:rPr>
        <w:t>meteorological</w:t>
      </w:r>
      <w:r>
        <w:rPr>
          <w:rFonts w:cs="Times New Roman"/>
          <w:color w:val="000000"/>
          <w:szCs w:val="24"/>
          <w:lang w:bidi="en-US"/>
        </w:rPr>
        <w:t xml:space="preserve"> </w:t>
      </w:r>
      <w:r w:rsidR="00AF677A" w:rsidRPr="00AF677A">
        <w:rPr>
          <w:rFonts w:cs="Times New Roman"/>
          <w:color w:val="000000"/>
          <w:szCs w:val="24"/>
          <w:lang w:bidi="en-US"/>
        </w:rPr>
        <w:t xml:space="preserve">stations located in the study area </w:t>
      </w:r>
      <w:r w:rsidR="00D62E90">
        <w:rPr>
          <w:rFonts w:cs="Times New Roman"/>
          <w:color w:val="000000"/>
          <w:szCs w:val="24"/>
          <w:lang w:bidi="en-US"/>
        </w:rPr>
        <w:t>or</w:t>
      </w:r>
      <w:r w:rsidR="00AF677A" w:rsidRPr="00AF677A">
        <w:rPr>
          <w:rFonts w:cs="Times New Roman"/>
          <w:color w:val="000000"/>
          <w:szCs w:val="24"/>
          <w:lang w:bidi="en-US"/>
        </w:rPr>
        <w:t xml:space="preserve"> nearby stations</w:t>
      </w:r>
      <w:r w:rsidR="009D6A18">
        <w:rPr>
          <w:rFonts w:cs="Times New Roman"/>
          <w:color w:val="000000"/>
          <w:szCs w:val="24"/>
          <w:lang w:bidi="en-US"/>
        </w:rPr>
        <w:t xml:space="preserve"> and</w:t>
      </w:r>
      <w:r w:rsidR="00AF677A" w:rsidRPr="00AF677A">
        <w:rPr>
          <w:rFonts w:cs="Times New Roman"/>
          <w:color w:val="000000"/>
          <w:szCs w:val="24"/>
          <w:lang w:bidi="en-US"/>
        </w:rPr>
        <w:t xml:space="preserve"> stations are located in the</w:t>
      </w:r>
      <w:r w:rsidR="009D6A18">
        <w:rPr>
          <w:rFonts w:cs="Times New Roman"/>
          <w:color w:val="000000"/>
          <w:szCs w:val="24"/>
          <w:lang w:bidi="en-US"/>
        </w:rPr>
        <w:t xml:space="preserve"> hydrological homogenous region</w:t>
      </w:r>
      <w:r w:rsidR="00AF677A" w:rsidRPr="00AF677A">
        <w:rPr>
          <w:rFonts w:cs="Times New Roman"/>
          <w:color w:val="000000"/>
          <w:szCs w:val="24"/>
          <w:lang w:bidi="en-US"/>
        </w:rPr>
        <w:t>,</w:t>
      </w:r>
      <w:r w:rsidR="009D6A18">
        <w:rPr>
          <w:rFonts w:cs="Times New Roman"/>
          <w:color w:val="000000"/>
          <w:szCs w:val="24"/>
          <w:lang w:bidi="en-US"/>
        </w:rPr>
        <w:t xml:space="preserve"> </w:t>
      </w:r>
      <w:r w:rsidR="00AF677A" w:rsidRPr="00AF677A">
        <w:rPr>
          <w:rFonts w:cs="Times New Roman"/>
          <w:color w:val="000000"/>
          <w:szCs w:val="24"/>
          <w:lang w:bidi="en-US"/>
        </w:rPr>
        <w:t xml:space="preserve">Different methods are available for filling missing data from them Arithmetic and  Normal-ratio </w:t>
      </w:r>
      <w:r>
        <w:rPr>
          <w:rFonts w:cs="Times New Roman"/>
          <w:color w:val="000000"/>
          <w:szCs w:val="24"/>
          <w:lang w:bidi="en-US"/>
        </w:rPr>
        <w:t xml:space="preserve">method </w:t>
      </w:r>
      <w:r w:rsidR="00AF677A" w:rsidRPr="00AF677A">
        <w:rPr>
          <w:rFonts w:cs="Times New Roman"/>
          <w:color w:val="000000"/>
          <w:szCs w:val="24"/>
          <w:lang w:bidi="en-US"/>
        </w:rPr>
        <w:t xml:space="preserve">was  used </w:t>
      </w:r>
      <w:r>
        <w:rPr>
          <w:rFonts w:cs="Times New Roman"/>
          <w:color w:val="000000"/>
          <w:szCs w:val="24"/>
          <w:lang w:bidi="en-US"/>
        </w:rPr>
        <w:t>for</w:t>
      </w:r>
      <w:r w:rsidR="00AF677A" w:rsidRPr="00AF677A">
        <w:rPr>
          <w:rFonts w:cs="Times New Roman"/>
          <w:color w:val="0D0D0D"/>
          <w:szCs w:val="24"/>
        </w:rPr>
        <w:t xml:space="preserve"> filling missed </w:t>
      </w:r>
      <w:r>
        <w:rPr>
          <w:rFonts w:cs="Times New Roman"/>
          <w:color w:val="000000"/>
          <w:szCs w:val="24"/>
          <w:lang w:bidi="en-US"/>
        </w:rPr>
        <w:t>hydro-</w:t>
      </w:r>
      <w:r w:rsidRPr="00AF677A">
        <w:rPr>
          <w:rFonts w:cs="Times New Roman"/>
          <w:color w:val="000000"/>
          <w:szCs w:val="24"/>
          <w:lang w:bidi="en-US"/>
        </w:rPr>
        <w:t>meteorological</w:t>
      </w:r>
      <w:r w:rsidRPr="00AF677A">
        <w:rPr>
          <w:rFonts w:cs="Times New Roman"/>
          <w:color w:val="0D0D0D"/>
          <w:szCs w:val="24"/>
        </w:rPr>
        <w:t xml:space="preserve"> </w:t>
      </w:r>
      <w:r w:rsidR="00AF677A" w:rsidRPr="00AF677A">
        <w:rPr>
          <w:rFonts w:cs="Times New Roman"/>
          <w:color w:val="0D0D0D"/>
          <w:szCs w:val="24"/>
        </w:rPr>
        <w:t>data</w:t>
      </w:r>
      <w:r w:rsidR="00AF677A" w:rsidRPr="00AF677A">
        <w:rPr>
          <w:rFonts w:cs="Times New Roman"/>
          <w:color w:val="000000"/>
          <w:szCs w:val="24"/>
          <w:lang w:bidi="en-US"/>
        </w:rPr>
        <w:t xml:space="preserve"> based on percentage missing of the stations.</w:t>
      </w:r>
    </w:p>
    <w:p w:rsidR="00AF677A" w:rsidRPr="00AF677A" w:rsidRDefault="005378C6" w:rsidP="00AF677A">
      <w:pPr>
        <w:spacing w:line="360" w:lineRule="auto"/>
        <w:jc w:val="both"/>
        <w:rPr>
          <w:rFonts w:cs="Times New Roman"/>
          <w:color w:val="000000"/>
          <w:sz w:val="26"/>
          <w:szCs w:val="26"/>
          <w:lang w:bidi="en-US"/>
        </w:rPr>
      </w:pPr>
      <m:oMath>
        <m:sSub>
          <m:sSubPr>
            <m:ctrlPr>
              <w:rPr>
                <w:rFonts w:ascii="Cambria Math" w:hAnsi="Cambria Math" w:cs="Times New Roman"/>
                <w:color w:val="000000"/>
                <w:sz w:val="28"/>
                <w:szCs w:val="26"/>
              </w:rPr>
            </m:ctrlPr>
          </m:sSubPr>
          <m:e>
            <m:r>
              <m:rPr>
                <m:sty m:val="p"/>
              </m:rPr>
              <w:rPr>
                <w:rFonts w:ascii="Cambria Math" w:hAnsi="Cambria Math" w:cs="Times New Roman"/>
                <w:color w:val="000000"/>
                <w:sz w:val="28"/>
                <w:szCs w:val="26"/>
              </w:rPr>
              <m:t>p</m:t>
            </m:r>
          </m:e>
          <m:sub>
            <m:r>
              <m:rPr>
                <m:sty m:val="p"/>
              </m:rPr>
              <w:rPr>
                <w:rFonts w:ascii="Cambria Math" w:hAnsi="Cambria Math" w:cs="Times New Roman"/>
                <w:color w:val="000000"/>
                <w:sz w:val="28"/>
                <w:szCs w:val="26"/>
              </w:rPr>
              <m:t>x</m:t>
            </m:r>
          </m:sub>
        </m:sSub>
      </m:oMath>
      <w:r w:rsidR="00AF677A" w:rsidRPr="00AF677A">
        <w:rPr>
          <w:rFonts w:cs="Times New Roman"/>
          <w:color w:val="000000"/>
          <w:sz w:val="28"/>
          <w:szCs w:val="26"/>
          <w:vertAlign w:val="subscript"/>
        </w:rPr>
        <w:t xml:space="preserve"> </w:t>
      </w:r>
      <w:r w:rsidR="00AF677A" w:rsidRPr="00AF677A">
        <w:rPr>
          <w:rFonts w:cs="Times New Roman"/>
          <w:color w:val="000000"/>
          <w:sz w:val="28"/>
          <w:szCs w:val="26"/>
        </w:rPr>
        <w:t xml:space="preserve">= </w:t>
      </w:r>
      <m:oMath>
        <m:f>
          <m:fPr>
            <m:ctrlPr>
              <w:rPr>
                <w:rFonts w:ascii="Cambria Math" w:hAnsi="Cambria Math" w:cs="Times New Roman"/>
                <w:i/>
                <w:color w:val="000000"/>
                <w:sz w:val="28"/>
                <w:szCs w:val="26"/>
              </w:rPr>
            </m:ctrlPr>
          </m:fPr>
          <m:num>
            <m:r>
              <w:rPr>
                <w:rFonts w:ascii="Cambria Math" w:hAnsi="Cambria Math" w:cs="Times New Roman"/>
                <w:color w:val="000000"/>
                <w:sz w:val="28"/>
                <w:szCs w:val="26"/>
              </w:rPr>
              <m:t>1</m:t>
            </m:r>
          </m:num>
          <m:den>
            <m:r>
              <w:rPr>
                <w:rFonts w:ascii="Cambria Math" w:hAnsi="Cambria Math" w:cs="Times New Roman"/>
                <w:color w:val="000000"/>
                <w:sz w:val="28"/>
                <w:szCs w:val="26"/>
              </w:rPr>
              <m:t>n</m:t>
            </m:r>
          </m:den>
        </m:f>
      </m:oMath>
      <w:r w:rsidR="00AF677A" w:rsidRPr="00AF677A">
        <w:rPr>
          <w:rFonts w:eastAsiaTheme="minorEastAsia" w:cs="Times New Roman"/>
          <w:color w:val="000000"/>
          <w:sz w:val="28"/>
          <w:szCs w:val="26"/>
        </w:rPr>
        <w:t xml:space="preserve"> (P</w:t>
      </w:r>
      <w:r w:rsidR="00AF677A" w:rsidRPr="00AF677A">
        <w:rPr>
          <w:rFonts w:cs="Times New Roman"/>
          <w:color w:val="000000"/>
          <w:sz w:val="28"/>
          <w:szCs w:val="26"/>
          <w:vertAlign w:val="subscript"/>
        </w:rPr>
        <w:t>1</w:t>
      </w:r>
      <w:r w:rsidR="00AF677A" w:rsidRPr="00AF677A">
        <w:rPr>
          <w:rFonts w:cs="Times New Roman"/>
          <w:color w:val="000000"/>
          <w:sz w:val="28"/>
          <w:szCs w:val="26"/>
        </w:rPr>
        <w:t>+P</w:t>
      </w:r>
      <w:r w:rsidR="00AF677A" w:rsidRPr="00AF677A">
        <w:rPr>
          <w:rFonts w:cs="Times New Roman"/>
          <w:color w:val="000000"/>
          <w:sz w:val="28"/>
          <w:szCs w:val="26"/>
          <w:vertAlign w:val="subscript"/>
        </w:rPr>
        <w:t>2</w:t>
      </w:r>
      <w:r w:rsidR="00AF677A" w:rsidRPr="00AF677A">
        <w:rPr>
          <w:rFonts w:cs="Times New Roman"/>
          <w:color w:val="000000"/>
          <w:sz w:val="28"/>
          <w:szCs w:val="26"/>
        </w:rPr>
        <w:t>+P</w:t>
      </w:r>
      <w:r w:rsidR="00AF677A" w:rsidRPr="00AF677A">
        <w:rPr>
          <w:rFonts w:cs="Times New Roman"/>
          <w:color w:val="000000"/>
          <w:sz w:val="28"/>
          <w:szCs w:val="26"/>
          <w:vertAlign w:val="subscript"/>
        </w:rPr>
        <w:t>3</w:t>
      </w:r>
      <w:r w:rsidR="00AF677A" w:rsidRPr="00AF677A">
        <w:rPr>
          <w:rFonts w:cs="Times New Roman"/>
          <w:color w:val="000000"/>
          <w:sz w:val="28"/>
          <w:szCs w:val="26"/>
        </w:rPr>
        <w:t>+…..+</w:t>
      </w:r>
      <w:r w:rsidR="00146A1D">
        <w:rPr>
          <w:rFonts w:cs="Times New Roman"/>
          <w:color w:val="000000"/>
          <w:sz w:val="28"/>
          <w:szCs w:val="26"/>
        </w:rPr>
        <w:t xml:space="preserve"> </w:t>
      </w:r>
      <w:r w:rsidR="009D6A18" w:rsidRPr="00AF677A">
        <w:rPr>
          <w:rFonts w:cs="Times New Roman"/>
          <w:color w:val="000000"/>
          <w:sz w:val="28"/>
          <w:szCs w:val="26"/>
        </w:rPr>
        <w:t>Pn</w:t>
      </w:r>
      <w:r w:rsidR="003B0294">
        <w:rPr>
          <w:rFonts w:cs="Times New Roman"/>
          <w:color w:val="000000"/>
          <w:sz w:val="28"/>
          <w:szCs w:val="26"/>
        </w:rPr>
        <w:t xml:space="preserve">) </w:t>
      </w:r>
      <w:r w:rsidR="00DE644E">
        <w:rPr>
          <w:rFonts w:cs="Times New Roman"/>
          <w:color w:val="000000"/>
          <w:sz w:val="28"/>
          <w:szCs w:val="26"/>
        </w:rPr>
        <w:t>---------------------------------------------------------</w:t>
      </w:r>
      <w:r w:rsidR="00AF677A" w:rsidRPr="00AF677A">
        <w:rPr>
          <w:rFonts w:cs="Times New Roman"/>
          <w:color w:val="000000"/>
          <w:sz w:val="28"/>
          <w:szCs w:val="28"/>
        </w:rPr>
        <w:t xml:space="preserve"> </w:t>
      </w:r>
      <w:r w:rsidR="00AF677A" w:rsidRPr="00AF677A">
        <w:rPr>
          <w:rFonts w:cs="Times New Roman"/>
          <w:color w:val="000000"/>
          <w:sz w:val="26"/>
          <w:szCs w:val="26"/>
        </w:rPr>
        <w:t>(3.3)</w:t>
      </w:r>
    </w:p>
    <w:p w:rsidR="00AF677A" w:rsidRPr="00AF677A" w:rsidRDefault="00AF677A" w:rsidP="00F01055">
      <w:pPr>
        <w:spacing w:after="0" w:line="360" w:lineRule="auto"/>
        <w:jc w:val="both"/>
        <w:rPr>
          <w:rFonts w:cs="Times New Roman"/>
          <w:color w:val="000000"/>
          <w:szCs w:val="24"/>
        </w:rPr>
      </w:pPr>
      <w:r w:rsidRPr="00AF677A">
        <w:rPr>
          <w:rFonts w:cs="Times New Roman"/>
          <w:color w:val="000000"/>
          <w:szCs w:val="24"/>
        </w:rPr>
        <w:t>The general formula to estimate</w:t>
      </w:r>
      <w:r w:rsidR="00D62E90">
        <w:rPr>
          <w:rFonts w:cs="Times New Roman"/>
          <w:color w:val="000000"/>
          <w:szCs w:val="24"/>
        </w:rPr>
        <w:t xml:space="preserve"> </w:t>
      </w:r>
      <m:oMath>
        <m:sSub>
          <m:sSubPr>
            <m:ctrlPr>
              <w:rPr>
                <w:rFonts w:ascii="Cambria Math" w:hAnsi="Cambria Math" w:cs="Times New Roman"/>
                <w:color w:val="000000"/>
                <w:sz w:val="28"/>
                <w:szCs w:val="26"/>
              </w:rPr>
            </m:ctrlPr>
          </m:sSubPr>
          <m:e>
            <m:r>
              <m:rPr>
                <m:sty m:val="p"/>
              </m:rPr>
              <w:rPr>
                <w:rFonts w:ascii="Cambria Math" w:hAnsi="Cambria Math" w:cs="Times New Roman"/>
                <w:color w:val="000000"/>
                <w:sz w:val="28"/>
                <w:szCs w:val="26"/>
              </w:rPr>
              <m:t>p</m:t>
            </m:r>
          </m:e>
          <m:sub>
            <m:r>
              <m:rPr>
                <m:sty m:val="p"/>
              </m:rPr>
              <w:rPr>
                <w:rFonts w:ascii="Cambria Math" w:hAnsi="Cambria Math" w:cs="Times New Roman"/>
                <w:color w:val="000000"/>
                <w:sz w:val="28"/>
                <w:szCs w:val="26"/>
              </w:rPr>
              <m:t>x</m:t>
            </m:r>
          </m:sub>
        </m:sSub>
      </m:oMath>
      <w:r w:rsidRPr="00AF677A">
        <w:rPr>
          <w:rFonts w:cs="Times New Roman"/>
          <w:color w:val="000000"/>
          <w:szCs w:val="24"/>
        </w:rPr>
        <w:t xml:space="preserve"> is:-</w:t>
      </w:r>
      <w:r w:rsidR="00D62E90">
        <w:rPr>
          <w:rFonts w:cs="Times New Roman"/>
          <w:color w:val="000000"/>
          <w:szCs w:val="24"/>
        </w:rPr>
        <w:t xml:space="preserve"> </w:t>
      </w:r>
    </w:p>
    <w:p w:rsidR="00AF677A" w:rsidRPr="00AF677A" w:rsidRDefault="005378C6" w:rsidP="00F01055">
      <w:pPr>
        <w:spacing w:after="0" w:line="360" w:lineRule="auto"/>
        <w:jc w:val="both"/>
        <w:rPr>
          <w:rFonts w:eastAsia="Times New Roman" w:cs="Times New Roman"/>
          <w:color w:val="000000"/>
          <w:sz w:val="32"/>
          <w:szCs w:val="26"/>
          <w:lang w:bidi="en-US"/>
        </w:rPr>
      </w:pPr>
      <m:oMath>
        <m:sSub>
          <m:sSubPr>
            <m:ctrlPr>
              <w:rPr>
                <w:rFonts w:ascii="Cambria Math" w:hAnsi="Cambria Math" w:cs="Times New Roman"/>
                <w:color w:val="000000"/>
                <w:sz w:val="28"/>
                <w:szCs w:val="26"/>
              </w:rPr>
            </m:ctrlPr>
          </m:sSubPr>
          <m:e>
            <m:r>
              <m:rPr>
                <m:sty m:val="p"/>
              </m:rPr>
              <w:rPr>
                <w:rFonts w:ascii="Cambria Math" w:hAnsi="Cambria Math" w:cs="Times New Roman"/>
                <w:color w:val="000000"/>
                <w:sz w:val="28"/>
                <w:szCs w:val="26"/>
              </w:rPr>
              <m:t>p</m:t>
            </m:r>
          </m:e>
          <m:sub>
            <m:r>
              <m:rPr>
                <m:sty m:val="p"/>
              </m:rPr>
              <w:rPr>
                <w:rFonts w:ascii="Cambria Math" w:hAnsi="Cambria Math" w:cs="Times New Roman"/>
                <w:color w:val="000000"/>
                <w:sz w:val="28"/>
                <w:szCs w:val="26"/>
              </w:rPr>
              <m:t>x</m:t>
            </m:r>
          </m:sub>
        </m:sSub>
      </m:oMath>
      <w:r w:rsidR="00AF677A" w:rsidRPr="00AF677A">
        <w:rPr>
          <w:rFonts w:cs="Times New Roman"/>
          <w:color w:val="000000"/>
          <w:sz w:val="32"/>
          <w:szCs w:val="26"/>
          <w:vertAlign w:val="subscript"/>
        </w:rPr>
        <w:t> = </w:t>
      </w:r>
      <m:oMath>
        <m:f>
          <m:fPr>
            <m:ctrlPr>
              <w:rPr>
                <w:rFonts w:ascii="Cambria Math" w:hAnsi="Cambria Math" w:cs="Times New Roman"/>
                <w:color w:val="000000"/>
                <w:sz w:val="32"/>
                <w:szCs w:val="26"/>
                <w:vertAlign w:val="subscript"/>
              </w:rPr>
            </m:ctrlPr>
          </m:fPr>
          <m:num>
            <m:r>
              <m:rPr>
                <m:sty m:val="p"/>
              </m:rPr>
              <w:rPr>
                <w:rFonts w:ascii="Cambria Math" w:hAnsi="Cambria Math" w:cs="Times New Roman"/>
                <w:color w:val="000000"/>
                <w:sz w:val="32"/>
                <w:szCs w:val="26"/>
                <w:vertAlign w:val="subscript"/>
              </w:rPr>
              <m:t>Nx</m:t>
            </m:r>
          </m:num>
          <m:den>
            <m:r>
              <m:rPr>
                <m:sty m:val="p"/>
              </m:rPr>
              <w:rPr>
                <w:rFonts w:ascii="Cambria Math" w:hAnsi="Cambria Math" w:cs="Times New Roman"/>
                <w:color w:val="000000"/>
                <w:sz w:val="32"/>
                <w:szCs w:val="26"/>
                <w:vertAlign w:val="subscript"/>
              </w:rPr>
              <m:t>N</m:t>
            </m:r>
          </m:den>
        </m:f>
        <m:r>
          <w:rPr>
            <w:rFonts w:ascii="Cambria Math" w:eastAsiaTheme="minorEastAsia" w:hAnsi="Cambria Math" w:cs="Times New Roman"/>
            <w:color w:val="000000"/>
            <w:sz w:val="32"/>
            <w:szCs w:val="26"/>
            <w:vertAlign w:val="subscript"/>
          </w:rPr>
          <m:t>(</m:t>
        </m:r>
        <m:f>
          <m:fPr>
            <m:ctrlPr>
              <w:rPr>
                <w:rFonts w:ascii="Cambria Math" w:eastAsiaTheme="minorEastAsia" w:hAnsi="Cambria Math" w:cs="Times New Roman"/>
                <w:color w:val="000000"/>
                <w:sz w:val="32"/>
                <w:szCs w:val="26"/>
                <w:vertAlign w:val="subscript"/>
              </w:rPr>
            </m:ctrlPr>
          </m:fPr>
          <m:num>
            <m:r>
              <m:rPr>
                <m:sty m:val="p"/>
              </m:rPr>
              <w:rPr>
                <w:rFonts w:ascii="Cambria Math" w:eastAsiaTheme="minorEastAsia" w:hAnsi="Cambria Math" w:cs="Times New Roman"/>
                <w:color w:val="000000"/>
                <w:sz w:val="32"/>
                <w:szCs w:val="26"/>
                <w:vertAlign w:val="subscript"/>
              </w:rPr>
              <m:t>P1</m:t>
            </m:r>
          </m:num>
          <m:den>
            <m:r>
              <m:rPr>
                <m:sty m:val="p"/>
              </m:rPr>
              <w:rPr>
                <w:rFonts w:ascii="Cambria Math" w:eastAsiaTheme="minorEastAsia" w:hAnsi="Cambria Math" w:cs="Times New Roman"/>
                <w:color w:val="000000"/>
                <w:sz w:val="32"/>
                <w:szCs w:val="26"/>
                <w:vertAlign w:val="subscript"/>
              </w:rPr>
              <m:t>N1</m:t>
            </m:r>
          </m:den>
        </m:f>
      </m:oMath>
      <w:r w:rsidR="00AF677A" w:rsidRPr="00AF677A">
        <w:rPr>
          <w:rFonts w:eastAsiaTheme="minorEastAsia" w:cs="Times New Roman"/>
          <w:color w:val="000000"/>
          <w:sz w:val="32"/>
          <w:szCs w:val="26"/>
          <w:vertAlign w:val="subscript"/>
        </w:rPr>
        <w:t>+</w:t>
      </w:r>
      <m:oMath>
        <m:f>
          <m:fPr>
            <m:ctrlPr>
              <w:rPr>
                <w:rFonts w:ascii="Cambria Math" w:eastAsiaTheme="minorEastAsia" w:hAnsi="Cambria Math" w:cs="Times New Roman"/>
                <w:color w:val="000000"/>
                <w:sz w:val="32"/>
                <w:szCs w:val="26"/>
                <w:vertAlign w:val="subscript"/>
              </w:rPr>
            </m:ctrlPr>
          </m:fPr>
          <m:num>
            <m:r>
              <m:rPr>
                <m:sty m:val="p"/>
              </m:rPr>
              <w:rPr>
                <w:rFonts w:ascii="Cambria Math" w:eastAsiaTheme="minorEastAsia" w:hAnsi="Cambria Math" w:cs="Times New Roman"/>
                <w:color w:val="000000"/>
                <w:sz w:val="32"/>
                <w:szCs w:val="26"/>
                <w:vertAlign w:val="subscript"/>
              </w:rPr>
              <m:t>P2</m:t>
            </m:r>
          </m:num>
          <m:den>
            <m:r>
              <m:rPr>
                <m:sty m:val="p"/>
              </m:rPr>
              <w:rPr>
                <w:rFonts w:ascii="Cambria Math" w:eastAsiaTheme="minorEastAsia" w:hAnsi="Cambria Math" w:cs="Times New Roman"/>
                <w:color w:val="000000"/>
                <w:sz w:val="32"/>
                <w:szCs w:val="26"/>
                <w:vertAlign w:val="subscript"/>
              </w:rPr>
              <m:t>N2</m:t>
            </m:r>
          </m:den>
        </m:f>
      </m:oMath>
      <w:r w:rsidR="00AF677A" w:rsidRPr="00AF677A">
        <w:rPr>
          <w:rFonts w:eastAsiaTheme="minorEastAsia" w:cs="Times New Roman"/>
          <w:color w:val="000000"/>
          <w:sz w:val="32"/>
          <w:szCs w:val="26"/>
          <w:vertAlign w:val="subscript"/>
        </w:rPr>
        <w:t>+</w:t>
      </w:r>
      <w:r w:rsidR="00AF677A" w:rsidRPr="00AF677A">
        <w:rPr>
          <w:rFonts w:cs="Times New Roman"/>
          <w:color w:val="000000"/>
          <w:sz w:val="32"/>
          <w:szCs w:val="26"/>
        </w:rPr>
        <w:t>……….</w:t>
      </w:r>
      <w:r w:rsidR="00AF677A" w:rsidRPr="00AF677A">
        <w:rPr>
          <w:rFonts w:eastAsiaTheme="minorEastAsia" w:cs="Times New Roman"/>
          <w:color w:val="000000"/>
          <w:sz w:val="32"/>
          <w:szCs w:val="26"/>
          <w:vertAlign w:val="subscript"/>
        </w:rPr>
        <w:t> +</w:t>
      </w:r>
      <m:oMath>
        <m:f>
          <m:fPr>
            <m:ctrlPr>
              <w:rPr>
                <w:rFonts w:ascii="Cambria Math" w:eastAsiaTheme="minorEastAsia" w:hAnsi="Cambria Math" w:cs="Times New Roman"/>
                <w:color w:val="000000"/>
                <w:sz w:val="32"/>
                <w:szCs w:val="26"/>
                <w:vertAlign w:val="subscript"/>
              </w:rPr>
            </m:ctrlPr>
          </m:fPr>
          <m:num>
            <m:r>
              <m:rPr>
                <m:sty m:val="p"/>
              </m:rPr>
              <w:rPr>
                <w:rFonts w:ascii="Cambria Math" w:eastAsiaTheme="minorEastAsia" w:hAnsi="Cambria Math" w:cs="Times New Roman"/>
                <w:color w:val="000000"/>
                <w:sz w:val="32"/>
                <w:szCs w:val="26"/>
                <w:vertAlign w:val="subscript"/>
              </w:rPr>
              <m:t>Pn</m:t>
            </m:r>
          </m:num>
          <m:den>
            <m:r>
              <m:rPr>
                <m:sty m:val="p"/>
              </m:rPr>
              <w:rPr>
                <w:rFonts w:ascii="Cambria Math" w:eastAsiaTheme="minorEastAsia" w:hAnsi="Cambria Math" w:cs="Times New Roman"/>
                <w:color w:val="000000"/>
                <w:sz w:val="32"/>
                <w:szCs w:val="26"/>
                <w:vertAlign w:val="subscript"/>
              </w:rPr>
              <m:t>Nn</m:t>
            </m:r>
          </m:den>
        </m:f>
        <m:r>
          <w:rPr>
            <w:rFonts w:ascii="Cambria Math" w:eastAsiaTheme="minorEastAsia" w:hAnsi="Cambria Math" w:cs="Times New Roman"/>
            <w:color w:val="000000"/>
            <w:sz w:val="32"/>
            <w:szCs w:val="26"/>
            <w:vertAlign w:val="subscript"/>
          </w:rPr>
          <m:t>)</m:t>
        </m:r>
      </m:oMath>
      <w:r w:rsidR="00DE644E">
        <w:rPr>
          <w:rFonts w:cs="Times New Roman"/>
          <w:color w:val="000000"/>
          <w:sz w:val="32"/>
          <w:szCs w:val="26"/>
        </w:rPr>
        <w:t>----------------------------------------------</w:t>
      </w:r>
      <w:r w:rsidR="00AF677A" w:rsidRPr="00976DAF">
        <w:rPr>
          <w:rFonts w:cs="Times New Roman"/>
          <w:color w:val="000000"/>
          <w:sz w:val="32"/>
          <w:szCs w:val="26"/>
        </w:rPr>
        <w:t xml:space="preserve"> </w:t>
      </w:r>
      <w:r w:rsidR="00AF677A" w:rsidRPr="00976DAF">
        <w:rPr>
          <w:rFonts w:cs="Times New Roman"/>
          <w:color w:val="000000"/>
          <w:sz w:val="26"/>
          <w:szCs w:val="26"/>
        </w:rPr>
        <w:t>(3.4)</w:t>
      </w:r>
    </w:p>
    <w:p w:rsidR="00D86F6C" w:rsidRPr="00401A4F" w:rsidRDefault="00D86F6C" w:rsidP="00975208">
      <w:pPr>
        <w:spacing w:line="360" w:lineRule="auto"/>
        <w:jc w:val="both"/>
        <w:rPr>
          <w:rFonts w:cs="Times New Roman"/>
          <w:color w:val="000000"/>
          <w:szCs w:val="24"/>
        </w:rPr>
      </w:pPr>
      <w:r>
        <w:rPr>
          <w:rFonts w:cs="Times New Roman"/>
          <w:color w:val="000000"/>
          <w:szCs w:val="24"/>
        </w:rPr>
        <w:t xml:space="preserve">In this study, </w:t>
      </w:r>
      <w:r w:rsidR="00975208">
        <w:rPr>
          <w:rFonts w:cs="Times New Roman"/>
          <w:color w:val="000000"/>
          <w:szCs w:val="24"/>
        </w:rPr>
        <w:t>the</w:t>
      </w:r>
      <w:r>
        <w:rPr>
          <w:rFonts w:cs="Times New Roman"/>
          <w:color w:val="000000"/>
          <w:szCs w:val="24"/>
        </w:rPr>
        <w:t xml:space="preserve"> Arithmetic Method</w:t>
      </w:r>
      <w:r w:rsidR="00975208">
        <w:rPr>
          <w:rFonts w:cs="Times New Roman"/>
          <w:color w:val="000000"/>
          <w:szCs w:val="24"/>
        </w:rPr>
        <w:t xml:space="preserve"> applied</w:t>
      </w:r>
      <w:r>
        <w:rPr>
          <w:rFonts w:cs="Times New Roman"/>
          <w:color w:val="000000"/>
          <w:szCs w:val="24"/>
        </w:rPr>
        <w:t xml:space="preserve"> when the normal annual </w:t>
      </w:r>
      <w:r w:rsidRPr="00AF677A">
        <w:rPr>
          <w:rFonts w:cs="Times New Roman"/>
          <w:color w:val="000000"/>
          <w:szCs w:val="24"/>
        </w:rPr>
        <w:t xml:space="preserve">precipitations at the adjacent stations are within 10% of the normal rainfall of </w:t>
      </w:r>
      <w:r>
        <w:rPr>
          <w:rFonts w:cs="Times New Roman"/>
          <w:color w:val="000000"/>
          <w:szCs w:val="24"/>
        </w:rPr>
        <w:t>the station under consideration and</w:t>
      </w:r>
      <w:r>
        <w:rPr>
          <w:rFonts w:eastAsia="Times New Roman" w:cs="Times New Roman"/>
          <w:color w:val="000000"/>
          <w:szCs w:val="24"/>
          <w:lang w:bidi="en-US"/>
        </w:rPr>
        <w:t xml:space="preserve"> </w:t>
      </w:r>
      <w:r w:rsidRPr="00AF677A">
        <w:rPr>
          <w:rFonts w:eastAsia="Times New Roman" w:cs="Times New Roman"/>
          <w:color w:val="000000"/>
          <w:szCs w:val="24"/>
          <w:lang w:bidi="en-US"/>
        </w:rPr>
        <w:t xml:space="preserve">Normal ratio method </w:t>
      </w:r>
      <w:r>
        <w:rPr>
          <w:rFonts w:eastAsia="Times New Roman" w:cs="Times New Roman"/>
          <w:color w:val="000000"/>
          <w:szCs w:val="24"/>
          <w:lang w:bidi="en-US"/>
        </w:rPr>
        <w:t xml:space="preserve">it </w:t>
      </w:r>
      <w:r w:rsidRPr="00AF677A">
        <w:rPr>
          <w:rFonts w:eastAsia="Times New Roman" w:cs="Times New Roman"/>
          <w:color w:val="000000"/>
          <w:szCs w:val="24"/>
          <w:lang w:bidi="en-US"/>
        </w:rPr>
        <w:t xml:space="preserve">takes account of the normal ratio between annual rainfall depths measured </w:t>
      </w:r>
      <w:r>
        <w:rPr>
          <w:rFonts w:eastAsia="Times New Roman" w:cs="Times New Roman"/>
          <w:color w:val="000000"/>
          <w:szCs w:val="24"/>
          <w:lang w:bidi="en-US"/>
        </w:rPr>
        <w:t xml:space="preserve">in the stations and </w:t>
      </w:r>
      <w:r w:rsidRPr="00AF677A">
        <w:rPr>
          <w:rFonts w:eastAsia="Times New Roman" w:cs="Times New Roman"/>
          <w:color w:val="000000"/>
          <w:szCs w:val="24"/>
          <w:lang w:bidi="en-US"/>
        </w:rPr>
        <w:t>in</w:t>
      </w:r>
      <w:r>
        <w:rPr>
          <w:rFonts w:eastAsia="Times New Roman" w:cs="Times New Roman"/>
          <w:color w:val="000000"/>
          <w:szCs w:val="24"/>
          <w:lang w:bidi="en-US"/>
        </w:rPr>
        <w:t xml:space="preserve"> this method n-regions gauge stations </w:t>
      </w:r>
      <w:r w:rsidRPr="00AF677A">
        <w:rPr>
          <w:rFonts w:eastAsia="Times New Roman" w:cs="Times New Roman"/>
          <w:color w:val="000000"/>
          <w:szCs w:val="24"/>
          <w:lang w:bidi="en-US"/>
        </w:rPr>
        <w:t xml:space="preserve">different from the </w:t>
      </w:r>
      <w:r>
        <w:rPr>
          <w:rFonts w:eastAsia="Times New Roman" w:cs="Times New Roman"/>
          <w:color w:val="000000"/>
          <w:szCs w:val="24"/>
          <w:lang w:bidi="en-US"/>
        </w:rPr>
        <w:t>arithmetic method that is percent of missed of stations</w:t>
      </w:r>
      <w:r w:rsidRPr="00AF677A">
        <w:rPr>
          <w:rFonts w:eastAsia="Times New Roman" w:cs="Times New Roman"/>
          <w:color w:val="000000"/>
          <w:szCs w:val="24"/>
          <w:lang w:bidi="en-US"/>
        </w:rPr>
        <w:t xml:space="preserve"> greater than 10%</w:t>
      </w:r>
      <w:r w:rsidR="001E4F01">
        <w:rPr>
          <w:rFonts w:eastAsia="Times New Roman" w:cs="Times New Roman"/>
          <w:color w:val="000000"/>
          <w:szCs w:val="24"/>
          <w:lang w:bidi="en-US"/>
        </w:rPr>
        <w:t>,</w:t>
      </w:r>
      <w:r>
        <w:rPr>
          <w:rFonts w:cs="Times New Roman"/>
          <w:color w:val="000000"/>
          <w:szCs w:val="24"/>
        </w:rPr>
        <w:t xml:space="preserve"> </w:t>
      </w:r>
      <w:r w:rsidRPr="00D86F6C">
        <w:rPr>
          <w:rFonts w:ascii="TimesNewRomanPSMT" w:hAnsi="TimesNewRomanPSMT"/>
          <w:color w:val="000000"/>
          <w:szCs w:val="24"/>
        </w:rPr>
        <w:t xml:space="preserve">as it can be seen in </w:t>
      </w:r>
      <w:r w:rsidR="002040EE">
        <w:rPr>
          <w:rFonts w:ascii="TimesNewRomanPSMT" w:hAnsi="TimesNewRomanPSMT"/>
          <w:color w:val="000000"/>
          <w:szCs w:val="24"/>
        </w:rPr>
        <w:t>(</w:t>
      </w:r>
      <w:r w:rsidRPr="00D86F6C">
        <w:rPr>
          <w:rFonts w:ascii="TimesNewRomanPSMT" w:hAnsi="TimesNewRomanPSMT"/>
          <w:color w:val="000000"/>
          <w:szCs w:val="24"/>
        </w:rPr>
        <w:t>Table 3.</w:t>
      </w:r>
      <w:r>
        <w:rPr>
          <w:rFonts w:ascii="TimesNewRomanPSMT" w:hAnsi="TimesNewRomanPSMT"/>
          <w:color w:val="000000"/>
          <w:szCs w:val="24"/>
        </w:rPr>
        <w:t>2 and 3.3</w:t>
      </w:r>
      <w:r w:rsidR="002040EE">
        <w:rPr>
          <w:rFonts w:ascii="TimesNewRomanPSMT" w:hAnsi="TimesNewRomanPSMT"/>
          <w:color w:val="000000"/>
          <w:szCs w:val="24"/>
        </w:rPr>
        <w:t>)</w:t>
      </w:r>
      <w:r w:rsidRPr="00D86F6C">
        <w:rPr>
          <w:rFonts w:ascii="TimesNewRomanPSMT" w:hAnsi="TimesNewRomanPSMT"/>
          <w:color w:val="000000"/>
          <w:szCs w:val="24"/>
        </w:rPr>
        <w:t>.</w:t>
      </w:r>
    </w:p>
    <w:p w:rsidR="00AF677A" w:rsidRPr="00AF677A" w:rsidRDefault="00AF677A" w:rsidP="00AF677A">
      <w:pPr>
        <w:spacing w:line="360" w:lineRule="auto"/>
        <w:jc w:val="both"/>
        <w:rPr>
          <w:rFonts w:cs="Times New Roman"/>
          <w:color w:val="0D0D0D"/>
          <w:szCs w:val="24"/>
        </w:rPr>
      </w:pPr>
      <w:r w:rsidRPr="00AF677A">
        <w:rPr>
          <w:rFonts w:cs="Times New Roman"/>
          <w:color w:val="0D0D0D"/>
          <w:szCs w:val="24"/>
        </w:rPr>
        <w:t>The data of rainfall recording stations in the study area and nearby stations were first received from National Meteorological</w:t>
      </w:r>
      <w:r w:rsidRPr="00AF677A">
        <w:rPr>
          <w:rFonts w:cs="Times New Roman"/>
          <w:color w:val="0D0D0D"/>
        </w:rPr>
        <w:t xml:space="preserve"> </w:t>
      </w:r>
      <w:r w:rsidRPr="00AF677A">
        <w:rPr>
          <w:rFonts w:cs="Times New Roman"/>
          <w:color w:val="0D0D0D"/>
          <w:szCs w:val="24"/>
        </w:rPr>
        <w:t xml:space="preserve">Agency Hawassa Branch and from them five (5) stations </w:t>
      </w:r>
      <w:r w:rsidR="00A04BDE">
        <w:rPr>
          <w:rFonts w:cs="Times New Roman"/>
          <w:color w:val="0D0D0D"/>
          <w:szCs w:val="24"/>
        </w:rPr>
        <w:t>was</w:t>
      </w:r>
      <w:r w:rsidRPr="00AF677A">
        <w:rPr>
          <w:rFonts w:cs="Times New Roman"/>
          <w:color w:val="0D0D0D"/>
          <w:szCs w:val="24"/>
        </w:rPr>
        <w:t xml:space="preserve"> selected depending on their percent of missed </w:t>
      </w:r>
      <w:r w:rsidR="00F01055" w:rsidRPr="00AF677A">
        <w:rPr>
          <w:rFonts w:cs="Times New Roman"/>
          <w:color w:val="0D0D0D"/>
          <w:szCs w:val="24"/>
        </w:rPr>
        <w:t>data</w:t>
      </w:r>
      <w:r w:rsidR="00F01055">
        <w:rPr>
          <w:rFonts w:cs="Times New Roman"/>
          <w:color w:val="0D0D0D"/>
          <w:szCs w:val="24"/>
        </w:rPr>
        <w:t>;</w:t>
      </w:r>
      <w:r w:rsidRPr="00AF677A">
        <w:rPr>
          <w:rFonts w:cs="Times New Roman"/>
          <w:color w:val="0D0D0D"/>
          <w:szCs w:val="24"/>
        </w:rPr>
        <w:t xml:space="preserve"> number of years with data</w:t>
      </w:r>
      <w:r w:rsidR="00F01055">
        <w:rPr>
          <w:rFonts w:cs="Times New Roman"/>
          <w:color w:val="0D0D0D"/>
          <w:szCs w:val="24"/>
        </w:rPr>
        <w:t xml:space="preserve"> and nearness to the study area</w:t>
      </w:r>
      <w:r w:rsidRPr="00AF677A">
        <w:rPr>
          <w:rFonts w:cs="Times New Roman"/>
          <w:color w:val="0D0D0D"/>
          <w:szCs w:val="24"/>
        </w:rPr>
        <w:t xml:space="preserve"> presented in the following </w:t>
      </w:r>
      <w:r w:rsidR="002040EE">
        <w:rPr>
          <w:rFonts w:cs="Times New Roman"/>
          <w:color w:val="0D0D0D"/>
          <w:szCs w:val="24"/>
        </w:rPr>
        <w:t>(</w:t>
      </w:r>
      <w:r w:rsidRPr="00AF677A">
        <w:rPr>
          <w:rFonts w:cs="Times New Roman"/>
          <w:color w:val="0D0D0D"/>
          <w:szCs w:val="24"/>
        </w:rPr>
        <w:t>Table 3.</w:t>
      </w:r>
      <w:r w:rsidR="00F01055">
        <w:rPr>
          <w:rFonts w:cs="Times New Roman"/>
          <w:color w:val="0D0D0D"/>
          <w:szCs w:val="24"/>
        </w:rPr>
        <w:t>2</w:t>
      </w:r>
      <w:r w:rsidR="002040EE">
        <w:rPr>
          <w:rFonts w:cs="Times New Roman"/>
          <w:color w:val="0D0D0D"/>
          <w:szCs w:val="24"/>
        </w:rPr>
        <w:t>)</w:t>
      </w:r>
      <w:r w:rsidRPr="00AF677A">
        <w:rPr>
          <w:rFonts w:cs="Times New Roman"/>
          <w:color w:val="0D0D0D"/>
          <w:szCs w:val="24"/>
        </w:rPr>
        <w:t xml:space="preserve"> </w:t>
      </w:r>
      <w:r w:rsidR="001E4F01">
        <w:rPr>
          <w:rFonts w:cs="Times New Roman"/>
          <w:color w:val="0D0D0D"/>
          <w:szCs w:val="24"/>
        </w:rPr>
        <w:t xml:space="preserve">and </w:t>
      </w:r>
      <w:r w:rsidRPr="00AF677A">
        <w:rPr>
          <w:rFonts w:cs="Times New Roman"/>
          <w:color w:val="0D0D0D"/>
          <w:szCs w:val="24"/>
        </w:rPr>
        <w:t xml:space="preserve">the daily streamflow data at all gauges were obtained from the </w:t>
      </w:r>
      <w:r w:rsidR="00C22D82">
        <w:rPr>
          <w:rFonts w:cs="Times New Roman"/>
          <w:color w:val="0D0D0D"/>
          <w:szCs w:val="24"/>
        </w:rPr>
        <w:t>MoWIE</w:t>
      </w:r>
      <w:r w:rsidRPr="00AF677A">
        <w:rPr>
          <w:rFonts w:cs="Times New Roman"/>
          <w:color w:val="000000"/>
          <w:szCs w:val="24"/>
        </w:rPr>
        <w:t xml:space="preserve">. </w:t>
      </w:r>
      <w:r w:rsidRPr="00AF677A">
        <w:rPr>
          <w:rFonts w:cs="Times New Roman"/>
          <w:color w:val="0D0D0D"/>
          <w:szCs w:val="24"/>
        </w:rPr>
        <w:t xml:space="preserve">There are </w:t>
      </w:r>
      <w:r w:rsidR="00A04BDE">
        <w:rPr>
          <w:rFonts w:cs="Times New Roman"/>
          <w:color w:val="0D0D0D"/>
          <w:szCs w:val="24"/>
        </w:rPr>
        <w:t xml:space="preserve">above </w:t>
      </w:r>
      <w:r w:rsidRPr="00AF677A">
        <w:rPr>
          <w:rFonts w:cs="Times New Roman"/>
          <w:color w:val="0D0D0D"/>
          <w:szCs w:val="24"/>
        </w:rPr>
        <w:t>four s</w:t>
      </w:r>
      <w:r w:rsidR="00C22D82">
        <w:rPr>
          <w:rFonts w:cs="Times New Roman"/>
          <w:color w:val="0D0D0D"/>
          <w:szCs w:val="24"/>
        </w:rPr>
        <w:t>tream</w:t>
      </w:r>
      <w:r w:rsidRPr="00AF677A">
        <w:rPr>
          <w:rFonts w:cs="Times New Roman"/>
          <w:color w:val="0D0D0D"/>
          <w:szCs w:val="24"/>
        </w:rPr>
        <w:t xml:space="preserve"> flow discharge gaug</w:t>
      </w:r>
      <w:r w:rsidR="00A04BDE">
        <w:rPr>
          <w:rFonts w:cs="Times New Roman"/>
          <w:color w:val="0D0D0D"/>
          <w:szCs w:val="24"/>
        </w:rPr>
        <w:t>ing stations are found</w:t>
      </w:r>
      <w:r w:rsidRPr="00AF677A">
        <w:rPr>
          <w:rFonts w:cs="Times New Roman"/>
          <w:color w:val="0D0D0D"/>
          <w:szCs w:val="24"/>
        </w:rPr>
        <w:t xml:space="preserve"> in the Gidabo sub basin from them two are belongs to study area they are Aposto and kolla</w:t>
      </w:r>
      <w:r w:rsidR="00AD0CC6">
        <w:rPr>
          <w:rFonts w:cs="Times New Roman"/>
          <w:color w:val="0D0D0D"/>
          <w:szCs w:val="24"/>
        </w:rPr>
        <w:t xml:space="preserve"> stations</w:t>
      </w:r>
      <w:r w:rsidRPr="00AF677A">
        <w:rPr>
          <w:rFonts w:cs="Times New Roman"/>
          <w:color w:val="0D0D0D"/>
          <w:szCs w:val="24"/>
        </w:rPr>
        <w:t xml:space="preserve">. </w:t>
      </w:r>
    </w:p>
    <w:p w:rsidR="004A1168" w:rsidRDefault="00AF677A" w:rsidP="004A1168">
      <w:pPr>
        <w:spacing w:before="240" w:line="360" w:lineRule="auto"/>
        <w:jc w:val="both"/>
        <w:rPr>
          <w:rFonts w:ascii="TimesNewRomanPSMT" w:hAnsi="TimesNewRomanPSMT"/>
          <w:color w:val="0D0D0D"/>
          <w:szCs w:val="24"/>
        </w:rPr>
      </w:pPr>
      <w:r w:rsidRPr="00AF677A">
        <w:rPr>
          <w:rFonts w:cs="Times New Roman"/>
          <w:color w:val="0D0D0D"/>
          <w:szCs w:val="24"/>
        </w:rPr>
        <w:t>Accordingly, filling of missed</w:t>
      </w:r>
      <w:r w:rsidRPr="00AF677A">
        <w:rPr>
          <w:rFonts w:cs="Times New Roman"/>
          <w:color w:val="0D0D0D"/>
        </w:rPr>
        <w:t xml:space="preserve"> </w:t>
      </w:r>
      <w:r w:rsidRPr="00AF677A">
        <w:rPr>
          <w:rFonts w:cs="Times New Roman"/>
          <w:color w:val="0D0D0D"/>
          <w:szCs w:val="24"/>
        </w:rPr>
        <w:t>rainfall data for the Yirgalem station was done with the help of the Arithmetic Method since the</w:t>
      </w:r>
      <w:r w:rsidRPr="00AF677A">
        <w:rPr>
          <w:rFonts w:cs="Times New Roman"/>
          <w:color w:val="0D0D0D"/>
        </w:rPr>
        <w:t xml:space="preserve"> </w:t>
      </w:r>
      <w:r w:rsidRPr="00AF677A">
        <w:rPr>
          <w:rFonts w:cs="Times New Roman"/>
          <w:color w:val="0D0D0D"/>
          <w:szCs w:val="24"/>
        </w:rPr>
        <w:t xml:space="preserve">percent of missed data is less than 10% that is </w:t>
      </w:r>
      <w:r w:rsidRPr="00AF677A">
        <w:rPr>
          <w:rFonts w:eastAsia="Courier New" w:cs="Times New Roman"/>
          <w:color w:val="000000"/>
          <w:szCs w:val="24"/>
          <w:lang w:bidi="en-US"/>
        </w:rPr>
        <w:t>6.15</w:t>
      </w:r>
      <w:r w:rsidRPr="00AF677A">
        <w:rPr>
          <w:rFonts w:cs="Times New Roman"/>
          <w:color w:val="0D0D0D"/>
          <w:szCs w:val="24"/>
        </w:rPr>
        <w:t>%, whereas for the rest of the four rainfall are discussed below</w:t>
      </w:r>
      <w:r w:rsidR="004A1168">
        <w:rPr>
          <w:rFonts w:cs="Times New Roman"/>
          <w:color w:val="0D0D0D"/>
          <w:szCs w:val="24"/>
        </w:rPr>
        <w:t xml:space="preserve"> in table 3.3 and </w:t>
      </w:r>
      <w:r w:rsidR="004A1168">
        <w:rPr>
          <w:rFonts w:ascii="TimesNewRomanPSMT" w:hAnsi="TimesNewRomanPSMT"/>
          <w:color w:val="0D0D0D"/>
          <w:szCs w:val="24"/>
        </w:rPr>
        <w:t>Additionally, for</w:t>
      </w:r>
      <w:r w:rsidR="004A1168" w:rsidRPr="00AF677A">
        <w:rPr>
          <w:rFonts w:ascii="TimesNewRomanPSMT" w:hAnsi="TimesNewRomanPSMT"/>
          <w:color w:val="0D0D0D"/>
          <w:szCs w:val="24"/>
        </w:rPr>
        <w:t xml:space="preserve"> streamflow missed data were also filled by the two</w:t>
      </w:r>
      <w:r w:rsidR="004A1168">
        <w:rPr>
          <w:rFonts w:ascii="TimesNewRomanPSMT" w:hAnsi="TimesNewRomanPSMT"/>
          <w:color w:val="0D0D0D"/>
        </w:rPr>
        <w:t xml:space="preserve"> </w:t>
      </w:r>
      <w:r w:rsidR="004A1168" w:rsidRPr="00AF677A">
        <w:rPr>
          <w:rFonts w:ascii="TimesNewRomanPSMT" w:hAnsi="TimesNewRomanPSMT"/>
          <w:color w:val="0D0D0D"/>
          <w:szCs w:val="24"/>
        </w:rPr>
        <w:t xml:space="preserve">methods stated above. For instance, missed data of Aposto </w:t>
      </w:r>
      <w:r w:rsidR="004A1168">
        <w:rPr>
          <w:rFonts w:ascii="TimesNewRomanPSMT" w:hAnsi="TimesNewRomanPSMT"/>
          <w:color w:val="0D0D0D"/>
          <w:szCs w:val="24"/>
        </w:rPr>
        <w:t>was</w:t>
      </w:r>
      <w:r w:rsidR="004A1168" w:rsidRPr="00AF677A">
        <w:rPr>
          <w:rFonts w:ascii="TimesNewRomanPSMT" w:hAnsi="TimesNewRomanPSMT"/>
          <w:color w:val="0D0D0D"/>
          <w:szCs w:val="24"/>
        </w:rPr>
        <w:t xml:space="preserve"> filled by Arithmetic</w:t>
      </w:r>
      <w:r w:rsidR="004A1168">
        <w:rPr>
          <w:rFonts w:ascii="TimesNewRomanPSMT" w:hAnsi="TimesNewRomanPSMT"/>
          <w:color w:val="0D0D0D"/>
        </w:rPr>
        <w:t xml:space="preserve"> </w:t>
      </w:r>
      <w:r w:rsidR="004A1168" w:rsidRPr="00AF677A">
        <w:rPr>
          <w:rFonts w:ascii="TimesNewRomanPSMT" w:hAnsi="TimesNewRomanPSMT"/>
          <w:color w:val="0D0D0D"/>
          <w:szCs w:val="24"/>
        </w:rPr>
        <w:t>Method while missed data of kolla near Aletawondo were filled by the Normal Ratio</w:t>
      </w:r>
      <w:r w:rsidR="004A1168">
        <w:rPr>
          <w:rFonts w:ascii="TimesNewRomanPSMT" w:hAnsi="TimesNewRomanPSMT"/>
          <w:color w:val="0D0D0D"/>
        </w:rPr>
        <w:t xml:space="preserve"> </w:t>
      </w:r>
      <w:r w:rsidR="004A1168" w:rsidRPr="00AF677A">
        <w:rPr>
          <w:rFonts w:ascii="TimesNewRomanPSMT" w:hAnsi="TimesNewRomanPSMT"/>
          <w:color w:val="0D0D0D"/>
          <w:szCs w:val="24"/>
        </w:rPr>
        <w:t>Method depending on their percentage of missed data (Table 3.</w:t>
      </w:r>
      <w:r w:rsidR="004A1168">
        <w:rPr>
          <w:rFonts w:ascii="TimesNewRomanPSMT" w:hAnsi="TimesNewRomanPSMT"/>
          <w:color w:val="0D0D0D"/>
          <w:szCs w:val="24"/>
        </w:rPr>
        <w:t>3</w:t>
      </w:r>
      <w:r w:rsidR="004A1168" w:rsidRPr="00AF677A">
        <w:rPr>
          <w:rFonts w:ascii="TimesNewRomanPSMT" w:hAnsi="TimesNewRomanPSMT"/>
          <w:color w:val="0D0D0D"/>
          <w:szCs w:val="24"/>
        </w:rPr>
        <w:t>)</w:t>
      </w:r>
    </w:p>
    <w:p w:rsidR="004C504C" w:rsidRPr="00AF677A" w:rsidRDefault="004C504C" w:rsidP="004A1168">
      <w:pPr>
        <w:spacing w:before="240" w:line="360" w:lineRule="auto"/>
        <w:jc w:val="both"/>
        <w:rPr>
          <w:rFonts w:ascii="TimesNewRomanPSMT" w:hAnsi="TimesNewRomanPSMT"/>
          <w:color w:val="0D0D0D"/>
          <w:szCs w:val="24"/>
        </w:rPr>
      </w:pPr>
    </w:p>
    <w:p w:rsidR="00AF677A" w:rsidRPr="00AF677A" w:rsidRDefault="00AF677A" w:rsidP="00146A1D">
      <w:pPr>
        <w:pStyle w:val="Table"/>
        <w:spacing w:after="0" w:line="360" w:lineRule="auto"/>
        <w:rPr>
          <w:rFonts w:eastAsia="Courier New" w:cs="Times New Roman"/>
          <w:color w:val="000000"/>
          <w:lang w:bidi="en-US"/>
        </w:rPr>
      </w:pPr>
      <w:bookmarkStart w:id="107" w:name="_Toc136758516"/>
      <w:r w:rsidRPr="00AF677A">
        <w:lastRenderedPageBreak/>
        <w:t>Table 3.2: Rainfall station location, year with data, area coverage and percent missed</w:t>
      </w:r>
      <w:bookmarkEnd w:id="107"/>
    </w:p>
    <w:tbl>
      <w:tblPr>
        <w:tblStyle w:val="TableGrid"/>
        <w:tblW w:w="5000" w:type="pct"/>
        <w:tblLook w:val="04A0" w:firstRow="1" w:lastRow="0" w:firstColumn="1" w:lastColumn="0" w:noHBand="0" w:noVBand="1"/>
      </w:tblPr>
      <w:tblGrid>
        <w:gridCol w:w="1819"/>
        <w:gridCol w:w="1910"/>
        <w:gridCol w:w="1926"/>
        <w:gridCol w:w="1181"/>
        <w:gridCol w:w="1272"/>
        <w:gridCol w:w="1180"/>
      </w:tblGrid>
      <w:tr w:rsidR="00AF677A" w:rsidRPr="00AF677A" w:rsidTr="001C06C7">
        <w:trPr>
          <w:trHeight w:val="239"/>
        </w:trPr>
        <w:tc>
          <w:tcPr>
            <w:tcW w:w="979" w:type="pct"/>
          </w:tcPr>
          <w:p w:rsidR="00AF677A" w:rsidRPr="00AF677A" w:rsidRDefault="00AF677A" w:rsidP="001C06C7">
            <w:pPr>
              <w:jc w:val="center"/>
              <w:rPr>
                <w:rFonts w:eastAsia="Courier New" w:cs="Times New Roman"/>
                <w:color w:val="000000"/>
                <w:szCs w:val="24"/>
                <w:lang w:bidi="en-US"/>
              </w:rPr>
            </w:pPr>
            <w:r w:rsidRPr="00AF677A">
              <w:rPr>
                <w:rFonts w:eastAsia="Courier New" w:cs="Times New Roman"/>
                <w:color w:val="000000"/>
                <w:szCs w:val="24"/>
                <w:lang w:bidi="en-US"/>
              </w:rPr>
              <w:t>Station Name</w:t>
            </w:r>
          </w:p>
        </w:tc>
        <w:tc>
          <w:tcPr>
            <w:tcW w:w="1028" w:type="pct"/>
          </w:tcPr>
          <w:p w:rsidR="00AF677A" w:rsidRPr="00AF677A" w:rsidRDefault="00AF677A" w:rsidP="001C06C7">
            <w:pPr>
              <w:jc w:val="center"/>
              <w:rPr>
                <w:rFonts w:eastAsia="Courier New" w:cs="Times New Roman"/>
                <w:color w:val="000000"/>
                <w:szCs w:val="24"/>
                <w:lang w:bidi="en-US"/>
              </w:rPr>
            </w:pPr>
            <w:r w:rsidRPr="00AF677A">
              <w:rPr>
                <w:rFonts w:eastAsia="Courier New" w:cs="Times New Roman"/>
                <w:color w:val="000000"/>
                <w:szCs w:val="24"/>
                <w:lang w:bidi="en-US"/>
              </w:rPr>
              <w:t>Latitude</w:t>
            </w:r>
          </w:p>
        </w:tc>
        <w:tc>
          <w:tcPr>
            <w:tcW w:w="1037" w:type="pct"/>
          </w:tcPr>
          <w:p w:rsidR="00AF677A" w:rsidRPr="00AF677A" w:rsidRDefault="00AF677A" w:rsidP="001C06C7">
            <w:pPr>
              <w:jc w:val="center"/>
              <w:rPr>
                <w:rFonts w:eastAsia="Courier New" w:cs="Times New Roman"/>
                <w:color w:val="000000"/>
                <w:szCs w:val="24"/>
                <w:lang w:bidi="en-US"/>
              </w:rPr>
            </w:pPr>
            <w:r w:rsidRPr="00AF677A">
              <w:rPr>
                <w:rFonts w:eastAsia="Courier New" w:cs="Times New Roman"/>
                <w:color w:val="000000"/>
                <w:szCs w:val="24"/>
                <w:lang w:bidi="en-US"/>
              </w:rPr>
              <w:t>Longitude</w:t>
            </w:r>
          </w:p>
        </w:tc>
        <w:tc>
          <w:tcPr>
            <w:tcW w:w="636" w:type="pct"/>
          </w:tcPr>
          <w:p w:rsidR="00AF677A" w:rsidRPr="00AF677A" w:rsidRDefault="00AF677A" w:rsidP="001C06C7">
            <w:pPr>
              <w:jc w:val="center"/>
              <w:rPr>
                <w:rFonts w:eastAsia="Courier New" w:cs="Times New Roman"/>
                <w:color w:val="000000"/>
                <w:szCs w:val="24"/>
                <w:highlight w:val="red"/>
                <w:lang w:bidi="en-US"/>
              </w:rPr>
            </w:pPr>
            <w:r w:rsidRPr="00AF677A">
              <w:rPr>
                <w:rFonts w:eastAsia="Courier New" w:cs="Times New Roman"/>
                <w:color w:val="000000"/>
                <w:szCs w:val="24"/>
                <w:lang w:bidi="en-US"/>
              </w:rPr>
              <w:t>Elevation</w:t>
            </w:r>
          </w:p>
        </w:tc>
        <w:tc>
          <w:tcPr>
            <w:tcW w:w="685" w:type="pct"/>
          </w:tcPr>
          <w:p w:rsidR="00AF677A" w:rsidRPr="00AF677A" w:rsidRDefault="00AF677A" w:rsidP="001C06C7">
            <w:pPr>
              <w:jc w:val="center"/>
              <w:rPr>
                <w:rFonts w:eastAsia="Courier New" w:cs="Times New Roman"/>
                <w:color w:val="000000"/>
                <w:szCs w:val="24"/>
                <w:lang w:bidi="en-US"/>
              </w:rPr>
            </w:pPr>
            <w:r w:rsidRPr="00AF677A">
              <w:rPr>
                <w:rFonts w:eastAsia="Courier New" w:cs="Times New Roman"/>
                <w:color w:val="000000"/>
                <w:szCs w:val="24"/>
                <w:lang w:bidi="en-US"/>
              </w:rPr>
              <w:t>Years</w:t>
            </w:r>
          </w:p>
        </w:tc>
        <w:tc>
          <w:tcPr>
            <w:tcW w:w="635" w:type="pct"/>
          </w:tcPr>
          <w:p w:rsidR="00AF677A" w:rsidRPr="00AF677A" w:rsidRDefault="00AF677A" w:rsidP="001C06C7">
            <w:pPr>
              <w:jc w:val="center"/>
              <w:rPr>
                <w:rFonts w:eastAsia="Courier New" w:cs="Times New Roman"/>
                <w:color w:val="000000"/>
                <w:szCs w:val="24"/>
                <w:lang w:bidi="en-US"/>
              </w:rPr>
            </w:pPr>
            <w:r w:rsidRPr="00AF677A">
              <w:rPr>
                <w:rFonts w:eastAsia="Courier New" w:cs="Times New Roman"/>
                <w:color w:val="000000"/>
                <w:szCs w:val="24"/>
                <w:lang w:bidi="en-US"/>
              </w:rPr>
              <w:t>% Missed</w:t>
            </w:r>
          </w:p>
        </w:tc>
      </w:tr>
      <w:tr w:rsidR="001C06C7" w:rsidRPr="00AF677A" w:rsidTr="001C06C7">
        <w:trPr>
          <w:trHeight w:val="278"/>
        </w:trPr>
        <w:tc>
          <w:tcPr>
            <w:tcW w:w="979" w:type="pct"/>
          </w:tcPr>
          <w:p w:rsidR="001C06C7" w:rsidRPr="00AF677A" w:rsidRDefault="001C06C7" w:rsidP="00AF677A">
            <w:pPr>
              <w:jc w:val="both"/>
              <w:rPr>
                <w:rFonts w:eastAsia="Courier New" w:cs="Times New Roman"/>
                <w:color w:val="000000"/>
                <w:szCs w:val="24"/>
                <w:lang w:bidi="en-US"/>
              </w:rPr>
            </w:pPr>
            <w:r w:rsidRPr="00AF677A">
              <w:rPr>
                <w:rFonts w:eastAsia="Courier New" w:cs="Times New Roman"/>
                <w:color w:val="000000"/>
                <w:szCs w:val="24"/>
                <w:lang w:bidi="en-US"/>
              </w:rPr>
              <w:t>Yirgalem</w:t>
            </w:r>
          </w:p>
        </w:tc>
        <w:tc>
          <w:tcPr>
            <w:tcW w:w="1028" w:type="pct"/>
          </w:tcPr>
          <w:p w:rsidR="001C06C7" w:rsidRPr="00AF677A" w:rsidRDefault="001C06C7" w:rsidP="00AF677A">
            <w:pPr>
              <w:jc w:val="both"/>
              <w:rPr>
                <w:rFonts w:eastAsia="Courier New" w:cs="Times New Roman"/>
                <w:color w:val="000000"/>
                <w:szCs w:val="24"/>
                <w:lang w:bidi="en-US"/>
              </w:rPr>
            </w:pPr>
            <w:r w:rsidRPr="00AF677A">
              <w:rPr>
                <w:rFonts w:eastAsia="Courier New" w:cs="Times New Roman"/>
                <w:color w:val="000000"/>
                <w:szCs w:val="24"/>
                <w:lang w:bidi="en-US"/>
              </w:rPr>
              <w:t>06</w:t>
            </w:r>
            <w:r w:rsidRPr="00AF677A">
              <w:rPr>
                <w:rFonts w:eastAsia="Courier New" w:cs="Times New Roman"/>
                <w:color w:val="000000"/>
                <w:szCs w:val="24"/>
                <w:vertAlign w:val="superscript"/>
                <w:lang w:bidi="en-US"/>
              </w:rPr>
              <w:t>0</w:t>
            </w:r>
            <w:r w:rsidRPr="00AF677A">
              <w:rPr>
                <w:rFonts w:eastAsia="Courier New" w:cs="Times New Roman"/>
                <w:color w:val="000000"/>
                <w:szCs w:val="24"/>
                <w:lang w:bidi="en-US"/>
              </w:rPr>
              <w:t> 48' 01.9" N</w:t>
            </w:r>
          </w:p>
        </w:tc>
        <w:tc>
          <w:tcPr>
            <w:tcW w:w="1037" w:type="pct"/>
          </w:tcPr>
          <w:p w:rsidR="001C06C7" w:rsidRPr="00AF677A" w:rsidRDefault="001C06C7" w:rsidP="00AF677A">
            <w:pPr>
              <w:jc w:val="both"/>
              <w:rPr>
                <w:rFonts w:eastAsia="Courier New" w:cs="Times New Roman"/>
                <w:color w:val="000000"/>
                <w:szCs w:val="24"/>
                <w:lang w:bidi="en-US"/>
              </w:rPr>
            </w:pPr>
            <w:r w:rsidRPr="00AF677A">
              <w:rPr>
                <w:rFonts w:eastAsia="Courier New" w:cs="Times New Roman"/>
                <w:color w:val="000000"/>
                <w:szCs w:val="24"/>
                <w:lang w:bidi="en-US"/>
              </w:rPr>
              <w:t>038</w:t>
            </w:r>
            <w:r w:rsidRPr="00AF677A">
              <w:rPr>
                <w:rFonts w:eastAsia="Courier New" w:cs="Times New Roman"/>
                <w:color w:val="000000"/>
                <w:szCs w:val="24"/>
                <w:vertAlign w:val="superscript"/>
                <w:lang w:bidi="en-US"/>
              </w:rPr>
              <w:t>0</w:t>
            </w:r>
            <w:r w:rsidRPr="00AF677A">
              <w:rPr>
                <w:rFonts w:eastAsia="Courier New" w:cs="Times New Roman"/>
                <w:color w:val="000000"/>
                <w:szCs w:val="24"/>
                <w:lang w:bidi="en-US"/>
              </w:rPr>
              <w:t xml:space="preserve"> 25' 56.3" E</w:t>
            </w:r>
          </w:p>
        </w:tc>
        <w:tc>
          <w:tcPr>
            <w:tcW w:w="636" w:type="pct"/>
          </w:tcPr>
          <w:p w:rsidR="001C06C7" w:rsidRPr="00AF677A" w:rsidRDefault="001C06C7" w:rsidP="003A7529">
            <w:pPr>
              <w:jc w:val="center"/>
              <w:rPr>
                <w:rFonts w:eastAsia="Courier New" w:cs="Times New Roman"/>
                <w:color w:val="000000"/>
                <w:szCs w:val="24"/>
                <w:lang w:bidi="en-US"/>
              </w:rPr>
            </w:pPr>
            <w:r w:rsidRPr="00AF677A">
              <w:rPr>
                <w:rFonts w:eastAsia="Courier New" w:cs="Times New Roman"/>
                <w:color w:val="000000"/>
                <w:szCs w:val="24"/>
                <w:lang w:bidi="en-US"/>
              </w:rPr>
              <w:t>1786</w:t>
            </w:r>
          </w:p>
        </w:tc>
        <w:tc>
          <w:tcPr>
            <w:tcW w:w="685" w:type="pct"/>
          </w:tcPr>
          <w:p w:rsidR="001C06C7" w:rsidRPr="00AF677A" w:rsidRDefault="001C06C7" w:rsidP="00AF677A">
            <w:pPr>
              <w:jc w:val="both"/>
              <w:rPr>
                <w:rFonts w:eastAsia="Courier New" w:cs="Times New Roman"/>
                <w:color w:val="000000"/>
                <w:szCs w:val="24"/>
                <w:lang w:bidi="en-US"/>
              </w:rPr>
            </w:pPr>
            <w:r w:rsidRPr="00AF677A">
              <w:rPr>
                <w:rFonts w:eastAsia="Courier New" w:cs="Times New Roman"/>
                <w:color w:val="000000"/>
                <w:szCs w:val="24"/>
                <w:lang w:bidi="en-US"/>
              </w:rPr>
              <w:t>1991-2021</w:t>
            </w:r>
          </w:p>
        </w:tc>
        <w:tc>
          <w:tcPr>
            <w:tcW w:w="635" w:type="pct"/>
          </w:tcPr>
          <w:p w:rsidR="001C06C7" w:rsidRPr="00AF677A" w:rsidRDefault="001C06C7" w:rsidP="003A7529">
            <w:pPr>
              <w:jc w:val="center"/>
              <w:rPr>
                <w:rFonts w:eastAsia="Courier New" w:cs="Times New Roman"/>
                <w:color w:val="000000"/>
                <w:szCs w:val="24"/>
                <w:lang w:bidi="en-US"/>
              </w:rPr>
            </w:pPr>
            <w:r w:rsidRPr="00AF677A">
              <w:rPr>
                <w:rFonts w:eastAsia="Courier New" w:cs="Times New Roman"/>
                <w:color w:val="000000"/>
                <w:szCs w:val="24"/>
                <w:lang w:bidi="en-US"/>
              </w:rPr>
              <w:t>6.15</w:t>
            </w:r>
          </w:p>
        </w:tc>
      </w:tr>
      <w:tr w:rsidR="00AF677A" w:rsidRPr="00AF677A" w:rsidTr="003A7529">
        <w:tc>
          <w:tcPr>
            <w:tcW w:w="979" w:type="pct"/>
          </w:tcPr>
          <w:p w:rsidR="00AF677A" w:rsidRPr="00AF677A" w:rsidRDefault="00AF677A" w:rsidP="00AF677A">
            <w:pPr>
              <w:jc w:val="both"/>
              <w:rPr>
                <w:rFonts w:eastAsia="Courier New" w:cs="Times New Roman"/>
                <w:color w:val="000000"/>
                <w:szCs w:val="24"/>
                <w:lang w:bidi="en-US"/>
              </w:rPr>
            </w:pPr>
            <w:r w:rsidRPr="00AF677A">
              <w:rPr>
                <w:rFonts w:eastAsia="Courier New" w:cs="Times New Roman"/>
                <w:color w:val="000000"/>
                <w:szCs w:val="24"/>
                <w:lang w:bidi="en-US"/>
              </w:rPr>
              <w:t>Aletawondo</w:t>
            </w:r>
          </w:p>
        </w:tc>
        <w:tc>
          <w:tcPr>
            <w:tcW w:w="1028" w:type="pct"/>
          </w:tcPr>
          <w:p w:rsidR="00AF677A" w:rsidRPr="00AF677A" w:rsidRDefault="00AF677A" w:rsidP="00AF677A">
            <w:pPr>
              <w:jc w:val="both"/>
              <w:rPr>
                <w:rFonts w:eastAsia="Courier New" w:cs="Times New Roman"/>
                <w:color w:val="000000"/>
                <w:szCs w:val="24"/>
                <w:lang w:bidi="en-US"/>
              </w:rPr>
            </w:pPr>
            <w:r w:rsidRPr="00AF677A">
              <w:rPr>
                <w:rFonts w:eastAsia="Courier New" w:cs="Times New Roman"/>
                <w:color w:val="000000"/>
                <w:szCs w:val="24"/>
                <w:lang w:bidi="en-US"/>
              </w:rPr>
              <w:t>06</w:t>
            </w:r>
            <w:r w:rsidRPr="00AF677A">
              <w:rPr>
                <w:rFonts w:eastAsia="Courier New" w:cs="Times New Roman"/>
                <w:color w:val="000000"/>
                <w:szCs w:val="24"/>
                <w:vertAlign w:val="superscript"/>
                <w:lang w:bidi="en-US"/>
              </w:rPr>
              <w:t>0</w:t>
            </w:r>
            <w:r w:rsidRPr="00AF677A">
              <w:rPr>
                <w:rFonts w:eastAsia="Courier New" w:cs="Times New Roman"/>
                <w:color w:val="000000"/>
                <w:szCs w:val="24"/>
                <w:lang w:bidi="en-US"/>
              </w:rPr>
              <w:t xml:space="preserve"> 36' 13.5" N</w:t>
            </w:r>
          </w:p>
        </w:tc>
        <w:tc>
          <w:tcPr>
            <w:tcW w:w="1037" w:type="pct"/>
          </w:tcPr>
          <w:p w:rsidR="00AF677A" w:rsidRPr="00AF677A" w:rsidRDefault="00AF677A" w:rsidP="00AF677A">
            <w:pPr>
              <w:jc w:val="both"/>
              <w:rPr>
                <w:rFonts w:eastAsia="Courier New" w:cs="Times New Roman"/>
                <w:color w:val="000000"/>
                <w:szCs w:val="24"/>
                <w:lang w:bidi="en-US"/>
              </w:rPr>
            </w:pPr>
            <w:r w:rsidRPr="00AF677A">
              <w:rPr>
                <w:rFonts w:eastAsia="Courier New" w:cs="Times New Roman"/>
                <w:color w:val="000000"/>
                <w:szCs w:val="24"/>
                <w:lang w:bidi="en-US"/>
              </w:rPr>
              <w:t>038</w:t>
            </w:r>
            <w:r w:rsidRPr="00AF677A">
              <w:rPr>
                <w:rFonts w:eastAsia="Courier New" w:cs="Times New Roman"/>
                <w:color w:val="000000"/>
                <w:szCs w:val="24"/>
                <w:vertAlign w:val="superscript"/>
                <w:lang w:bidi="en-US"/>
              </w:rPr>
              <w:t>0</w:t>
            </w:r>
            <w:r w:rsidRPr="00AF677A">
              <w:rPr>
                <w:rFonts w:eastAsia="Courier New" w:cs="Times New Roman"/>
                <w:color w:val="000000"/>
                <w:szCs w:val="24"/>
                <w:lang w:bidi="en-US"/>
              </w:rPr>
              <w:t xml:space="preserve"> 25' 04.8" E</w:t>
            </w:r>
          </w:p>
        </w:tc>
        <w:tc>
          <w:tcPr>
            <w:tcW w:w="636" w:type="pct"/>
          </w:tcPr>
          <w:p w:rsidR="00AF677A" w:rsidRPr="00AF677A" w:rsidRDefault="00AF677A" w:rsidP="003A7529">
            <w:pPr>
              <w:jc w:val="center"/>
              <w:rPr>
                <w:rFonts w:eastAsia="Courier New" w:cs="Times New Roman"/>
                <w:color w:val="000000"/>
                <w:szCs w:val="24"/>
                <w:lang w:bidi="en-US"/>
              </w:rPr>
            </w:pPr>
            <w:r w:rsidRPr="00AF677A">
              <w:rPr>
                <w:rFonts w:eastAsia="Courier New" w:cs="Times New Roman"/>
                <w:color w:val="000000"/>
                <w:szCs w:val="24"/>
                <w:lang w:bidi="en-US"/>
              </w:rPr>
              <w:t>1947</w:t>
            </w:r>
          </w:p>
        </w:tc>
        <w:tc>
          <w:tcPr>
            <w:tcW w:w="685" w:type="pct"/>
          </w:tcPr>
          <w:p w:rsidR="00AF677A" w:rsidRPr="00AF677A" w:rsidRDefault="00AF677A" w:rsidP="00AF677A">
            <w:pPr>
              <w:jc w:val="both"/>
              <w:rPr>
                <w:rFonts w:eastAsia="Courier New" w:cs="Times New Roman"/>
                <w:color w:val="000000"/>
                <w:szCs w:val="24"/>
                <w:lang w:bidi="en-US"/>
              </w:rPr>
            </w:pPr>
            <w:r w:rsidRPr="00AF677A">
              <w:rPr>
                <w:rFonts w:eastAsia="Courier New" w:cs="Times New Roman"/>
                <w:color w:val="000000"/>
                <w:szCs w:val="24"/>
                <w:lang w:bidi="en-US"/>
              </w:rPr>
              <w:t>1991-2021</w:t>
            </w:r>
          </w:p>
        </w:tc>
        <w:tc>
          <w:tcPr>
            <w:tcW w:w="635" w:type="pct"/>
          </w:tcPr>
          <w:p w:rsidR="00AF677A" w:rsidRPr="00AF677A" w:rsidRDefault="00AF677A" w:rsidP="003A7529">
            <w:pPr>
              <w:jc w:val="center"/>
              <w:rPr>
                <w:rFonts w:eastAsia="Courier New" w:cs="Times New Roman"/>
                <w:color w:val="000000"/>
                <w:szCs w:val="24"/>
                <w:lang w:bidi="en-US"/>
              </w:rPr>
            </w:pPr>
            <w:r w:rsidRPr="00AF677A">
              <w:rPr>
                <w:rFonts w:eastAsia="Courier New" w:cs="Times New Roman"/>
                <w:color w:val="000000"/>
                <w:szCs w:val="24"/>
                <w:lang w:bidi="en-US"/>
              </w:rPr>
              <w:t>11.7</w:t>
            </w:r>
          </w:p>
        </w:tc>
      </w:tr>
      <w:tr w:rsidR="00AF677A" w:rsidRPr="00AF677A" w:rsidTr="003A7529">
        <w:tc>
          <w:tcPr>
            <w:tcW w:w="979" w:type="pct"/>
          </w:tcPr>
          <w:p w:rsidR="00AF677A" w:rsidRPr="00AF677A" w:rsidRDefault="00AF677A" w:rsidP="00AF677A">
            <w:pPr>
              <w:jc w:val="both"/>
              <w:rPr>
                <w:rFonts w:eastAsia="Courier New" w:cs="Times New Roman"/>
                <w:color w:val="000000"/>
                <w:szCs w:val="24"/>
                <w:lang w:bidi="en-US"/>
              </w:rPr>
            </w:pPr>
            <w:r w:rsidRPr="00AF677A">
              <w:rPr>
                <w:rFonts w:eastAsia="Courier New" w:cs="Times New Roman"/>
                <w:color w:val="000000"/>
                <w:szCs w:val="24"/>
                <w:lang w:bidi="en-US"/>
              </w:rPr>
              <w:t>Hawassa</w:t>
            </w:r>
          </w:p>
        </w:tc>
        <w:tc>
          <w:tcPr>
            <w:tcW w:w="1028" w:type="pct"/>
          </w:tcPr>
          <w:p w:rsidR="00AF677A" w:rsidRPr="00AF677A" w:rsidRDefault="00AF677A" w:rsidP="00AF677A">
            <w:pPr>
              <w:jc w:val="both"/>
              <w:rPr>
                <w:rFonts w:eastAsia="Courier New" w:cs="Times New Roman"/>
                <w:color w:val="000000"/>
                <w:szCs w:val="24"/>
                <w:lang w:bidi="en-US"/>
              </w:rPr>
            </w:pPr>
            <w:r w:rsidRPr="00AF677A">
              <w:rPr>
                <w:rFonts w:eastAsia="Courier New" w:cs="Times New Roman"/>
                <w:color w:val="000000"/>
                <w:szCs w:val="24"/>
                <w:lang w:bidi="en-US"/>
              </w:rPr>
              <w:t>06</w:t>
            </w:r>
            <w:r w:rsidRPr="00AF677A">
              <w:rPr>
                <w:rFonts w:eastAsia="Courier New" w:cs="Times New Roman"/>
                <w:color w:val="000000"/>
                <w:szCs w:val="24"/>
                <w:vertAlign w:val="superscript"/>
                <w:lang w:bidi="en-US"/>
              </w:rPr>
              <w:t>0</w:t>
            </w:r>
            <w:r w:rsidRPr="00AF677A">
              <w:rPr>
                <w:rFonts w:eastAsia="Courier New" w:cs="Times New Roman"/>
                <w:color w:val="000000"/>
                <w:szCs w:val="24"/>
                <w:lang w:bidi="en-US"/>
              </w:rPr>
              <w:t xml:space="preserve"> 48' 01.9" N</w:t>
            </w:r>
          </w:p>
        </w:tc>
        <w:tc>
          <w:tcPr>
            <w:tcW w:w="1037" w:type="pct"/>
          </w:tcPr>
          <w:p w:rsidR="00AF677A" w:rsidRPr="00AF677A" w:rsidRDefault="00AF677A" w:rsidP="00AF677A">
            <w:pPr>
              <w:jc w:val="both"/>
              <w:rPr>
                <w:rFonts w:eastAsia="Courier New" w:cs="Times New Roman"/>
                <w:color w:val="000000"/>
                <w:szCs w:val="24"/>
                <w:lang w:bidi="en-US"/>
              </w:rPr>
            </w:pPr>
            <w:r w:rsidRPr="00AF677A">
              <w:rPr>
                <w:rFonts w:eastAsia="Courier New" w:cs="Times New Roman"/>
                <w:color w:val="000000"/>
                <w:szCs w:val="24"/>
                <w:lang w:bidi="en-US"/>
              </w:rPr>
              <w:t>038</w:t>
            </w:r>
            <w:r w:rsidRPr="00AF677A">
              <w:rPr>
                <w:rFonts w:eastAsia="Courier New" w:cs="Times New Roman"/>
                <w:color w:val="000000"/>
                <w:szCs w:val="24"/>
                <w:vertAlign w:val="superscript"/>
                <w:lang w:bidi="en-US"/>
              </w:rPr>
              <w:t>0</w:t>
            </w:r>
            <w:r w:rsidRPr="00AF677A">
              <w:rPr>
                <w:rFonts w:eastAsia="Courier New" w:cs="Times New Roman"/>
                <w:color w:val="000000"/>
                <w:szCs w:val="24"/>
                <w:lang w:bidi="en-US"/>
              </w:rPr>
              <w:t xml:space="preserve"> 25' 56.3" E</w:t>
            </w:r>
          </w:p>
        </w:tc>
        <w:tc>
          <w:tcPr>
            <w:tcW w:w="636" w:type="pct"/>
          </w:tcPr>
          <w:p w:rsidR="00AF677A" w:rsidRPr="00AF677A" w:rsidRDefault="00AF677A" w:rsidP="003A7529">
            <w:pPr>
              <w:jc w:val="center"/>
              <w:rPr>
                <w:rFonts w:eastAsia="Courier New" w:cs="Times New Roman"/>
                <w:color w:val="000000"/>
                <w:szCs w:val="24"/>
                <w:lang w:bidi="en-US"/>
              </w:rPr>
            </w:pPr>
            <w:r w:rsidRPr="00AF677A">
              <w:rPr>
                <w:rFonts w:eastAsia="Courier New" w:cs="Times New Roman"/>
                <w:color w:val="000000"/>
                <w:szCs w:val="24"/>
                <w:lang w:bidi="en-US"/>
              </w:rPr>
              <w:t>1694</w:t>
            </w:r>
          </w:p>
        </w:tc>
        <w:tc>
          <w:tcPr>
            <w:tcW w:w="685" w:type="pct"/>
          </w:tcPr>
          <w:p w:rsidR="00AF677A" w:rsidRPr="00AF677A" w:rsidRDefault="00AF677A" w:rsidP="00AF677A">
            <w:pPr>
              <w:jc w:val="both"/>
              <w:rPr>
                <w:rFonts w:eastAsia="Courier New" w:cs="Times New Roman"/>
                <w:color w:val="000000"/>
                <w:szCs w:val="24"/>
                <w:lang w:bidi="en-US"/>
              </w:rPr>
            </w:pPr>
            <w:r w:rsidRPr="00AF677A">
              <w:rPr>
                <w:rFonts w:eastAsia="Courier New" w:cs="Times New Roman"/>
                <w:color w:val="000000"/>
                <w:szCs w:val="24"/>
                <w:lang w:bidi="en-US"/>
              </w:rPr>
              <w:t>1991-2021</w:t>
            </w:r>
          </w:p>
        </w:tc>
        <w:tc>
          <w:tcPr>
            <w:tcW w:w="635" w:type="pct"/>
          </w:tcPr>
          <w:p w:rsidR="00AF677A" w:rsidRPr="00AF677A" w:rsidRDefault="00AF677A" w:rsidP="003A7529">
            <w:pPr>
              <w:jc w:val="center"/>
              <w:rPr>
                <w:rFonts w:eastAsia="Courier New" w:cs="Times New Roman"/>
                <w:color w:val="000000"/>
                <w:szCs w:val="24"/>
                <w:lang w:bidi="en-US"/>
              </w:rPr>
            </w:pPr>
            <w:r w:rsidRPr="00AF677A">
              <w:rPr>
                <w:rFonts w:eastAsia="Courier New" w:cs="Times New Roman"/>
                <w:color w:val="000000"/>
                <w:szCs w:val="24"/>
                <w:lang w:bidi="en-US"/>
              </w:rPr>
              <w:t>0.08</w:t>
            </w:r>
          </w:p>
        </w:tc>
      </w:tr>
      <w:tr w:rsidR="00AF677A" w:rsidRPr="00AF677A" w:rsidTr="003A7529">
        <w:tc>
          <w:tcPr>
            <w:tcW w:w="979" w:type="pct"/>
          </w:tcPr>
          <w:p w:rsidR="00AF677A" w:rsidRPr="00AF677A" w:rsidRDefault="00AF677A" w:rsidP="00AF677A">
            <w:pPr>
              <w:jc w:val="both"/>
              <w:rPr>
                <w:rFonts w:eastAsia="Courier New" w:cs="Times New Roman"/>
                <w:color w:val="000000"/>
                <w:szCs w:val="24"/>
                <w:lang w:bidi="en-US"/>
              </w:rPr>
            </w:pPr>
            <w:r w:rsidRPr="00AF677A">
              <w:rPr>
                <w:rFonts w:eastAsia="Courier New" w:cs="Times New Roman"/>
                <w:color w:val="000000"/>
                <w:szCs w:val="24"/>
                <w:lang w:bidi="en-US"/>
              </w:rPr>
              <w:t>Dilla(Wenago)</w:t>
            </w:r>
          </w:p>
        </w:tc>
        <w:tc>
          <w:tcPr>
            <w:tcW w:w="1028" w:type="pct"/>
          </w:tcPr>
          <w:p w:rsidR="00AF677A" w:rsidRPr="00AF677A" w:rsidRDefault="00AF677A" w:rsidP="00AF677A">
            <w:pPr>
              <w:jc w:val="both"/>
              <w:rPr>
                <w:rFonts w:eastAsia="Courier New" w:cs="Times New Roman"/>
                <w:color w:val="000000"/>
                <w:szCs w:val="24"/>
                <w:lang w:bidi="en-US"/>
              </w:rPr>
            </w:pPr>
            <w:r w:rsidRPr="00AF677A">
              <w:rPr>
                <w:rFonts w:eastAsia="Courier New" w:cs="Times New Roman"/>
                <w:color w:val="000000"/>
                <w:szCs w:val="24"/>
                <w:lang w:bidi="en-US"/>
              </w:rPr>
              <w:t>06</w:t>
            </w:r>
            <w:r w:rsidRPr="00AF677A">
              <w:rPr>
                <w:rFonts w:eastAsia="Courier New" w:cs="Times New Roman"/>
                <w:color w:val="000000"/>
                <w:szCs w:val="24"/>
                <w:vertAlign w:val="superscript"/>
                <w:lang w:bidi="en-US"/>
              </w:rPr>
              <w:t>0</w:t>
            </w:r>
            <w:r w:rsidRPr="00AF677A">
              <w:rPr>
                <w:rFonts w:eastAsia="Courier New" w:cs="Times New Roman"/>
                <w:color w:val="000000"/>
                <w:szCs w:val="24"/>
                <w:lang w:bidi="en-US"/>
              </w:rPr>
              <w:t xml:space="preserve"> 22' 49.6" N</w:t>
            </w:r>
          </w:p>
        </w:tc>
        <w:tc>
          <w:tcPr>
            <w:tcW w:w="1037" w:type="pct"/>
          </w:tcPr>
          <w:p w:rsidR="00AF677A" w:rsidRPr="00AF677A" w:rsidRDefault="00AF677A" w:rsidP="00AF677A">
            <w:pPr>
              <w:jc w:val="both"/>
              <w:rPr>
                <w:rFonts w:eastAsia="Courier New" w:cs="Times New Roman"/>
                <w:color w:val="000000"/>
                <w:szCs w:val="24"/>
                <w:lang w:bidi="en-US"/>
              </w:rPr>
            </w:pPr>
            <w:r w:rsidRPr="00AF677A">
              <w:rPr>
                <w:rFonts w:eastAsia="Courier New" w:cs="Times New Roman"/>
                <w:color w:val="000000"/>
                <w:szCs w:val="24"/>
                <w:lang w:bidi="en-US"/>
              </w:rPr>
              <w:t>038</w:t>
            </w:r>
            <w:r w:rsidRPr="00AF677A">
              <w:rPr>
                <w:rFonts w:eastAsia="Courier New" w:cs="Times New Roman"/>
                <w:color w:val="000000"/>
                <w:szCs w:val="24"/>
                <w:vertAlign w:val="superscript"/>
                <w:lang w:bidi="en-US"/>
              </w:rPr>
              <w:t>0</w:t>
            </w:r>
            <w:r w:rsidRPr="00AF677A">
              <w:rPr>
                <w:rFonts w:eastAsia="Courier New" w:cs="Times New Roman"/>
                <w:color w:val="000000"/>
                <w:szCs w:val="24"/>
                <w:lang w:bidi="en-US"/>
              </w:rPr>
              <w:t xml:space="preserve"> 18' 24.9" E</w:t>
            </w:r>
          </w:p>
        </w:tc>
        <w:tc>
          <w:tcPr>
            <w:tcW w:w="636" w:type="pct"/>
          </w:tcPr>
          <w:p w:rsidR="00AF677A" w:rsidRPr="00AF677A" w:rsidRDefault="00AF677A" w:rsidP="003A7529">
            <w:pPr>
              <w:jc w:val="center"/>
              <w:rPr>
                <w:rFonts w:eastAsia="Courier New" w:cs="Times New Roman"/>
                <w:color w:val="000000"/>
                <w:szCs w:val="24"/>
                <w:lang w:bidi="en-US"/>
              </w:rPr>
            </w:pPr>
            <w:r w:rsidRPr="00AF677A">
              <w:rPr>
                <w:rFonts w:eastAsia="Courier New" w:cs="Times New Roman"/>
                <w:color w:val="000000"/>
                <w:szCs w:val="24"/>
                <w:lang w:bidi="en-US"/>
              </w:rPr>
              <w:t>1515</w:t>
            </w:r>
          </w:p>
        </w:tc>
        <w:tc>
          <w:tcPr>
            <w:tcW w:w="685" w:type="pct"/>
          </w:tcPr>
          <w:p w:rsidR="00AF677A" w:rsidRPr="00AF677A" w:rsidRDefault="00AF677A" w:rsidP="00AF677A">
            <w:pPr>
              <w:jc w:val="both"/>
              <w:rPr>
                <w:rFonts w:eastAsia="Courier New" w:cs="Times New Roman"/>
                <w:color w:val="000000"/>
                <w:szCs w:val="24"/>
                <w:lang w:bidi="en-US"/>
              </w:rPr>
            </w:pPr>
            <w:r w:rsidRPr="00AF677A">
              <w:rPr>
                <w:rFonts w:eastAsia="Courier New" w:cs="Times New Roman"/>
                <w:color w:val="000000"/>
                <w:szCs w:val="24"/>
                <w:lang w:bidi="en-US"/>
              </w:rPr>
              <w:t>1991-2021</w:t>
            </w:r>
          </w:p>
        </w:tc>
        <w:tc>
          <w:tcPr>
            <w:tcW w:w="635" w:type="pct"/>
          </w:tcPr>
          <w:p w:rsidR="00AF677A" w:rsidRPr="00AF677A" w:rsidRDefault="00AF677A" w:rsidP="003A7529">
            <w:pPr>
              <w:jc w:val="center"/>
              <w:rPr>
                <w:rFonts w:eastAsia="Courier New" w:cs="Times New Roman"/>
                <w:color w:val="000000"/>
                <w:szCs w:val="24"/>
                <w:lang w:bidi="en-US"/>
              </w:rPr>
            </w:pPr>
            <w:r w:rsidRPr="00AF677A">
              <w:rPr>
                <w:rFonts w:eastAsia="Courier New" w:cs="Times New Roman"/>
                <w:color w:val="000000"/>
                <w:szCs w:val="24"/>
                <w:lang w:bidi="en-US"/>
              </w:rPr>
              <w:t>23.25</w:t>
            </w:r>
          </w:p>
        </w:tc>
      </w:tr>
      <w:tr w:rsidR="00AF677A" w:rsidRPr="00AF677A" w:rsidTr="003A7529">
        <w:tc>
          <w:tcPr>
            <w:tcW w:w="979" w:type="pct"/>
          </w:tcPr>
          <w:p w:rsidR="00AF677A" w:rsidRPr="00AF677A" w:rsidRDefault="00AF677A" w:rsidP="00AF677A">
            <w:pPr>
              <w:jc w:val="both"/>
              <w:rPr>
                <w:rFonts w:eastAsia="Courier New" w:cs="Times New Roman"/>
                <w:color w:val="000000"/>
                <w:szCs w:val="24"/>
                <w:lang w:bidi="en-US"/>
              </w:rPr>
            </w:pPr>
            <w:r w:rsidRPr="00AF677A">
              <w:rPr>
                <w:rFonts w:eastAsia="Courier New" w:cs="Times New Roman"/>
                <w:color w:val="000000"/>
                <w:szCs w:val="24"/>
                <w:lang w:bidi="en-US"/>
              </w:rPr>
              <w:t>Billate</w:t>
            </w:r>
          </w:p>
        </w:tc>
        <w:tc>
          <w:tcPr>
            <w:tcW w:w="1028" w:type="pct"/>
          </w:tcPr>
          <w:p w:rsidR="00AF677A" w:rsidRPr="00AF677A" w:rsidRDefault="00AF677A" w:rsidP="00AF677A">
            <w:pPr>
              <w:jc w:val="both"/>
              <w:rPr>
                <w:rFonts w:eastAsia="Courier New" w:cs="Times New Roman"/>
                <w:color w:val="000000"/>
                <w:szCs w:val="24"/>
                <w:lang w:bidi="en-US"/>
              </w:rPr>
            </w:pPr>
            <w:r w:rsidRPr="00AF677A">
              <w:rPr>
                <w:rFonts w:eastAsia="Courier New" w:cs="Times New Roman"/>
                <w:color w:val="000000"/>
                <w:szCs w:val="24"/>
                <w:lang w:bidi="en-US"/>
              </w:rPr>
              <w:t>06</w:t>
            </w:r>
            <w:r w:rsidRPr="00AF677A">
              <w:rPr>
                <w:rFonts w:eastAsia="Courier New" w:cs="Times New Roman"/>
                <w:color w:val="000000"/>
                <w:szCs w:val="24"/>
                <w:vertAlign w:val="superscript"/>
                <w:lang w:bidi="en-US"/>
              </w:rPr>
              <w:t>0</w:t>
            </w:r>
            <w:r w:rsidRPr="00AF677A">
              <w:rPr>
                <w:rFonts w:eastAsia="Courier New" w:cs="Times New Roman"/>
                <w:color w:val="000000"/>
                <w:szCs w:val="24"/>
                <w:lang w:bidi="en-US"/>
              </w:rPr>
              <w:t xml:space="preserve"> 49' 20.3" N</w:t>
            </w:r>
          </w:p>
        </w:tc>
        <w:tc>
          <w:tcPr>
            <w:tcW w:w="1037" w:type="pct"/>
          </w:tcPr>
          <w:p w:rsidR="00AF677A" w:rsidRPr="00AF677A" w:rsidRDefault="00AF677A" w:rsidP="00AF677A">
            <w:pPr>
              <w:jc w:val="both"/>
              <w:rPr>
                <w:rFonts w:eastAsia="Courier New" w:cs="Times New Roman"/>
                <w:color w:val="000000"/>
                <w:szCs w:val="24"/>
                <w:lang w:bidi="en-US"/>
              </w:rPr>
            </w:pPr>
            <w:r w:rsidRPr="00AF677A">
              <w:rPr>
                <w:rFonts w:eastAsia="Courier New" w:cs="Times New Roman"/>
                <w:color w:val="000000"/>
                <w:szCs w:val="24"/>
                <w:lang w:bidi="en-US"/>
              </w:rPr>
              <w:t>038</w:t>
            </w:r>
            <w:r w:rsidRPr="00AF677A">
              <w:rPr>
                <w:rFonts w:eastAsia="Courier New" w:cs="Times New Roman"/>
                <w:color w:val="000000"/>
                <w:szCs w:val="24"/>
                <w:vertAlign w:val="superscript"/>
                <w:lang w:bidi="en-US"/>
              </w:rPr>
              <w:t>0</w:t>
            </w:r>
            <w:r w:rsidRPr="00AF677A">
              <w:rPr>
                <w:rFonts w:eastAsia="Courier New" w:cs="Times New Roman"/>
                <w:color w:val="000000"/>
                <w:szCs w:val="24"/>
                <w:lang w:bidi="en-US"/>
              </w:rPr>
              <w:t xml:space="preserve"> 05' 16.1" E</w:t>
            </w:r>
          </w:p>
        </w:tc>
        <w:tc>
          <w:tcPr>
            <w:tcW w:w="636" w:type="pct"/>
          </w:tcPr>
          <w:p w:rsidR="00AF677A" w:rsidRPr="00AF677A" w:rsidRDefault="00AF677A" w:rsidP="003A7529">
            <w:pPr>
              <w:jc w:val="center"/>
              <w:rPr>
                <w:rFonts w:eastAsia="Courier New" w:cs="Times New Roman"/>
                <w:color w:val="000000"/>
                <w:szCs w:val="24"/>
                <w:lang w:bidi="en-US"/>
              </w:rPr>
            </w:pPr>
            <w:r w:rsidRPr="00AF677A">
              <w:rPr>
                <w:rFonts w:eastAsia="Courier New" w:cs="Times New Roman"/>
                <w:color w:val="000000"/>
                <w:szCs w:val="24"/>
                <w:lang w:bidi="en-US"/>
              </w:rPr>
              <w:t>1361</w:t>
            </w:r>
          </w:p>
        </w:tc>
        <w:tc>
          <w:tcPr>
            <w:tcW w:w="685" w:type="pct"/>
          </w:tcPr>
          <w:p w:rsidR="00AF677A" w:rsidRPr="00AF677A" w:rsidRDefault="00AF677A" w:rsidP="00AF677A">
            <w:pPr>
              <w:jc w:val="both"/>
              <w:rPr>
                <w:rFonts w:eastAsia="Courier New" w:cs="Times New Roman"/>
                <w:color w:val="000000"/>
                <w:szCs w:val="24"/>
                <w:lang w:bidi="en-US"/>
              </w:rPr>
            </w:pPr>
            <w:r w:rsidRPr="00AF677A">
              <w:rPr>
                <w:rFonts w:eastAsia="Courier New" w:cs="Times New Roman"/>
                <w:color w:val="000000"/>
                <w:szCs w:val="24"/>
                <w:lang w:bidi="en-US"/>
              </w:rPr>
              <w:t>1991-2021</w:t>
            </w:r>
          </w:p>
        </w:tc>
        <w:tc>
          <w:tcPr>
            <w:tcW w:w="635" w:type="pct"/>
          </w:tcPr>
          <w:p w:rsidR="00AF677A" w:rsidRPr="00AF677A" w:rsidRDefault="00AF677A" w:rsidP="003A7529">
            <w:pPr>
              <w:jc w:val="center"/>
              <w:rPr>
                <w:rFonts w:eastAsia="Courier New" w:cs="Times New Roman"/>
                <w:color w:val="000000"/>
                <w:szCs w:val="24"/>
                <w:lang w:bidi="en-US"/>
              </w:rPr>
            </w:pPr>
            <w:r w:rsidRPr="00AF677A">
              <w:rPr>
                <w:rFonts w:eastAsia="Courier New" w:cs="Times New Roman"/>
                <w:color w:val="000000"/>
                <w:szCs w:val="24"/>
                <w:lang w:bidi="en-US"/>
              </w:rPr>
              <w:t>2.05</w:t>
            </w:r>
          </w:p>
        </w:tc>
      </w:tr>
    </w:tbl>
    <w:p w:rsidR="00AF677A" w:rsidRPr="00AF677A" w:rsidRDefault="00AF677A" w:rsidP="004A1168">
      <w:pPr>
        <w:pStyle w:val="Table"/>
        <w:spacing w:before="240" w:after="0" w:line="360" w:lineRule="auto"/>
      </w:pPr>
      <w:bookmarkStart w:id="108" w:name="_Toc136758517"/>
      <w:r w:rsidRPr="00AF677A">
        <w:t>Table 3.3: Gauges location, area coverage, years with data, and percent of missed data</w:t>
      </w:r>
      <w:bookmarkEnd w:id="108"/>
    </w:p>
    <w:tbl>
      <w:tblPr>
        <w:tblStyle w:val="TableGrid"/>
        <w:tblW w:w="4898" w:type="pct"/>
        <w:jc w:val="center"/>
        <w:tblInd w:w="27" w:type="dxa"/>
        <w:tblLook w:val="04A0" w:firstRow="1" w:lastRow="0" w:firstColumn="1" w:lastColumn="0" w:noHBand="0" w:noVBand="1"/>
      </w:tblPr>
      <w:tblGrid>
        <w:gridCol w:w="1546"/>
        <w:gridCol w:w="1114"/>
        <w:gridCol w:w="1205"/>
        <w:gridCol w:w="1589"/>
        <w:gridCol w:w="2073"/>
        <w:gridCol w:w="1572"/>
      </w:tblGrid>
      <w:tr w:rsidR="00AF677A" w:rsidRPr="00512FF4" w:rsidTr="008078A4">
        <w:trPr>
          <w:trHeight w:val="328"/>
          <w:jc w:val="center"/>
        </w:trPr>
        <w:tc>
          <w:tcPr>
            <w:tcW w:w="850" w:type="pct"/>
            <w:vAlign w:val="center"/>
          </w:tcPr>
          <w:p w:rsidR="00AF677A" w:rsidRPr="00512FF4" w:rsidRDefault="00AF677A" w:rsidP="00512FF4">
            <w:pPr>
              <w:jc w:val="center"/>
              <w:rPr>
                <w:rFonts w:eastAsia="Courier New" w:cs="Times New Roman"/>
                <w:color w:val="000000"/>
                <w:szCs w:val="24"/>
                <w:lang w:bidi="en-US"/>
              </w:rPr>
            </w:pPr>
            <w:r w:rsidRPr="00512FF4">
              <w:rPr>
                <w:rFonts w:eastAsia="Courier New" w:cs="Times New Roman"/>
                <w:color w:val="000000"/>
                <w:szCs w:val="24"/>
                <w:lang w:bidi="en-US"/>
              </w:rPr>
              <w:t>Station Name</w:t>
            </w:r>
          </w:p>
        </w:tc>
        <w:tc>
          <w:tcPr>
            <w:tcW w:w="612" w:type="pct"/>
            <w:vAlign w:val="center"/>
          </w:tcPr>
          <w:p w:rsidR="00AF677A" w:rsidRPr="00512FF4" w:rsidRDefault="00AF677A" w:rsidP="00512FF4">
            <w:pPr>
              <w:jc w:val="center"/>
              <w:rPr>
                <w:rFonts w:eastAsia="Courier New" w:cs="Times New Roman"/>
                <w:color w:val="000000"/>
                <w:szCs w:val="24"/>
                <w:lang w:bidi="en-US"/>
              </w:rPr>
            </w:pPr>
            <w:r w:rsidRPr="00512FF4">
              <w:rPr>
                <w:rFonts w:eastAsia="Courier New" w:cs="Times New Roman"/>
                <w:color w:val="000000"/>
                <w:szCs w:val="24"/>
                <w:lang w:bidi="en-US"/>
              </w:rPr>
              <w:t>Latitude</w:t>
            </w:r>
          </w:p>
        </w:tc>
        <w:tc>
          <w:tcPr>
            <w:tcW w:w="662" w:type="pct"/>
            <w:vAlign w:val="center"/>
          </w:tcPr>
          <w:p w:rsidR="00AF677A" w:rsidRPr="00512FF4" w:rsidRDefault="00AF677A" w:rsidP="00512FF4">
            <w:pPr>
              <w:jc w:val="center"/>
              <w:rPr>
                <w:rFonts w:eastAsia="Courier New" w:cs="Times New Roman"/>
                <w:color w:val="000000"/>
                <w:szCs w:val="24"/>
                <w:lang w:bidi="en-US"/>
              </w:rPr>
            </w:pPr>
            <w:r w:rsidRPr="00512FF4">
              <w:rPr>
                <w:rFonts w:eastAsia="Courier New" w:cs="Times New Roman"/>
                <w:color w:val="000000"/>
                <w:szCs w:val="24"/>
                <w:lang w:bidi="en-US"/>
              </w:rPr>
              <w:t>Longitude</w:t>
            </w:r>
          </w:p>
        </w:tc>
        <w:tc>
          <w:tcPr>
            <w:tcW w:w="873" w:type="pct"/>
            <w:vAlign w:val="center"/>
          </w:tcPr>
          <w:p w:rsidR="00AF677A" w:rsidRPr="00512FF4" w:rsidRDefault="00AF677A" w:rsidP="00512FF4">
            <w:pPr>
              <w:jc w:val="center"/>
              <w:rPr>
                <w:rFonts w:eastAsia="Courier New" w:cs="Times New Roman"/>
                <w:color w:val="000000"/>
                <w:szCs w:val="24"/>
                <w:lang w:bidi="en-US"/>
              </w:rPr>
            </w:pPr>
            <w:r w:rsidRPr="00512FF4">
              <w:rPr>
                <w:rFonts w:eastAsia="Courier New" w:cs="Times New Roman"/>
                <w:color w:val="000000"/>
                <w:szCs w:val="24"/>
                <w:lang w:bidi="en-US"/>
              </w:rPr>
              <w:t>Area(km</w:t>
            </w:r>
            <w:r w:rsidRPr="00512FF4">
              <w:rPr>
                <w:rFonts w:eastAsia="Courier New" w:cs="Times New Roman"/>
                <w:color w:val="000000"/>
                <w:szCs w:val="24"/>
                <w:vertAlign w:val="superscript"/>
                <w:lang w:bidi="en-US"/>
              </w:rPr>
              <w:t>2</w:t>
            </w:r>
            <w:r w:rsidRPr="00512FF4">
              <w:rPr>
                <w:rFonts w:eastAsia="Courier New" w:cs="Times New Roman"/>
                <w:color w:val="000000"/>
                <w:szCs w:val="24"/>
                <w:lang w:bidi="en-US"/>
              </w:rPr>
              <w:t>)</w:t>
            </w:r>
          </w:p>
        </w:tc>
        <w:tc>
          <w:tcPr>
            <w:tcW w:w="1139" w:type="pct"/>
            <w:vAlign w:val="center"/>
          </w:tcPr>
          <w:p w:rsidR="00AF677A" w:rsidRPr="00512FF4" w:rsidRDefault="00AF677A" w:rsidP="001C06C7">
            <w:pPr>
              <w:jc w:val="center"/>
              <w:rPr>
                <w:rFonts w:eastAsia="Courier New" w:cs="Times New Roman"/>
                <w:color w:val="000000"/>
                <w:szCs w:val="24"/>
                <w:lang w:bidi="en-US"/>
              </w:rPr>
            </w:pPr>
            <w:r w:rsidRPr="00512FF4">
              <w:rPr>
                <w:rFonts w:eastAsia="Courier New" w:cs="Times New Roman"/>
                <w:color w:val="000000"/>
                <w:szCs w:val="24"/>
                <w:lang w:bidi="en-US"/>
              </w:rPr>
              <w:t>Years</w:t>
            </w:r>
            <w:r w:rsidR="00512FF4" w:rsidRPr="00512FF4">
              <w:rPr>
                <w:rFonts w:eastAsia="Courier New" w:cs="Times New Roman"/>
                <w:color w:val="000000"/>
                <w:szCs w:val="24"/>
                <w:lang w:bidi="en-US"/>
              </w:rPr>
              <w:t xml:space="preserve"> </w:t>
            </w:r>
          </w:p>
        </w:tc>
        <w:tc>
          <w:tcPr>
            <w:tcW w:w="864" w:type="pct"/>
            <w:vAlign w:val="center"/>
          </w:tcPr>
          <w:p w:rsidR="00AF677A" w:rsidRPr="00512FF4" w:rsidRDefault="00AF677A" w:rsidP="00512FF4">
            <w:pPr>
              <w:jc w:val="center"/>
              <w:rPr>
                <w:rFonts w:eastAsia="Courier New" w:cs="Times New Roman"/>
                <w:color w:val="000000"/>
                <w:szCs w:val="24"/>
                <w:lang w:bidi="en-US"/>
              </w:rPr>
            </w:pPr>
            <w:r w:rsidRPr="00512FF4">
              <w:rPr>
                <w:rFonts w:eastAsia="Courier New" w:cs="Times New Roman"/>
                <w:color w:val="000000"/>
                <w:szCs w:val="24"/>
                <w:lang w:bidi="en-US"/>
              </w:rPr>
              <w:t>% Missed</w:t>
            </w:r>
          </w:p>
        </w:tc>
      </w:tr>
      <w:tr w:rsidR="00512FF4" w:rsidRPr="00512FF4" w:rsidTr="008078A4">
        <w:trPr>
          <w:trHeight w:val="510"/>
          <w:jc w:val="center"/>
        </w:trPr>
        <w:tc>
          <w:tcPr>
            <w:tcW w:w="850" w:type="pct"/>
            <w:vAlign w:val="center"/>
          </w:tcPr>
          <w:p w:rsidR="00512FF4" w:rsidRPr="00512FF4" w:rsidRDefault="00512FF4" w:rsidP="00512FF4">
            <w:pPr>
              <w:jc w:val="center"/>
              <w:rPr>
                <w:rFonts w:eastAsia="Courier New" w:cs="Times New Roman"/>
                <w:color w:val="000000"/>
                <w:szCs w:val="24"/>
                <w:lang w:bidi="en-US"/>
              </w:rPr>
            </w:pPr>
            <w:r w:rsidRPr="00512FF4">
              <w:rPr>
                <w:rFonts w:eastAsia="Courier New" w:cs="Times New Roman"/>
                <w:color w:val="000000"/>
                <w:szCs w:val="24"/>
                <w:lang w:bidi="en-US"/>
              </w:rPr>
              <w:t>Aposto</w:t>
            </w:r>
          </w:p>
        </w:tc>
        <w:tc>
          <w:tcPr>
            <w:tcW w:w="612" w:type="pct"/>
            <w:vAlign w:val="center"/>
          </w:tcPr>
          <w:p w:rsidR="00512FF4" w:rsidRPr="00512FF4" w:rsidRDefault="00512FF4" w:rsidP="00512FF4">
            <w:pPr>
              <w:jc w:val="center"/>
              <w:rPr>
                <w:rFonts w:eastAsia="Courier New" w:cs="Times New Roman"/>
                <w:color w:val="000000"/>
                <w:szCs w:val="24"/>
                <w:lang w:bidi="en-US"/>
              </w:rPr>
            </w:pPr>
            <w:r w:rsidRPr="00512FF4">
              <w:rPr>
                <w:rFonts w:cs="Times New Roman"/>
                <w:color w:val="000000"/>
                <w:szCs w:val="24"/>
              </w:rPr>
              <w:t>6°45'</w:t>
            </w:r>
            <w:r w:rsidR="001C06C7">
              <w:rPr>
                <w:rFonts w:cs="Times New Roman"/>
                <w:color w:val="000000"/>
                <w:szCs w:val="24"/>
              </w:rPr>
              <w:t>N</w:t>
            </w:r>
          </w:p>
        </w:tc>
        <w:tc>
          <w:tcPr>
            <w:tcW w:w="662" w:type="pct"/>
            <w:vAlign w:val="center"/>
          </w:tcPr>
          <w:p w:rsidR="00512FF4" w:rsidRPr="00512FF4" w:rsidRDefault="00512FF4" w:rsidP="00512FF4">
            <w:pPr>
              <w:jc w:val="center"/>
              <w:rPr>
                <w:rFonts w:eastAsia="Courier New" w:cs="Times New Roman"/>
                <w:color w:val="000000"/>
                <w:szCs w:val="24"/>
                <w:lang w:bidi="en-US"/>
              </w:rPr>
            </w:pPr>
            <w:r w:rsidRPr="00512FF4">
              <w:rPr>
                <w:rFonts w:cs="Times New Roman"/>
                <w:color w:val="000000"/>
                <w:szCs w:val="24"/>
              </w:rPr>
              <w:t>38°23'</w:t>
            </w:r>
            <w:r w:rsidR="001C06C7">
              <w:rPr>
                <w:rFonts w:cs="Times New Roman"/>
                <w:color w:val="000000"/>
                <w:szCs w:val="24"/>
              </w:rPr>
              <w:t>E</w:t>
            </w:r>
          </w:p>
        </w:tc>
        <w:tc>
          <w:tcPr>
            <w:tcW w:w="873" w:type="pct"/>
            <w:vAlign w:val="center"/>
          </w:tcPr>
          <w:p w:rsidR="00512FF4" w:rsidRPr="00512FF4" w:rsidRDefault="00512FF4" w:rsidP="00512FF4">
            <w:pPr>
              <w:jc w:val="center"/>
              <w:rPr>
                <w:rFonts w:eastAsia="Courier New" w:cs="Times New Roman"/>
                <w:color w:val="000000"/>
                <w:szCs w:val="24"/>
                <w:lang w:bidi="en-US"/>
              </w:rPr>
            </w:pPr>
            <w:r w:rsidRPr="00512FF4">
              <w:rPr>
                <w:rFonts w:cs="Times New Roman"/>
                <w:color w:val="000000"/>
                <w:szCs w:val="24"/>
              </w:rPr>
              <w:t>206.3</w:t>
            </w:r>
          </w:p>
        </w:tc>
        <w:tc>
          <w:tcPr>
            <w:tcW w:w="1139" w:type="pct"/>
            <w:vAlign w:val="center"/>
          </w:tcPr>
          <w:p w:rsidR="00512FF4" w:rsidRPr="00512FF4" w:rsidRDefault="00512FF4" w:rsidP="00512FF4">
            <w:pPr>
              <w:jc w:val="center"/>
              <w:rPr>
                <w:rFonts w:eastAsia="Courier New" w:cs="Times New Roman"/>
                <w:color w:val="000000"/>
                <w:szCs w:val="24"/>
                <w:lang w:bidi="en-US"/>
              </w:rPr>
            </w:pPr>
            <w:r w:rsidRPr="00512FF4">
              <w:rPr>
                <w:rFonts w:eastAsia="Courier New" w:cs="Times New Roman"/>
                <w:color w:val="000000"/>
                <w:szCs w:val="24"/>
                <w:lang w:bidi="en-US"/>
              </w:rPr>
              <w:t>1996-2015</w:t>
            </w:r>
          </w:p>
        </w:tc>
        <w:tc>
          <w:tcPr>
            <w:tcW w:w="864" w:type="pct"/>
            <w:vAlign w:val="center"/>
          </w:tcPr>
          <w:p w:rsidR="00512FF4" w:rsidRPr="00512FF4" w:rsidRDefault="00512FF4" w:rsidP="00512FF4">
            <w:pPr>
              <w:jc w:val="center"/>
              <w:rPr>
                <w:rFonts w:eastAsia="Courier New" w:cs="Times New Roman"/>
                <w:color w:val="000000"/>
                <w:szCs w:val="24"/>
                <w:lang w:bidi="en-US"/>
              </w:rPr>
            </w:pPr>
            <w:r w:rsidRPr="00512FF4">
              <w:rPr>
                <w:rFonts w:eastAsia="Courier New" w:cs="Times New Roman"/>
                <w:color w:val="000000"/>
                <w:szCs w:val="24"/>
                <w:lang w:bidi="en-US"/>
              </w:rPr>
              <w:t>7.22</w:t>
            </w:r>
          </w:p>
        </w:tc>
      </w:tr>
      <w:tr w:rsidR="00512FF4" w:rsidRPr="00512FF4" w:rsidTr="008078A4">
        <w:trPr>
          <w:jc w:val="center"/>
        </w:trPr>
        <w:tc>
          <w:tcPr>
            <w:tcW w:w="850" w:type="pct"/>
            <w:vAlign w:val="center"/>
          </w:tcPr>
          <w:p w:rsidR="00512FF4" w:rsidRPr="00512FF4" w:rsidRDefault="00512FF4" w:rsidP="00512FF4">
            <w:pPr>
              <w:jc w:val="center"/>
              <w:rPr>
                <w:rFonts w:eastAsia="Courier New" w:cs="Times New Roman"/>
                <w:color w:val="000000"/>
                <w:szCs w:val="24"/>
                <w:lang w:bidi="en-US"/>
              </w:rPr>
            </w:pPr>
            <w:r w:rsidRPr="00512FF4">
              <w:rPr>
                <w:rFonts w:eastAsia="Courier New" w:cs="Times New Roman"/>
                <w:color w:val="000000"/>
                <w:szCs w:val="24"/>
                <w:lang w:bidi="en-US"/>
              </w:rPr>
              <w:t>Kolla</w:t>
            </w:r>
          </w:p>
        </w:tc>
        <w:tc>
          <w:tcPr>
            <w:tcW w:w="612" w:type="pct"/>
            <w:vAlign w:val="center"/>
          </w:tcPr>
          <w:p w:rsidR="00512FF4" w:rsidRPr="00512FF4" w:rsidRDefault="00512FF4" w:rsidP="00512FF4">
            <w:pPr>
              <w:jc w:val="center"/>
              <w:rPr>
                <w:rFonts w:eastAsia="Courier New" w:cs="Times New Roman"/>
                <w:b/>
                <w:color w:val="000000"/>
                <w:szCs w:val="24"/>
                <w:lang w:bidi="en-US"/>
              </w:rPr>
            </w:pPr>
            <w:r w:rsidRPr="00512FF4">
              <w:rPr>
                <w:rFonts w:cs="Times New Roman"/>
                <w:color w:val="000000"/>
                <w:szCs w:val="24"/>
              </w:rPr>
              <w:t>6°38'</w:t>
            </w:r>
            <w:r w:rsidR="001C06C7">
              <w:rPr>
                <w:rFonts w:cs="Times New Roman"/>
                <w:color w:val="000000"/>
                <w:szCs w:val="24"/>
              </w:rPr>
              <w:t>N</w:t>
            </w:r>
          </w:p>
        </w:tc>
        <w:tc>
          <w:tcPr>
            <w:tcW w:w="662" w:type="pct"/>
            <w:vAlign w:val="center"/>
          </w:tcPr>
          <w:p w:rsidR="00512FF4" w:rsidRPr="00512FF4" w:rsidRDefault="00512FF4" w:rsidP="00512FF4">
            <w:pPr>
              <w:jc w:val="center"/>
              <w:rPr>
                <w:rFonts w:eastAsia="Courier New" w:cs="Times New Roman"/>
                <w:b/>
                <w:color w:val="000000"/>
                <w:szCs w:val="24"/>
                <w:lang w:bidi="en-US"/>
              </w:rPr>
            </w:pPr>
            <w:r w:rsidRPr="00512FF4">
              <w:rPr>
                <w:rFonts w:cs="Times New Roman"/>
                <w:color w:val="000000"/>
                <w:szCs w:val="24"/>
              </w:rPr>
              <w:t>38°24'</w:t>
            </w:r>
            <w:r w:rsidR="001C06C7">
              <w:rPr>
                <w:rFonts w:cs="Times New Roman"/>
                <w:color w:val="000000"/>
                <w:szCs w:val="24"/>
              </w:rPr>
              <w:t>E</w:t>
            </w:r>
          </w:p>
        </w:tc>
        <w:tc>
          <w:tcPr>
            <w:tcW w:w="873" w:type="pct"/>
            <w:vAlign w:val="center"/>
          </w:tcPr>
          <w:p w:rsidR="00512FF4" w:rsidRPr="00512FF4" w:rsidRDefault="00512FF4" w:rsidP="00512FF4">
            <w:pPr>
              <w:jc w:val="center"/>
              <w:rPr>
                <w:rFonts w:eastAsia="Courier New" w:cs="Times New Roman"/>
                <w:color w:val="000000"/>
                <w:szCs w:val="24"/>
                <w:highlight w:val="red"/>
                <w:lang w:bidi="en-US"/>
              </w:rPr>
            </w:pPr>
            <w:r w:rsidRPr="00512FF4">
              <w:rPr>
                <w:rFonts w:cs="Times New Roman"/>
                <w:color w:val="000000"/>
                <w:szCs w:val="24"/>
              </w:rPr>
              <w:t>646</w:t>
            </w:r>
          </w:p>
        </w:tc>
        <w:tc>
          <w:tcPr>
            <w:tcW w:w="1139" w:type="pct"/>
            <w:vAlign w:val="center"/>
          </w:tcPr>
          <w:p w:rsidR="00512FF4" w:rsidRPr="00512FF4" w:rsidRDefault="00512FF4" w:rsidP="00512FF4">
            <w:pPr>
              <w:jc w:val="center"/>
              <w:rPr>
                <w:rFonts w:eastAsia="Courier New" w:cs="Times New Roman"/>
                <w:color w:val="000000"/>
                <w:szCs w:val="24"/>
                <w:lang w:bidi="en-US"/>
              </w:rPr>
            </w:pPr>
            <w:r w:rsidRPr="00512FF4">
              <w:rPr>
                <w:rFonts w:eastAsia="Courier New" w:cs="Times New Roman"/>
                <w:color w:val="000000"/>
                <w:szCs w:val="24"/>
                <w:lang w:bidi="en-US"/>
              </w:rPr>
              <w:t>1996-2013</w:t>
            </w:r>
          </w:p>
        </w:tc>
        <w:tc>
          <w:tcPr>
            <w:tcW w:w="864" w:type="pct"/>
            <w:vAlign w:val="center"/>
          </w:tcPr>
          <w:p w:rsidR="00512FF4" w:rsidRPr="00512FF4" w:rsidRDefault="00512FF4" w:rsidP="00512FF4">
            <w:pPr>
              <w:jc w:val="center"/>
              <w:rPr>
                <w:rFonts w:eastAsia="Courier New" w:cs="Times New Roman"/>
                <w:color w:val="000000"/>
                <w:szCs w:val="24"/>
                <w:lang w:bidi="en-US"/>
              </w:rPr>
            </w:pPr>
            <w:r w:rsidRPr="00512FF4">
              <w:rPr>
                <w:rFonts w:eastAsia="Courier New" w:cs="Times New Roman"/>
                <w:color w:val="000000"/>
                <w:szCs w:val="24"/>
                <w:lang w:bidi="en-US"/>
              </w:rPr>
              <w:t>15.43</w:t>
            </w:r>
          </w:p>
        </w:tc>
      </w:tr>
    </w:tbl>
    <w:p w:rsidR="00AF677A" w:rsidRPr="00AF677A" w:rsidRDefault="00AF677A" w:rsidP="003D070B">
      <w:pPr>
        <w:pStyle w:val="Heading3"/>
        <w:numPr>
          <w:ilvl w:val="2"/>
          <w:numId w:val="92"/>
        </w:numPr>
        <w:spacing w:line="360" w:lineRule="auto"/>
        <w:ind w:left="1758" w:hanging="57"/>
        <w:rPr>
          <w:rFonts w:eastAsia="Times New Roman"/>
          <w:lang w:bidi="en-US"/>
        </w:rPr>
      </w:pPr>
      <w:bookmarkStart w:id="109" w:name="_Toc136418425"/>
      <w:r w:rsidRPr="00AF677A">
        <w:t>Consistency test</w:t>
      </w:r>
      <w:bookmarkEnd w:id="109"/>
    </w:p>
    <w:p w:rsidR="00AF677A" w:rsidRPr="00AF677A" w:rsidRDefault="00AF677A" w:rsidP="00A31E3E">
      <w:pPr>
        <w:spacing w:after="240" w:line="360" w:lineRule="auto"/>
        <w:jc w:val="both"/>
        <w:rPr>
          <w:rFonts w:cs="Times New Roman"/>
          <w:color w:val="000000"/>
          <w:szCs w:val="24"/>
        </w:rPr>
      </w:pPr>
      <w:r w:rsidRPr="00AF677A">
        <w:rPr>
          <w:rFonts w:cs="Times New Roman"/>
          <w:color w:val="000000"/>
          <w:szCs w:val="24"/>
        </w:rPr>
        <w:t>When rain gauge station has undergone a significant change during the period of record</w:t>
      </w:r>
      <w:r w:rsidR="001469F7">
        <w:rPr>
          <w:rFonts w:cs="Times New Roman"/>
          <w:color w:val="000000"/>
          <w:szCs w:val="24"/>
        </w:rPr>
        <w:t xml:space="preserve"> due to </w:t>
      </w:r>
      <w:r w:rsidR="001469F7" w:rsidRPr="00AF677A">
        <w:rPr>
          <w:rFonts w:cs="Times New Roman"/>
          <w:color w:val="000000"/>
          <w:szCs w:val="24"/>
        </w:rPr>
        <w:t>observational error, changes in exposure of the gauge, changes in land use, where vandalism frequently occur</w:t>
      </w:r>
      <w:r w:rsidR="001469F7">
        <w:rPr>
          <w:rFonts w:cs="Times New Roman"/>
          <w:color w:val="000000"/>
          <w:szCs w:val="24"/>
        </w:rPr>
        <w:t xml:space="preserve">, </w:t>
      </w:r>
      <w:r w:rsidR="001469F7" w:rsidRPr="00AF677A">
        <w:rPr>
          <w:rFonts w:cs="Times New Roman"/>
          <w:color w:val="000000"/>
          <w:szCs w:val="24"/>
        </w:rPr>
        <w:t xml:space="preserve">replacement old instrument by new, shifting of rain gauge stations, </w:t>
      </w:r>
      <w:r w:rsidR="00C17EBD">
        <w:rPr>
          <w:rFonts w:cs="Times New Roman"/>
          <w:color w:val="000000"/>
          <w:szCs w:val="24"/>
        </w:rPr>
        <w:t xml:space="preserve">and change in ecosystem, </w:t>
      </w:r>
      <w:r w:rsidRPr="00AF677A">
        <w:rPr>
          <w:rFonts w:cs="Times New Roman"/>
          <w:color w:val="000000"/>
          <w:szCs w:val="24"/>
        </w:rPr>
        <w:t xml:space="preserve">inconsistency would arise in the rainfall </w:t>
      </w:r>
      <w:r w:rsidR="00ED2C5B">
        <w:rPr>
          <w:rFonts w:cs="Times New Roman"/>
          <w:color w:val="000000"/>
          <w:szCs w:val="24"/>
        </w:rPr>
        <w:t>and stream flow data</w:t>
      </w:r>
      <w:r w:rsidRPr="00AF677A">
        <w:rPr>
          <w:rFonts w:cs="Times New Roman"/>
          <w:color w:val="000000"/>
          <w:szCs w:val="24"/>
        </w:rPr>
        <w:t xml:space="preserve"> of that station. This could result in changing the results the change took place. </w:t>
      </w:r>
    </w:p>
    <w:p w:rsidR="00962803" w:rsidRDefault="00AF677A" w:rsidP="00AF677A">
      <w:pPr>
        <w:spacing w:line="360" w:lineRule="auto"/>
        <w:jc w:val="both"/>
        <w:rPr>
          <w:rFonts w:cs="Times New Roman"/>
          <w:color w:val="0D0D0D"/>
          <w:szCs w:val="24"/>
        </w:rPr>
      </w:pPr>
      <w:r w:rsidRPr="00AF677A">
        <w:rPr>
          <w:rFonts w:cs="Times New Roman"/>
          <w:color w:val="000000"/>
          <w:szCs w:val="24"/>
        </w:rPr>
        <w:t>In this study, consistency of rainfall stations of a recor</w:t>
      </w:r>
      <w:r w:rsidR="00872770">
        <w:rPr>
          <w:rFonts w:cs="Times New Roman"/>
          <w:color w:val="000000"/>
          <w:szCs w:val="24"/>
        </w:rPr>
        <w:t>d was done by Double-mass curve</w:t>
      </w:r>
      <w:r w:rsidR="00872770">
        <w:rPr>
          <w:rFonts w:cs="Times New Roman"/>
          <w:bCs/>
          <w:szCs w:val="24"/>
        </w:rPr>
        <w:t>.</w:t>
      </w:r>
      <w:r w:rsidRPr="00AF677A">
        <w:rPr>
          <w:rFonts w:cs="Times New Roman"/>
          <w:bCs/>
          <w:szCs w:val="24"/>
        </w:rPr>
        <w:t xml:space="preserve"> </w:t>
      </w:r>
      <w:r w:rsidR="00872770" w:rsidRPr="00AF677A">
        <w:rPr>
          <w:rFonts w:cs="Times New Roman"/>
          <w:color w:val="0D0D0D"/>
          <w:szCs w:val="24"/>
        </w:rPr>
        <w:t>The</w:t>
      </w:r>
      <w:r w:rsidRPr="00AF677A">
        <w:rPr>
          <w:rFonts w:cs="Times New Roman"/>
          <w:color w:val="0D0D0D"/>
          <w:szCs w:val="24"/>
        </w:rPr>
        <w:t xml:space="preserve"> cumulative sum of both rainfall and streamflow gauging stations to be tested with the base station are plotted against each other and a </w:t>
      </w:r>
      <w:r w:rsidR="00872770">
        <w:rPr>
          <w:rFonts w:cs="Times New Roman"/>
          <w:color w:val="0D0D0D"/>
          <w:szCs w:val="24"/>
        </w:rPr>
        <w:t>lines</w:t>
      </w:r>
      <w:r w:rsidRPr="00AF677A">
        <w:rPr>
          <w:rFonts w:cs="Times New Roman"/>
          <w:color w:val="0D0D0D"/>
          <w:szCs w:val="24"/>
        </w:rPr>
        <w:t xml:space="preserve"> of best fit were drawn in an excel worksheet. </w:t>
      </w:r>
    </w:p>
    <w:p w:rsidR="00AF677A" w:rsidRPr="00AF677A" w:rsidRDefault="00962803" w:rsidP="00AF677A">
      <w:pPr>
        <w:spacing w:line="360" w:lineRule="auto"/>
        <w:jc w:val="both"/>
        <w:rPr>
          <w:rFonts w:cs="Times New Roman"/>
          <w:color w:val="0D0D0D"/>
          <w:szCs w:val="24"/>
        </w:rPr>
      </w:pPr>
      <w:r w:rsidRPr="00AF677A">
        <w:rPr>
          <w:rFonts w:cs="Times New Roman"/>
          <w:color w:val="000000"/>
          <w:szCs w:val="24"/>
        </w:rPr>
        <w:t xml:space="preserve">Double mass curve is based on the principle that when each recorded data comes from the same parent population they are consistent (Subramanya, 2008). </w:t>
      </w:r>
      <w:r w:rsidR="00AF677A" w:rsidRPr="00AF677A">
        <w:rPr>
          <w:rFonts w:cs="Times New Roman"/>
          <w:color w:val="0D0D0D"/>
          <w:szCs w:val="24"/>
        </w:rPr>
        <w:t xml:space="preserve">According to the double mass curve test, all the stations were consistent as indicated in the </w:t>
      </w:r>
      <w:r w:rsidR="00872770" w:rsidRPr="00AF677A">
        <w:rPr>
          <w:rFonts w:cs="Times New Roman"/>
          <w:color w:val="0D0D0D"/>
          <w:szCs w:val="24"/>
        </w:rPr>
        <w:t>figure</w:t>
      </w:r>
      <w:r w:rsidR="00872770">
        <w:rPr>
          <w:rFonts w:cs="Times New Roman"/>
          <w:color w:val="0D0D0D"/>
          <w:szCs w:val="24"/>
        </w:rPr>
        <w:t xml:space="preserve"> (3.</w:t>
      </w:r>
      <w:r w:rsidR="00A91416">
        <w:rPr>
          <w:rFonts w:cs="Times New Roman"/>
          <w:color w:val="0D0D0D"/>
          <w:szCs w:val="24"/>
        </w:rPr>
        <w:t>9</w:t>
      </w:r>
      <w:r w:rsidR="00872770">
        <w:rPr>
          <w:rFonts w:cs="Times New Roman"/>
          <w:color w:val="0D0D0D"/>
          <w:szCs w:val="24"/>
        </w:rPr>
        <w:t>)</w:t>
      </w:r>
      <w:r w:rsidR="00AF677A" w:rsidRPr="00AF677A">
        <w:rPr>
          <w:rFonts w:cs="Times New Roman"/>
          <w:color w:val="0D0D0D"/>
          <w:szCs w:val="24"/>
        </w:rPr>
        <w:t xml:space="preserve"> below for the </w:t>
      </w:r>
      <w:r w:rsidR="00872770">
        <w:rPr>
          <w:rFonts w:cs="Times New Roman"/>
          <w:color w:val="0D0D0D"/>
          <w:szCs w:val="24"/>
        </w:rPr>
        <w:t xml:space="preserve">meteorological </w:t>
      </w:r>
      <w:r w:rsidR="00AF677A" w:rsidRPr="00AF677A">
        <w:rPr>
          <w:rFonts w:cs="Times New Roman"/>
          <w:color w:val="0D0D0D"/>
          <w:szCs w:val="24"/>
        </w:rPr>
        <w:t>station</w:t>
      </w:r>
      <w:r w:rsidR="00872770">
        <w:rPr>
          <w:rFonts w:cs="Times New Roman"/>
          <w:color w:val="0D0D0D"/>
          <w:szCs w:val="24"/>
        </w:rPr>
        <w:t>s</w:t>
      </w:r>
      <w:r w:rsidR="00AF677A" w:rsidRPr="00AF677A">
        <w:rPr>
          <w:rFonts w:cs="Times New Roman"/>
          <w:color w:val="0D0D0D"/>
          <w:szCs w:val="24"/>
        </w:rPr>
        <w:t xml:space="preserve"> and for </w:t>
      </w:r>
      <w:r w:rsidR="00872770">
        <w:rPr>
          <w:rFonts w:cs="Times New Roman"/>
          <w:color w:val="0D0D0D"/>
          <w:szCs w:val="24"/>
        </w:rPr>
        <w:t xml:space="preserve">flow </w:t>
      </w:r>
      <w:r w:rsidR="00AF677A" w:rsidRPr="00AF677A">
        <w:rPr>
          <w:rFonts w:cs="Times New Roman"/>
          <w:color w:val="0D0D0D"/>
          <w:szCs w:val="24"/>
        </w:rPr>
        <w:t xml:space="preserve">stations </w:t>
      </w:r>
      <w:r w:rsidR="00AF677A" w:rsidRPr="00AF677A">
        <w:rPr>
          <w:rFonts w:cs="Times New Roman"/>
          <w:bCs/>
          <w:color w:val="0D0D0D"/>
          <w:szCs w:val="24"/>
        </w:rPr>
        <w:t>Appendix Figure</w:t>
      </w:r>
      <w:r w:rsidR="00872770">
        <w:rPr>
          <w:rFonts w:cs="Times New Roman"/>
          <w:bCs/>
          <w:color w:val="0D0D0D"/>
          <w:szCs w:val="24"/>
        </w:rPr>
        <w:t>1.</w:t>
      </w:r>
      <w:r w:rsidR="00AF677A" w:rsidRPr="00AF677A">
        <w:rPr>
          <w:rFonts w:cs="Times New Roman"/>
          <w:bCs/>
          <w:color w:val="0D0D0D"/>
          <w:szCs w:val="24"/>
        </w:rPr>
        <w:t xml:space="preserve"> </w:t>
      </w:r>
      <w:r>
        <w:rPr>
          <w:rFonts w:cs="Times New Roman"/>
          <w:bCs/>
          <w:color w:val="0D0D0D"/>
          <w:szCs w:val="24"/>
        </w:rPr>
        <w:t xml:space="preserve"> </w:t>
      </w:r>
    </w:p>
    <w:p w:rsidR="00AF677A" w:rsidRPr="00AF677A" w:rsidRDefault="003831D3" w:rsidP="00736AE9">
      <w:pPr>
        <w:spacing w:after="0" w:line="360" w:lineRule="auto"/>
        <w:jc w:val="center"/>
        <w:rPr>
          <w:rFonts w:cs="Times New Roman"/>
          <w:color w:val="000000"/>
          <w:szCs w:val="24"/>
        </w:rPr>
      </w:pPr>
      <w:r>
        <w:rPr>
          <w:noProof/>
        </w:rPr>
        <w:lastRenderedPageBreak/>
        <w:drawing>
          <wp:inline distT="0" distB="0" distL="0" distR="0" wp14:anchorId="731EB013" wp14:editId="7B55B791">
            <wp:extent cx="5866790" cy="2911450"/>
            <wp:effectExtent l="0" t="0" r="19685" b="2286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AF677A" w:rsidRPr="002275C3" w:rsidRDefault="00AF677A" w:rsidP="00736AE9">
      <w:pPr>
        <w:pStyle w:val="Figure"/>
        <w:spacing w:before="0"/>
      </w:pPr>
      <w:bookmarkStart w:id="110" w:name="_Toc136758735"/>
      <w:r w:rsidRPr="002275C3">
        <w:t>Figure 3.</w:t>
      </w:r>
      <w:r w:rsidR="0058051C">
        <w:t>9</w:t>
      </w:r>
      <w:r w:rsidRPr="002275C3">
        <w:t xml:space="preserve">: DMC of </w:t>
      </w:r>
      <w:r w:rsidR="003831D3">
        <w:t>all</w:t>
      </w:r>
      <w:r w:rsidR="0014583C">
        <w:t xml:space="preserve"> </w:t>
      </w:r>
      <w:r w:rsidR="00371398">
        <w:t>meteorological</w:t>
      </w:r>
      <w:r w:rsidR="003831D3">
        <w:t xml:space="preserve"> </w:t>
      </w:r>
      <w:r w:rsidRPr="002275C3">
        <w:t>station</w:t>
      </w:r>
      <w:r w:rsidR="003831D3">
        <w:t>s</w:t>
      </w:r>
      <w:r w:rsidRPr="002275C3">
        <w:t>.</w:t>
      </w:r>
      <w:bookmarkEnd w:id="110"/>
    </w:p>
    <w:p w:rsidR="00AF677A" w:rsidRPr="00AF677A" w:rsidRDefault="00AF677A" w:rsidP="003D070B">
      <w:pPr>
        <w:pStyle w:val="Heading3"/>
        <w:numPr>
          <w:ilvl w:val="2"/>
          <w:numId w:val="93"/>
        </w:numPr>
        <w:spacing w:line="360" w:lineRule="auto"/>
        <w:ind w:left="1758" w:hanging="57"/>
      </w:pPr>
      <w:bookmarkStart w:id="111" w:name="_Toc136418426"/>
      <w:r w:rsidRPr="00AF677A">
        <w:t>Homogeneity</w:t>
      </w:r>
      <w:r w:rsidRPr="00AF677A">
        <w:rPr>
          <w:rFonts w:hint="eastAsia"/>
        </w:rPr>
        <w:t> </w:t>
      </w:r>
      <w:r w:rsidRPr="00AF677A">
        <w:t>test of the stations</w:t>
      </w:r>
      <w:bookmarkEnd w:id="111"/>
    </w:p>
    <w:p w:rsidR="00AF677A" w:rsidRPr="00AF677A" w:rsidRDefault="00AF677A" w:rsidP="00A31E3E">
      <w:pPr>
        <w:spacing w:after="240" w:line="360" w:lineRule="auto"/>
        <w:jc w:val="both"/>
        <w:rPr>
          <w:rFonts w:cs="Times New Roman"/>
          <w:color w:val="0D0D0D"/>
          <w:szCs w:val="24"/>
        </w:rPr>
      </w:pPr>
      <w:r w:rsidRPr="00AF677A">
        <w:rPr>
          <w:rFonts w:cs="Times New Roman"/>
          <w:color w:val="0D0D0D"/>
          <w:szCs w:val="24"/>
        </w:rPr>
        <w:t>Homogeneity tests are used to assess the effects of non-climatic factors such as changes in</w:t>
      </w:r>
      <w:r w:rsidRPr="00AF677A">
        <w:rPr>
          <w:rFonts w:cs="Times New Roman"/>
          <w:color w:val="0D0D0D"/>
        </w:rPr>
        <w:br/>
      </w:r>
      <w:r w:rsidRPr="00AF677A">
        <w:rPr>
          <w:rFonts w:cs="Times New Roman"/>
          <w:color w:val="0D0D0D"/>
          <w:szCs w:val="24"/>
        </w:rPr>
        <w:t>instruments, observation practices, station relocations, and station environments on climate</w:t>
      </w:r>
      <w:r w:rsidRPr="00AF677A">
        <w:rPr>
          <w:rFonts w:cs="Times New Roman"/>
          <w:color w:val="0D0D0D"/>
        </w:rPr>
        <w:br/>
      </w:r>
      <w:r w:rsidRPr="00AF677A">
        <w:rPr>
          <w:rFonts w:cs="Times New Roman"/>
          <w:color w:val="0D0D0D"/>
          <w:szCs w:val="24"/>
        </w:rPr>
        <w:t xml:space="preserve">time series data </w:t>
      </w:r>
      <w:r w:rsidRPr="00AF677A">
        <w:rPr>
          <w:rFonts w:cs="Times New Roman"/>
          <w:color w:val="0D0D0D"/>
          <w:szCs w:val="24"/>
        </w:rPr>
        <w:fldChar w:fldCharType="begin" w:fldLock="1"/>
      </w:r>
      <w:r w:rsidRPr="00AF677A">
        <w:rPr>
          <w:rFonts w:cs="Times New Roman"/>
          <w:color w:val="0D0D0D"/>
          <w:szCs w:val="24"/>
        </w:rPr>
        <w:instrText>ADDIN CSL_CITATION {"citationItems":[{"id":"ITEM-1","itemData":{"DOI":"10.1002/joc.2088","author":[{"dropping-particle":"","family":"Toreti","given":"Andrea","non-dropping-particle":"","parse-names":false,"suffix":""},{"dropping-particle":"","family":"Commission","given":"European","non-dropping-particle":"","parse-names":false,"suffix":""},{"dropping-particle":"","family":"Kuglitsch","given":"Franz Gunther","non-dropping-particle":"","parse-names":false,"suffix":""},{"dropping-particle":"","family":"Xoplaki","given":"Elena","non-dropping-particle":"","parse-names":false,"suffix":""},{"dropping-particle":"","family":"Della-marta","given":"Paul M","non-dropping-particle":"","parse-names":false,"suffix":""},{"dropping-particle":"","family":"Company","given":"Partner Reinsurance","non-dropping-particle":"","parse-names":false,"suffix":""}],"id":"ITEM-1","issue":"January 2018","issued":{"date-parts":[["2011"]]},"title":"A note on the use of the standard normal homogeneity test to detect inhomogeneities in climatic time series","type":"article-journal"},"uris":["http://www.mendeley.com/documents/?uuid=a94f5d79-ee47-4dd9-81ce-912d038d6ac8"]}],"mendeley":{"formattedCitation":"(Toreti et al., 2011)","plainTextFormattedCitation":"(Toreti et al., 2011)","previouslyFormattedCitation":"(Toreti et al., 2011)"},"properties":{"noteIndex":0},"schema":"https://github.com/citation-style-language/schema/raw/master/csl-citation.json"}</w:instrText>
      </w:r>
      <w:r w:rsidRPr="00AF677A">
        <w:rPr>
          <w:rFonts w:cs="Times New Roman"/>
          <w:color w:val="0D0D0D"/>
          <w:szCs w:val="24"/>
        </w:rPr>
        <w:fldChar w:fldCharType="separate"/>
      </w:r>
      <w:r w:rsidRPr="00AF677A">
        <w:rPr>
          <w:rFonts w:cs="Times New Roman"/>
          <w:noProof/>
          <w:color w:val="0D0D0D"/>
          <w:szCs w:val="24"/>
        </w:rPr>
        <w:t>(Toreti et al., 2011)</w:t>
      </w:r>
      <w:r w:rsidRPr="00AF677A">
        <w:rPr>
          <w:rFonts w:cs="Times New Roman"/>
          <w:color w:val="0D0D0D"/>
          <w:szCs w:val="24"/>
        </w:rPr>
        <w:fldChar w:fldCharType="end"/>
      </w:r>
      <w:r w:rsidR="00D03D17">
        <w:rPr>
          <w:rFonts w:cs="Times New Roman"/>
          <w:color w:val="0D0D0D"/>
          <w:szCs w:val="24"/>
        </w:rPr>
        <w:t xml:space="preserve"> and it is </w:t>
      </w:r>
      <w:r w:rsidR="00D03D17" w:rsidRPr="00AF677A">
        <w:rPr>
          <w:rFonts w:cs="Times New Roman"/>
          <w:color w:val="000000"/>
          <w:szCs w:val="24"/>
        </w:rPr>
        <w:t>important to the variation of the statistical properties</w:t>
      </w:r>
      <w:r w:rsidR="00D03D17" w:rsidRPr="00AF677A">
        <w:rPr>
          <w:rFonts w:cs="Times New Roman"/>
          <w:color w:val="000000"/>
        </w:rPr>
        <w:t xml:space="preserve"> </w:t>
      </w:r>
      <w:r w:rsidR="00E37E6B">
        <w:rPr>
          <w:rFonts w:cs="Times New Roman"/>
          <w:color w:val="000000"/>
          <w:szCs w:val="24"/>
        </w:rPr>
        <w:t xml:space="preserve">of the time series, </w:t>
      </w:r>
      <w:r w:rsidR="00D03D17" w:rsidRPr="00AF677A">
        <w:rPr>
          <w:rFonts w:cs="Times New Roman"/>
          <w:color w:val="000000"/>
          <w:szCs w:val="24"/>
        </w:rPr>
        <w:t>to select the representative</w:t>
      </w:r>
      <w:r w:rsidR="00D03D17" w:rsidRPr="00AF677A">
        <w:rPr>
          <w:rFonts w:cs="Times New Roman"/>
          <w:color w:val="000000"/>
        </w:rPr>
        <w:t xml:space="preserve"> </w:t>
      </w:r>
      <w:r w:rsidR="00D03D17" w:rsidRPr="00AF677A">
        <w:rPr>
          <w:rFonts w:cs="Times New Roman"/>
          <w:color w:val="000000"/>
          <w:szCs w:val="24"/>
        </w:rPr>
        <w:t>meteorological station for the analysis of rainfall estimation, checking homogeneity of group</w:t>
      </w:r>
      <w:r w:rsidR="00D03D17" w:rsidRPr="00AF677A">
        <w:rPr>
          <w:rFonts w:cs="Times New Roman"/>
          <w:color w:val="000000"/>
        </w:rPr>
        <w:t xml:space="preserve"> </w:t>
      </w:r>
      <w:r w:rsidR="00D03D17" w:rsidRPr="00AF677A">
        <w:rPr>
          <w:rFonts w:cs="Times New Roman"/>
          <w:color w:val="000000"/>
          <w:szCs w:val="24"/>
        </w:rPr>
        <w:t>stations are important</w:t>
      </w:r>
      <w:r w:rsidR="00CB283A">
        <w:rPr>
          <w:rFonts w:cs="Times New Roman"/>
          <w:color w:val="000000"/>
          <w:szCs w:val="24"/>
        </w:rPr>
        <w:t>.</w:t>
      </w:r>
    </w:p>
    <w:p w:rsidR="00AF677A" w:rsidRPr="00AF677A" w:rsidRDefault="00AF677A" w:rsidP="00AF677A">
      <w:pPr>
        <w:spacing w:line="360" w:lineRule="auto"/>
        <w:jc w:val="both"/>
        <w:rPr>
          <w:rFonts w:cs="Times New Roman"/>
          <w:color w:val="000000"/>
          <w:szCs w:val="24"/>
        </w:rPr>
      </w:pPr>
      <w:r w:rsidRPr="00AF677A">
        <w:rPr>
          <w:rFonts w:cs="Times New Roman"/>
          <w:color w:val="000000"/>
          <w:szCs w:val="24"/>
        </w:rPr>
        <w:t xml:space="preserve">Homogeneous time series of meteorological parameters are vital for studies </w:t>
      </w:r>
      <w:r w:rsidR="00CB283A">
        <w:rPr>
          <w:rFonts w:cs="Times New Roman"/>
          <w:color w:val="000000"/>
          <w:szCs w:val="24"/>
        </w:rPr>
        <w:t>related to water resources</w:t>
      </w:r>
      <w:r w:rsidRPr="00AF677A">
        <w:rPr>
          <w:rFonts w:cs="Times New Roman"/>
          <w:color w:val="000000"/>
          <w:szCs w:val="24"/>
        </w:rPr>
        <w:t>. A time series is homogeneous if measurements have been consistently done by the same method</w:t>
      </w:r>
      <w:r w:rsidR="00CB283A">
        <w:rPr>
          <w:rFonts w:cs="Times New Roman"/>
          <w:color w:val="000000"/>
          <w:szCs w:val="24"/>
        </w:rPr>
        <w:t xml:space="preserve">, </w:t>
      </w:r>
      <w:r w:rsidR="00CB283A" w:rsidRPr="00AF677A">
        <w:rPr>
          <w:rFonts w:cs="Times New Roman"/>
          <w:color w:val="000000"/>
          <w:szCs w:val="24"/>
        </w:rPr>
        <w:t>instrumentation</w:t>
      </w:r>
      <w:r w:rsidRPr="00AF677A">
        <w:rPr>
          <w:rFonts w:cs="Times New Roman"/>
          <w:color w:val="000000"/>
          <w:szCs w:val="24"/>
        </w:rPr>
        <w:t xml:space="preserve">, </w:t>
      </w:r>
      <w:r w:rsidR="00CB283A" w:rsidRPr="00AF677A">
        <w:rPr>
          <w:rFonts w:cs="Times New Roman"/>
          <w:color w:val="000000"/>
          <w:szCs w:val="24"/>
        </w:rPr>
        <w:t>environment</w:t>
      </w:r>
      <w:r w:rsidR="00CB283A">
        <w:rPr>
          <w:rFonts w:cs="Times New Roman"/>
          <w:color w:val="000000"/>
          <w:szCs w:val="24"/>
        </w:rPr>
        <w:t xml:space="preserve">, </w:t>
      </w:r>
      <w:r w:rsidRPr="00AF677A">
        <w:rPr>
          <w:rFonts w:cs="Times New Roman"/>
          <w:color w:val="000000"/>
          <w:szCs w:val="24"/>
        </w:rPr>
        <w:t>time and place. This is seldom the case for long time series, and statistical methods should be used to detect possible inhomogeneity in the data. Inhomogeneity‘s may mask or amplify real climatic variation and therefore need to be corrected before being used in water allocation.</w:t>
      </w:r>
    </w:p>
    <w:p w:rsidR="00AF677A" w:rsidRPr="00AF677A" w:rsidRDefault="00AF677A" w:rsidP="00AF677A">
      <w:pPr>
        <w:spacing w:line="360" w:lineRule="auto"/>
        <w:jc w:val="both"/>
        <w:rPr>
          <w:rFonts w:cs="Times New Roman"/>
          <w:color w:val="000000"/>
          <w:szCs w:val="24"/>
        </w:rPr>
      </w:pPr>
      <w:r w:rsidRPr="00AF677A">
        <w:rPr>
          <w:rFonts w:cs="Times New Roman"/>
          <w:color w:val="000000"/>
          <w:szCs w:val="24"/>
        </w:rPr>
        <w:t>The methods for testing the homogeneity of the selected gauging station can be classified</w:t>
      </w:r>
      <w:r w:rsidRPr="00AF677A">
        <w:rPr>
          <w:rFonts w:cs="Times New Roman"/>
          <w:color w:val="000000"/>
        </w:rPr>
        <w:t xml:space="preserve"> </w:t>
      </w:r>
      <w:r w:rsidRPr="00AF677A">
        <w:rPr>
          <w:rFonts w:cs="Times New Roman"/>
          <w:color w:val="000000"/>
          <w:szCs w:val="24"/>
        </w:rPr>
        <w:t>into two groups as absolute and relative method. In the relative method, the</w:t>
      </w:r>
      <w:r w:rsidRPr="00AF677A">
        <w:rPr>
          <w:rFonts w:cs="Times New Roman"/>
          <w:color w:val="000000"/>
        </w:rPr>
        <w:t xml:space="preserve"> </w:t>
      </w:r>
      <w:r w:rsidRPr="00AF677A">
        <w:rPr>
          <w:rFonts w:cs="Times New Roman"/>
          <w:color w:val="000000"/>
          <w:szCs w:val="24"/>
        </w:rPr>
        <w:t>neighboring (reference) stations are used for testing process. For this study, the graphical</w:t>
      </w:r>
      <w:r w:rsidRPr="00AF677A">
        <w:rPr>
          <w:rFonts w:cs="Times New Roman"/>
          <w:color w:val="000000"/>
        </w:rPr>
        <w:t xml:space="preserve"> </w:t>
      </w:r>
      <w:r w:rsidRPr="00AF677A">
        <w:rPr>
          <w:rFonts w:cs="Times New Roman"/>
          <w:color w:val="000000"/>
          <w:szCs w:val="24"/>
        </w:rPr>
        <w:t>relative homogeneity (Non-dimensional plot) analysis was applied. The non-dimensional</w:t>
      </w:r>
      <w:r w:rsidRPr="00AF677A">
        <w:rPr>
          <w:rFonts w:cs="Times New Roman"/>
          <w:color w:val="000000"/>
        </w:rPr>
        <w:t xml:space="preserve"> </w:t>
      </w:r>
      <w:r w:rsidRPr="00AF677A">
        <w:rPr>
          <w:rFonts w:cs="Times New Roman"/>
          <w:color w:val="000000"/>
          <w:szCs w:val="24"/>
        </w:rPr>
        <w:t xml:space="preserve">monthly value </w:t>
      </w:r>
      <w:r w:rsidRPr="00AF677A">
        <w:rPr>
          <w:rFonts w:cs="Times New Roman"/>
          <w:i/>
          <w:iCs/>
          <w:color w:val="000000"/>
          <w:szCs w:val="24"/>
        </w:rPr>
        <w:t xml:space="preserve">Pi </w:t>
      </w:r>
      <w:r w:rsidR="007C7A1A">
        <w:rPr>
          <w:rFonts w:cs="Times New Roman"/>
          <w:color w:val="000000"/>
          <w:szCs w:val="24"/>
        </w:rPr>
        <w:t>was obtained using equation 3.5</w:t>
      </w:r>
      <w:r w:rsidRPr="00AF677A">
        <w:rPr>
          <w:rFonts w:cs="Times New Roman"/>
          <w:color w:val="000000"/>
          <w:szCs w:val="24"/>
        </w:rPr>
        <w:t>.</w:t>
      </w:r>
    </w:p>
    <w:p w:rsidR="00AF677A" w:rsidRPr="00AF677A" w:rsidRDefault="00AF677A" w:rsidP="00AF677A">
      <w:pPr>
        <w:jc w:val="both"/>
        <w:rPr>
          <w:rFonts w:cs="Times New Roman"/>
          <w:color w:val="000000"/>
          <w:sz w:val="28"/>
          <w:szCs w:val="26"/>
        </w:rPr>
      </w:pPr>
      <w:r w:rsidRPr="00AF677A">
        <w:rPr>
          <w:rFonts w:eastAsiaTheme="minorEastAsia" w:cs="Times New Roman"/>
          <w:color w:val="000000"/>
          <w:sz w:val="28"/>
          <w:szCs w:val="26"/>
        </w:rPr>
        <w:t>Pi = </w:t>
      </w:r>
      <m:oMath>
        <m:f>
          <m:fPr>
            <m:ctrlPr>
              <w:rPr>
                <w:rFonts w:ascii="Cambria Math" w:hAnsi="Cambria Math" w:cs="Times New Roman"/>
                <w:i/>
                <w:color w:val="000000"/>
                <w:sz w:val="32"/>
                <w:szCs w:val="26"/>
              </w:rPr>
            </m:ctrlPr>
          </m:fPr>
          <m:num>
            <m:bar>
              <m:barPr>
                <m:pos m:val="top"/>
                <m:ctrlPr>
                  <w:rPr>
                    <w:rFonts w:ascii="Cambria Math" w:hAnsi="Cambria Math" w:cs="Times New Roman"/>
                    <w:i/>
                    <w:color w:val="000000"/>
                    <w:sz w:val="32"/>
                    <w:szCs w:val="26"/>
                  </w:rPr>
                </m:ctrlPr>
              </m:barPr>
              <m:e>
                <m:r>
                  <w:rPr>
                    <w:rFonts w:ascii="Cambria Math" w:hAnsi="Cambria Math" w:cs="Times New Roman"/>
                    <w:color w:val="000000"/>
                    <w:sz w:val="32"/>
                    <w:szCs w:val="26"/>
                  </w:rPr>
                  <m:t>P</m:t>
                </m:r>
              </m:e>
            </m:bar>
            <m:r>
              <m:rPr>
                <m:sty m:val="p"/>
              </m:rPr>
              <w:rPr>
                <w:rFonts w:ascii="Cambria Math" w:hAnsi="Cambria Math" w:cs="Times New Roman"/>
                <w:sz w:val="32"/>
                <w:szCs w:val="26"/>
              </w:rPr>
              <m:t>i</m:t>
            </m:r>
          </m:num>
          <m:den>
            <m:bar>
              <m:barPr>
                <m:pos m:val="top"/>
                <m:ctrlPr>
                  <w:rPr>
                    <w:rFonts w:ascii="Cambria Math" w:hAnsi="Cambria Math" w:cs="Times New Roman"/>
                    <w:i/>
                    <w:color w:val="000000"/>
                    <w:sz w:val="32"/>
                    <w:szCs w:val="26"/>
                  </w:rPr>
                </m:ctrlPr>
              </m:barPr>
              <m:e>
                <m:r>
                  <w:rPr>
                    <w:rFonts w:ascii="Cambria Math" w:hAnsi="Cambria Math" w:cs="Times New Roman"/>
                    <w:color w:val="000000"/>
                    <w:sz w:val="32"/>
                    <w:szCs w:val="26"/>
                  </w:rPr>
                  <m:t>P</m:t>
                </m:r>
              </m:e>
            </m:bar>
          </m:den>
        </m:f>
      </m:oMath>
      <w:r w:rsidRPr="00AF677A">
        <w:rPr>
          <w:rFonts w:eastAsiaTheme="minorEastAsia" w:cs="Times New Roman"/>
          <w:color w:val="000000"/>
          <w:sz w:val="28"/>
          <w:szCs w:val="26"/>
        </w:rPr>
        <w:t>*100</w:t>
      </w:r>
      <w:r w:rsidR="00DE644E">
        <w:rPr>
          <w:rFonts w:eastAsiaTheme="minorEastAsia" w:cs="Times New Roman"/>
          <w:color w:val="000000"/>
          <w:sz w:val="28"/>
          <w:szCs w:val="26"/>
        </w:rPr>
        <w:t>----------------------------------------------------------------------------</w:t>
      </w:r>
      <w:r w:rsidRPr="00AF677A">
        <w:rPr>
          <w:rFonts w:eastAsiaTheme="minorEastAsia" w:cs="Times New Roman"/>
          <w:color w:val="000000"/>
          <w:sz w:val="28"/>
          <w:szCs w:val="26"/>
        </w:rPr>
        <w:t xml:space="preserve"> (3.</w:t>
      </w:r>
      <w:r w:rsidR="007C7A1A">
        <w:rPr>
          <w:rFonts w:eastAsiaTheme="minorEastAsia" w:cs="Times New Roman"/>
          <w:color w:val="000000"/>
          <w:sz w:val="28"/>
          <w:szCs w:val="26"/>
        </w:rPr>
        <w:t>5</w:t>
      </w:r>
      <w:r w:rsidRPr="00AF677A">
        <w:rPr>
          <w:rFonts w:eastAsiaTheme="minorEastAsia" w:cs="Times New Roman"/>
          <w:color w:val="000000"/>
          <w:sz w:val="28"/>
          <w:szCs w:val="26"/>
        </w:rPr>
        <w:t>)</w:t>
      </w:r>
    </w:p>
    <w:p w:rsidR="00AF677A" w:rsidRPr="00AF677A" w:rsidRDefault="00AF677A" w:rsidP="00AF677A">
      <w:pPr>
        <w:jc w:val="both"/>
        <w:rPr>
          <w:rFonts w:cs="Times New Roman"/>
          <w:color w:val="000000"/>
        </w:rPr>
      </w:pPr>
      <w:r w:rsidRPr="00AF677A">
        <w:rPr>
          <w:rFonts w:cs="Times New Roman"/>
          <w:color w:val="000000"/>
          <w:szCs w:val="24"/>
        </w:rPr>
        <w:lastRenderedPageBreak/>
        <w:t xml:space="preserve">Where: </w:t>
      </w:r>
      <w:r w:rsidRPr="00AF677A">
        <w:rPr>
          <w:rFonts w:cs="Times New Roman"/>
          <w:color w:val="000000"/>
        </w:rPr>
        <w:br/>
      </w:r>
      <w:r w:rsidRPr="00AF677A">
        <w:rPr>
          <w:rFonts w:cs="Times New Roman"/>
          <w:color w:val="000000"/>
          <w:szCs w:val="24"/>
        </w:rPr>
        <w:t>Pi - is non- dimensional value of precipitation for the month in the station I</w:t>
      </w:r>
    </w:p>
    <w:p w:rsidR="00AF677A" w:rsidRPr="00AF677A" w:rsidRDefault="00AF677A" w:rsidP="00AF677A">
      <w:pPr>
        <w:jc w:val="both"/>
        <w:rPr>
          <w:rFonts w:cs="Times New Roman"/>
          <w:color w:val="000000"/>
        </w:rPr>
      </w:pPr>
      <w:r w:rsidRPr="00AF677A">
        <w:rPr>
          <w:rFonts w:ascii="Cambria Math" w:hAnsi="Cambria Math" w:cs="Cambria Math"/>
          <w:color w:val="000000"/>
          <w:szCs w:val="24"/>
        </w:rPr>
        <w:t>𝑃</w:t>
      </w:r>
      <w:r w:rsidRPr="00AF677A">
        <w:rPr>
          <w:rFonts w:cs="Times New Roman"/>
          <w:color w:val="000000"/>
          <w:szCs w:val="24"/>
        </w:rPr>
        <w:t>̅i - is over year’s average monthly precipitation for the station I</w:t>
      </w:r>
    </w:p>
    <w:p w:rsidR="00AF677A" w:rsidRPr="00AF677A" w:rsidRDefault="00AF677A" w:rsidP="00AF677A">
      <w:pPr>
        <w:jc w:val="both"/>
        <w:rPr>
          <w:rFonts w:cs="Times New Roman"/>
          <w:color w:val="000000"/>
        </w:rPr>
      </w:pPr>
      <w:r w:rsidRPr="00AF677A">
        <w:rPr>
          <w:rFonts w:ascii="Cambria Math" w:hAnsi="Cambria Math" w:cs="Cambria Math"/>
          <w:color w:val="000000"/>
          <w:szCs w:val="24"/>
        </w:rPr>
        <w:t>𝑃</w:t>
      </w:r>
      <w:r w:rsidRPr="00AF677A">
        <w:rPr>
          <w:rFonts w:cs="Times New Roman"/>
          <w:color w:val="000000"/>
          <w:szCs w:val="24"/>
        </w:rPr>
        <w:t>̅ -is over year average yearly precipitation for station i</w:t>
      </w:r>
    </w:p>
    <w:p w:rsidR="00AF677A" w:rsidRPr="00AF677A" w:rsidRDefault="00AF677A" w:rsidP="00AF677A">
      <w:pPr>
        <w:spacing w:line="360" w:lineRule="auto"/>
        <w:jc w:val="both"/>
        <w:rPr>
          <w:rFonts w:cs="Times New Roman"/>
          <w:color w:val="000000"/>
          <w:szCs w:val="24"/>
        </w:rPr>
      </w:pPr>
      <w:r w:rsidRPr="00AF677A">
        <w:rPr>
          <w:rFonts w:cs="Times New Roman"/>
          <w:color w:val="000000"/>
          <w:szCs w:val="24"/>
        </w:rPr>
        <w:t>The selected stations was plotted for comparison and the stations have the same trend of the hence</w:t>
      </w:r>
      <w:r w:rsidRPr="00AF677A">
        <w:rPr>
          <w:rFonts w:cs="Times New Roman"/>
          <w:color w:val="000000"/>
        </w:rPr>
        <w:t xml:space="preserve"> </w:t>
      </w:r>
      <w:r w:rsidRPr="00AF677A">
        <w:rPr>
          <w:rFonts w:cs="Times New Roman"/>
          <w:color w:val="000000"/>
          <w:szCs w:val="24"/>
        </w:rPr>
        <w:t>the group of station selected are homogeneous.</w:t>
      </w:r>
    </w:p>
    <w:p w:rsidR="00AF677A" w:rsidRPr="00AF677A" w:rsidRDefault="00AF677A" w:rsidP="008078A4">
      <w:pPr>
        <w:spacing w:after="0" w:line="360" w:lineRule="auto"/>
        <w:jc w:val="center"/>
        <w:rPr>
          <w:rFonts w:cs="Times New Roman"/>
          <w:color w:val="000000"/>
          <w:szCs w:val="24"/>
        </w:rPr>
      </w:pPr>
      <w:r w:rsidRPr="00AF677A">
        <w:rPr>
          <w:noProof/>
        </w:rPr>
        <w:drawing>
          <wp:inline distT="0" distB="0" distL="0" distR="0" wp14:anchorId="175BE6E3" wp14:editId="3BB55BF8">
            <wp:extent cx="5708821" cy="3146854"/>
            <wp:effectExtent l="0" t="0" r="25400" b="15875"/>
            <wp:docPr id="39"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AF677A" w:rsidRPr="00AF677A" w:rsidRDefault="00AF677A" w:rsidP="00A91416">
      <w:pPr>
        <w:pStyle w:val="Figure"/>
        <w:spacing w:before="0"/>
        <w:rPr>
          <w:color w:val="000000"/>
        </w:rPr>
      </w:pPr>
      <w:bookmarkStart w:id="112" w:name="_Toc136758736"/>
      <w:r w:rsidRPr="00AF677A">
        <w:t>Figure 3.1</w:t>
      </w:r>
      <w:r w:rsidR="0058051C">
        <w:t>0</w:t>
      </w:r>
      <w:r w:rsidRPr="00AF677A">
        <w:t>: Homogeneity test for rainfall recording stations</w:t>
      </w:r>
      <w:bookmarkEnd w:id="112"/>
    </w:p>
    <w:p w:rsidR="00AF677A" w:rsidRPr="00AF677A" w:rsidRDefault="00AF677A" w:rsidP="008078A4">
      <w:pPr>
        <w:spacing w:after="0" w:line="360" w:lineRule="auto"/>
        <w:jc w:val="center"/>
        <w:rPr>
          <w:rFonts w:cs="Times New Roman"/>
          <w:color w:val="000000"/>
          <w:szCs w:val="24"/>
        </w:rPr>
      </w:pPr>
      <w:r w:rsidRPr="00AF677A">
        <w:rPr>
          <w:noProof/>
        </w:rPr>
        <w:drawing>
          <wp:inline distT="0" distB="0" distL="0" distR="0" wp14:anchorId="37961A34" wp14:editId="1477FFF4">
            <wp:extent cx="5698540" cy="2684679"/>
            <wp:effectExtent l="0" t="0" r="16510" b="20955"/>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AF677A" w:rsidRPr="00AF677A" w:rsidRDefault="00AF677A" w:rsidP="00A91416">
      <w:pPr>
        <w:pStyle w:val="Figure"/>
        <w:spacing w:before="0"/>
        <w:rPr>
          <w:color w:val="000000"/>
        </w:rPr>
      </w:pPr>
      <w:bookmarkStart w:id="113" w:name="_Toc136758737"/>
      <w:r w:rsidRPr="00AF677A">
        <w:t>Figure 3.1</w:t>
      </w:r>
      <w:r w:rsidR="0058051C">
        <w:t>1</w:t>
      </w:r>
      <w:r w:rsidRPr="00AF677A">
        <w:t>: Homogeneity test for the streamflow gauging stations</w:t>
      </w:r>
      <w:bookmarkEnd w:id="113"/>
    </w:p>
    <w:p w:rsidR="00AF677A" w:rsidRPr="00AF677A" w:rsidRDefault="00AF677A" w:rsidP="0088454D">
      <w:pPr>
        <w:pStyle w:val="Heading3"/>
        <w:numPr>
          <w:ilvl w:val="2"/>
          <w:numId w:val="94"/>
        </w:numPr>
        <w:spacing w:line="360" w:lineRule="auto"/>
        <w:ind w:left="2081"/>
      </w:pPr>
      <w:bookmarkStart w:id="114" w:name="_Toc136418427"/>
      <w:r w:rsidRPr="00AF677A">
        <w:lastRenderedPageBreak/>
        <w:t>Outlier Test for Precipitation and Stream Flow Data</w:t>
      </w:r>
      <w:bookmarkEnd w:id="114"/>
    </w:p>
    <w:p w:rsidR="00AF677A" w:rsidRPr="00AF677A" w:rsidRDefault="00AF677A" w:rsidP="00A31E3E">
      <w:pPr>
        <w:spacing w:line="360" w:lineRule="auto"/>
        <w:jc w:val="both"/>
        <w:rPr>
          <w:rFonts w:ascii="TimesNewRoman" w:hAnsi="TimesNewRoman"/>
          <w:color w:val="000000"/>
          <w:szCs w:val="24"/>
        </w:rPr>
      </w:pPr>
      <w:r w:rsidRPr="00AF677A">
        <w:rPr>
          <w:rFonts w:cs="Times New Roman"/>
          <w:color w:val="000000"/>
          <w:szCs w:val="24"/>
        </w:rPr>
        <w:t xml:space="preserve">Outliers are data points which depart or very far significantly from the trend of the remaining data. </w:t>
      </w:r>
      <w:r w:rsidRPr="00AF677A">
        <w:rPr>
          <w:rFonts w:cs="Times New Roman"/>
          <w:color w:val="0D0D0D"/>
          <w:szCs w:val="24"/>
        </w:rPr>
        <w:t>The Water Resources Council method (1981) recommend</w:t>
      </w:r>
      <w:r w:rsidR="00FE6808">
        <w:rPr>
          <w:rFonts w:cs="Times New Roman"/>
          <w:color w:val="0D0D0D"/>
          <w:szCs w:val="24"/>
        </w:rPr>
        <w:t xml:space="preserve">ed using </w:t>
      </w:r>
      <w:r w:rsidRPr="00AF677A">
        <w:rPr>
          <w:rFonts w:cs="Times New Roman"/>
          <w:color w:val="0D0D0D"/>
          <w:szCs w:val="24"/>
        </w:rPr>
        <w:t>that adjustments have to be</w:t>
      </w:r>
      <w:r w:rsidRPr="00AF677A">
        <w:rPr>
          <w:rFonts w:cs="Times New Roman"/>
          <w:color w:val="0D0D0D"/>
        </w:rPr>
        <w:t xml:space="preserve"> </w:t>
      </w:r>
      <w:r w:rsidRPr="00AF677A">
        <w:rPr>
          <w:rFonts w:cs="Times New Roman"/>
          <w:color w:val="0D0D0D"/>
          <w:szCs w:val="24"/>
        </w:rPr>
        <w:t>made for outliers.</w:t>
      </w:r>
      <w:r w:rsidRPr="00AF677A">
        <w:rPr>
          <w:rFonts w:cs="Times New Roman"/>
        </w:rPr>
        <w:t xml:space="preserve"> </w:t>
      </w:r>
      <w:r w:rsidRPr="00AF677A">
        <w:rPr>
          <w:rFonts w:cs="Times New Roman"/>
          <w:color w:val="000000"/>
          <w:szCs w:val="24"/>
        </w:rPr>
        <w:t>The</w:t>
      </w:r>
      <w:r w:rsidRPr="00AF677A">
        <w:rPr>
          <w:rFonts w:cs="Times New Roman"/>
          <w:color w:val="000000"/>
        </w:rPr>
        <w:t xml:space="preserve"> </w:t>
      </w:r>
      <w:r w:rsidRPr="00AF677A">
        <w:rPr>
          <w:rFonts w:cs="Times New Roman"/>
          <w:color w:val="000000"/>
          <w:szCs w:val="24"/>
        </w:rPr>
        <w:t>retention, modification, deletion of these outliers can significantly affect the statistical parameters</w:t>
      </w:r>
      <w:r w:rsidRPr="00AF677A">
        <w:rPr>
          <w:rFonts w:cs="Times New Roman"/>
          <w:color w:val="000000"/>
        </w:rPr>
        <w:t xml:space="preserve"> </w:t>
      </w:r>
      <w:r w:rsidRPr="00AF677A">
        <w:rPr>
          <w:rFonts w:cs="Times New Roman"/>
          <w:color w:val="000000"/>
          <w:szCs w:val="24"/>
        </w:rPr>
        <w:t xml:space="preserve">computed from the data, especially for small samples </w:t>
      </w:r>
      <w:r w:rsidR="005C41A9">
        <w:rPr>
          <w:rFonts w:cs="Times New Roman"/>
          <w:color w:val="000000"/>
          <w:szCs w:val="24"/>
        </w:rPr>
        <w:t xml:space="preserve">due to this problem </w:t>
      </w:r>
      <w:r w:rsidRPr="00AF677A">
        <w:rPr>
          <w:rFonts w:cs="Times New Roman"/>
          <w:color w:val="000000"/>
          <w:szCs w:val="24"/>
        </w:rPr>
        <w:t>influence large samples.</w:t>
      </w:r>
      <w:r w:rsidRPr="00AF677A">
        <w:rPr>
          <w:rFonts w:ascii="TimesNewRoman" w:hAnsi="TimesNewRoman"/>
          <w:color w:val="000000"/>
          <w:szCs w:val="24"/>
        </w:rPr>
        <w:t xml:space="preserve"> All procedures for treating outliers</w:t>
      </w:r>
      <w:r w:rsidRPr="00AF677A">
        <w:rPr>
          <w:rFonts w:ascii="TimesNewRoman" w:hAnsi="TimesNewRoman"/>
          <w:color w:val="000000"/>
        </w:rPr>
        <w:t xml:space="preserve"> </w:t>
      </w:r>
      <w:r w:rsidRPr="00AF677A">
        <w:rPr>
          <w:rFonts w:ascii="TimesNewRoman" w:hAnsi="TimesNewRoman"/>
          <w:color w:val="000000"/>
          <w:szCs w:val="24"/>
        </w:rPr>
        <w:t>ultimately require judgment involving both mathematical and hydrologic considerations.</w:t>
      </w:r>
    </w:p>
    <w:p w:rsidR="00AF677A" w:rsidRPr="00AF677A" w:rsidRDefault="00AF677A" w:rsidP="00AF677A">
      <w:pPr>
        <w:spacing w:line="360" w:lineRule="auto"/>
        <w:jc w:val="both"/>
        <w:rPr>
          <w:rFonts w:cs="Times New Roman"/>
          <w:color w:val="000000"/>
          <w:szCs w:val="24"/>
        </w:rPr>
      </w:pPr>
      <w:r w:rsidRPr="00AF677A">
        <w:rPr>
          <w:rFonts w:cs="Times New Roman"/>
          <w:color w:val="0D0D0D"/>
          <w:szCs w:val="24"/>
        </w:rPr>
        <w:t xml:space="preserve">According to the Water Resources Council (1981), </w:t>
      </w:r>
      <w:r w:rsidRPr="00AF677A">
        <w:rPr>
          <w:rFonts w:cs="Times New Roman"/>
          <w:color w:val="000000"/>
          <w:szCs w:val="24"/>
        </w:rPr>
        <w:t>The station skew is greater than (+0.4), tests, for high outliers are considered first; if the station</w:t>
      </w:r>
      <w:r w:rsidRPr="00AF677A">
        <w:rPr>
          <w:rFonts w:cs="Times New Roman"/>
          <w:color w:val="000000"/>
        </w:rPr>
        <w:t xml:space="preserve"> </w:t>
      </w:r>
      <w:r w:rsidRPr="00AF677A">
        <w:rPr>
          <w:rFonts w:cs="Times New Roman"/>
          <w:color w:val="000000"/>
          <w:szCs w:val="24"/>
        </w:rPr>
        <w:t>skew is less than (-0.4), test for low outliers are considered first. Where the station skew is between</w:t>
      </w:r>
      <w:r w:rsidRPr="00AF677A">
        <w:rPr>
          <w:rFonts w:cs="Times New Roman"/>
          <w:color w:val="000000"/>
        </w:rPr>
        <w:t xml:space="preserve"> </w:t>
      </w:r>
      <w:r w:rsidRPr="00AF677A">
        <w:rPr>
          <w:rFonts w:cs="Times New Roman"/>
          <w:color w:val="000000"/>
          <w:szCs w:val="24"/>
        </w:rPr>
        <w:t>(</w:t>
      </w:r>
      <w:r w:rsidRPr="00AF677A">
        <w:rPr>
          <w:rFonts w:cs="Times New Roman"/>
          <w:color w:val="000000"/>
          <w:szCs w:val="24"/>
        </w:rPr>
        <w:sym w:font="Symbol" w:char="F0B1"/>
      </w:r>
      <w:r w:rsidRPr="00AF677A">
        <w:rPr>
          <w:rFonts w:cs="Times New Roman"/>
          <w:color w:val="000000"/>
          <w:szCs w:val="24"/>
        </w:rPr>
        <w:t xml:space="preserve"> 0.4), test for both high and low outliers should be applied before eliminating any outliers from</w:t>
      </w:r>
      <w:r w:rsidRPr="00AF677A">
        <w:rPr>
          <w:rFonts w:cs="Times New Roman"/>
          <w:color w:val="000000"/>
        </w:rPr>
        <w:t xml:space="preserve"> </w:t>
      </w:r>
      <w:r w:rsidRPr="00AF677A">
        <w:rPr>
          <w:rFonts w:cs="Times New Roman"/>
          <w:color w:val="000000"/>
          <w:szCs w:val="24"/>
        </w:rPr>
        <w:t>the data set</w:t>
      </w:r>
      <w:r w:rsidR="00A97714">
        <w:rPr>
          <w:rFonts w:cs="Times New Roman"/>
          <w:color w:val="000000"/>
          <w:szCs w:val="24"/>
        </w:rPr>
        <w:t xml:space="preserve"> </w:t>
      </w:r>
      <w:r w:rsidRPr="00AF677A">
        <w:rPr>
          <w:rFonts w:cs="Times New Roman"/>
          <w:color w:val="000000"/>
          <w:szCs w:val="24"/>
        </w:rPr>
        <w:fldChar w:fldCharType="begin" w:fldLock="1"/>
      </w:r>
      <w:r w:rsidRPr="00AF677A">
        <w:rPr>
          <w:rFonts w:cs="Times New Roman"/>
          <w:color w:val="000000"/>
          <w:szCs w:val="24"/>
        </w:rPr>
        <w:instrText>ADDIN CSL_CITATION {"citationItems":[{"id":"ITEM-1","itemData":{"author":[{"dropping-particle":"Te","family":"Chow","given":"Ven","non-dropping-particle":"","parse-names":false,"suffix":""}],"id":"ITEM-1","issued":{"date-parts":[["1988"]]},"title":"Applied Hydrology, International Edition, McGraw-Hill Inc.,Book Company. Singapore","type":"article"},"uris":["http://www.mendeley.com/documents/?uuid=e0df3532-dca3-4e5c-bcfb-3a205328000f"]}],"mendeley":{"formattedCitation":"(Chow, 1988)","plainTextFormattedCitation":"(Chow, 1988)","previouslyFormattedCitation":"(Chow, 1988)"},"properties":{"noteIndex":0},"schema":"https://github.com/citation-style-language/schema/raw/master/csl-citation.json"}</w:instrText>
      </w:r>
      <w:r w:rsidRPr="00AF677A">
        <w:rPr>
          <w:rFonts w:cs="Times New Roman"/>
          <w:color w:val="000000"/>
          <w:szCs w:val="24"/>
        </w:rPr>
        <w:fldChar w:fldCharType="separate"/>
      </w:r>
      <w:r w:rsidRPr="00AF677A">
        <w:rPr>
          <w:rFonts w:cs="Times New Roman"/>
          <w:noProof/>
          <w:color w:val="000000"/>
          <w:szCs w:val="24"/>
        </w:rPr>
        <w:t>(Chow, 1988)</w:t>
      </w:r>
      <w:r w:rsidRPr="00AF677A">
        <w:rPr>
          <w:rFonts w:cs="Times New Roman"/>
          <w:color w:val="000000"/>
          <w:szCs w:val="24"/>
        </w:rPr>
        <w:fldChar w:fldCharType="end"/>
      </w:r>
      <w:r w:rsidRPr="00AF677A">
        <w:rPr>
          <w:rFonts w:cs="Times New Roman"/>
          <w:color w:val="000000"/>
          <w:szCs w:val="24"/>
        </w:rPr>
        <w:t>. The following frequency equation can be used to detect high outliers:</w:t>
      </w:r>
    </w:p>
    <w:p w:rsidR="00AF677A" w:rsidRPr="00AF677A" w:rsidRDefault="00AF677A" w:rsidP="00AF677A">
      <w:pPr>
        <w:spacing w:line="360" w:lineRule="auto"/>
        <w:jc w:val="both"/>
        <w:rPr>
          <w:rFonts w:cs="Times New Roman"/>
          <w:color w:val="000000"/>
          <w:szCs w:val="26"/>
        </w:rPr>
      </w:pPr>
      <w:r w:rsidRPr="00AF677A">
        <w:rPr>
          <w:rFonts w:cs="Times New Roman"/>
          <w:color w:val="000000"/>
          <w:szCs w:val="26"/>
        </w:rPr>
        <w:t>X</w:t>
      </w:r>
      <w:r w:rsidRPr="00AF677A">
        <w:rPr>
          <w:rFonts w:cs="Times New Roman"/>
          <w:color w:val="000000"/>
          <w:szCs w:val="26"/>
          <w:vertAlign w:val="subscript"/>
        </w:rPr>
        <w:t xml:space="preserve">H </w:t>
      </w:r>
      <w:r w:rsidRPr="00AF677A">
        <w:rPr>
          <w:rFonts w:cs="Times New Roman"/>
          <w:color w:val="000000"/>
          <w:szCs w:val="26"/>
        </w:rPr>
        <w:t>= Xav + KnS</w:t>
      </w:r>
      <w:r w:rsidR="00DE644E">
        <w:rPr>
          <w:rFonts w:cs="Times New Roman"/>
          <w:color w:val="000000"/>
          <w:szCs w:val="26"/>
        </w:rPr>
        <w:t>--------------------------------------------------------------------------------------</w:t>
      </w:r>
      <w:r w:rsidRPr="00AF677A">
        <w:rPr>
          <w:rFonts w:cs="Times New Roman"/>
          <w:color w:val="000000"/>
          <w:szCs w:val="26"/>
        </w:rPr>
        <w:t xml:space="preserve"> (3.7)</w:t>
      </w:r>
    </w:p>
    <w:p w:rsidR="00AF677A" w:rsidRPr="00AF677A" w:rsidRDefault="00AF677A" w:rsidP="00976DAF">
      <w:pPr>
        <w:spacing w:line="360" w:lineRule="auto"/>
        <w:jc w:val="both"/>
        <w:rPr>
          <w:rFonts w:cs="Times New Roman"/>
          <w:color w:val="000000"/>
          <w:szCs w:val="24"/>
        </w:rPr>
      </w:pPr>
      <w:r w:rsidRPr="00AF677A">
        <w:rPr>
          <w:rFonts w:cs="Times New Roman"/>
          <w:color w:val="000000"/>
          <w:szCs w:val="24"/>
        </w:rPr>
        <w:t>Where</w:t>
      </w:r>
      <w:r w:rsidRPr="00AF677A">
        <w:rPr>
          <w:rFonts w:cs="Times New Roman"/>
          <w:color w:val="000000"/>
          <w:szCs w:val="24"/>
        </w:rPr>
        <w:br/>
      </w:r>
      <w:r w:rsidRPr="00AF677A">
        <w:rPr>
          <w:rFonts w:cs="Times New Roman"/>
          <w:b/>
          <w:color w:val="000000"/>
          <w:szCs w:val="24"/>
        </w:rPr>
        <w:t>X</w:t>
      </w:r>
      <w:r w:rsidRPr="00AF677A">
        <w:rPr>
          <w:rFonts w:cs="Times New Roman"/>
          <w:b/>
          <w:color w:val="000000"/>
          <w:szCs w:val="24"/>
          <w:vertAlign w:val="subscript"/>
        </w:rPr>
        <w:t>H</w:t>
      </w:r>
      <w:r w:rsidR="00A97714">
        <w:rPr>
          <w:rFonts w:cs="Times New Roman"/>
          <w:color w:val="000000"/>
          <w:szCs w:val="24"/>
        </w:rPr>
        <w:t>: </w:t>
      </w:r>
      <w:r w:rsidRPr="00AF677A">
        <w:rPr>
          <w:rFonts w:cs="Times New Roman"/>
          <w:color w:val="000000"/>
          <w:szCs w:val="24"/>
        </w:rPr>
        <w:t xml:space="preserve">- Logarithmic high – outlier test threshold,                                                                               </w:t>
      </w:r>
      <w:r w:rsidRPr="00AF677A">
        <w:rPr>
          <w:rFonts w:cs="Times New Roman"/>
          <w:b/>
          <w:bCs/>
          <w:color w:val="000000"/>
          <w:szCs w:val="24"/>
        </w:rPr>
        <w:t>S</w:t>
      </w:r>
      <w:r w:rsidRPr="00AF677A">
        <w:rPr>
          <w:rFonts w:cs="Times New Roman"/>
          <w:color w:val="000000"/>
          <w:szCs w:val="24"/>
        </w:rPr>
        <w:t>: - standard deviation                                                                                                                    K:-10- percent significance- level critical value for outlier test statistic for samples of size</w:t>
      </w:r>
      <w:r w:rsidR="009D5AB2">
        <w:rPr>
          <w:rFonts w:cs="Times New Roman"/>
          <w:color w:val="000000"/>
          <w:szCs w:val="24"/>
        </w:rPr>
        <w:t xml:space="preserve"> N from the normal distribution</w:t>
      </w:r>
      <w:r w:rsidRPr="00AF677A">
        <w:rPr>
          <w:rFonts w:cs="Times New Roman"/>
          <w:color w:val="000000"/>
          <w:szCs w:val="24"/>
        </w:rPr>
        <w:t>.</w:t>
      </w:r>
      <w:r w:rsidR="009D5AB2">
        <w:rPr>
          <w:rFonts w:cs="Times New Roman"/>
          <w:color w:val="000000"/>
          <w:szCs w:val="24"/>
        </w:rPr>
        <w:t xml:space="preserve">                                 </w:t>
      </w:r>
      <w:r w:rsidRPr="00AF677A">
        <w:rPr>
          <w:rFonts w:cs="Times New Roman"/>
          <w:color w:val="000000"/>
          <w:szCs w:val="24"/>
        </w:rPr>
        <w:t xml:space="preserve">                                                 </w:t>
      </w:r>
      <w:r w:rsidR="00976DAF">
        <w:rPr>
          <w:rFonts w:cs="Times New Roman"/>
          <w:color w:val="000000"/>
          <w:szCs w:val="24"/>
        </w:rPr>
        <w:t xml:space="preserve">                      </w:t>
      </w:r>
      <w:r w:rsidRPr="00AF677A">
        <w:rPr>
          <w:rFonts w:cs="Times New Roman"/>
          <w:color w:val="000000"/>
          <w:szCs w:val="24"/>
        </w:rPr>
        <w:t>If the logarithms of values in a sample are greater than X</w:t>
      </w:r>
      <w:r w:rsidRPr="00AF677A">
        <w:rPr>
          <w:rFonts w:cs="Times New Roman"/>
          <w:color w:val="000000"/>
          <w:szCs w:val="24"/>
          <w:vertAlign w:val="subscript"/>
        </w:rPr>
        <w:t>H</w:t>
      </w:r>
      <w:r w:rsidRPr="00AF677A">
        <w:rPr>
          <w:rFonts w:cs="Times New Roman"/>
          <w:color w:val="000000"/>
          <w:szCs w:val="24"/>
        </w:rPr>
        <w:t xml:space="preserve"> in the above equations, then they are considered high outliers.</w:t>
      </w:r>
    </w:p>
    <w:p w:rsidR="00AF677A" w:rsidRPr="00AF677A" w:rsidRDefault="00AF677A" w:rsidP="00AF677A">
      <w:pPr>
        <w:spacing w:line="360" w:lineRule="auto"/>
        <w:jc w:val="both"/>
        <w:rPr>
          <w:rFonts w:cs="Times New Roman"/>
          <w:color w:val="000000"/>
          <w:szCs w:val="24"/>
        </w:rPr>
      </w:pPr>
      <w:r w:rsidRPr="00AF677A">
        <w:rPr>
          <w:rFonts w:cs="Times New Roman"/>
          <w:color w:val="000000"/>
          <w:szCs w:val="24"/>
        </w:rPr>
        <w:t>Hence, the information that shows a high outlier is a maximum over an extended period; the outlier is treated as historic flood data and excluded from the analysis. If the record does not contain enough information to correct for high outliers, they shall be retained as part of the systematic record. A similar equation can be used to detect low outliers:</w:t>
      </w:r>
    </w:p>
    <w:p w:rsidR="00AF677A" w:rsidRPr="00AF677A" w:rsidRDefault="00AF677A" w:rsidP="00AF677A">
      <w:pPr>
        <w:jc w:val="both"/>
        <w:rPr>
          <w:rFonts w:ascii="TimesNewRomanPSMT" w:hAnsi="TimesNewRomanPSMT"/>
          <w:color w:val="000000"/>
          <w:sz w:val="26"/>
          <w:szCs w:val="26"/>
        </w:rPr>
      </w:pPr>
      <w:r w:rsidRPr="00AF677A">
        <w:rPr>
          <w:rFonts w:ascii="TimesNewRomanPSMT" w:hAnsi="TimesNewRomanPSMT"/>
          <w:color w:val="000000"/>
          <w:sz w:val="26"/>
          <w:szCs w:val="26"/>
        </w:rPr>
        <w:t>X</w:t>
      </w:r>
      <w:r w:rsidRPr="00AF677A">
        <w:rPr>
          <w:rFonts w:ascii="TimesNewRomanPSMT" w:hAnsi="TimesNewRomanPSMT"/>
          <w:color w:val="000000"/>
          <w:sz w:val="26"/>
          <w:szCs w:val="26"/>
          <w:vertAlign w:val="subscript"/>
        </w:rPr>
        <w:t xml:space="preserve">L </w:t>
      </w:r>
      <w:r w:rsidRPr="00AF677A">
        <w:rPr>
          <w:rFonts w:ascii="TimesNewRomanPSMT" w:hAnsi="TimesNewRomanPSMT"/>
          <w:color w:val="000000"/>
          <w:sz w:val="26"/>
          <w:szCs w:val="26"/>
        </w:rPr>
        <w:t>= Xav – KnS</w:t>
      </w:r>
      <w:r w:rsidR="00DE644E">
        <w:rPr>
          <w:rFonts w:ascii="TimesNewRomanPSMT" w:hAnsi="TimesNewRomanPSMT"/>
          <w:color w:val="000000"/>
          <w:sz w:val="26"/>
          <w:szCs w:val="26"/>
        </w:rPr>
        <w:t>------------------------------------------------------------------------------</w:t>
      </w:r>
      <w:r w:rsidRPr="00AF677A">
        <w:rPr>
          <w:rFonts w:ascii="TimesNewRomanPSMT" w:hAnsi="TimesNewRomanPSMT"/>
          <w:color w:val="000000"/>
          <w:sz w:val="26"/>
          <w:szCs w:val="26"/>
        </w:rPr>
        <w:t xml:space="preserve"> (3.8)</w:t>
      </w:r>
    </w:p>
    <w:p w:rsidR="00AF677A" w:rsidRPr="00AF677A" w:rsidRDefault="00AF677A" w:rsidP="00AF677A">
      <w:pPr>
        <w:jc w:val="both"/>
        <w:rPr>
          <w:rFonts w:ascii="TimesNewRomanPSMT" w:hAnsi="TimesNewRomanPSMT"/>
          <w:color w:val="000000"/>
          <w:szCs w:val="24"/>
        </w:rPr>
      </w:pPr>
      <w:r w:rsidRPr="00AF677A">
        <w:rPr>
          <w:rFonts w:ascii="TimesNewRomanPSMT" w:hAnsi="TimesNewRomanPSMT"/>
          <w:color w:val="000000"/>
          <w:szCs w:val="24"/>
        </w:rPr>
        <w:t xml:space="preserve">Where:- </w:t>
      </w:r>
    </w:p>
    <w:p w:rsidR="00AF677A" w:rsidRPr="00AF677A" w:rsidRDefault="00AF677A" w:rsidP="00AF677A">
      <w:pPr>
        <w:jc w:val="both"/>
        <w:rPr>
          <w:rFonts w:ascii="TimesNewRomanPSMT" w:hAnsi="TimesNewRomanPSMT"/>
          <w:color w:val="000000"/>
          <w:szCs w:val="24"/>
        </w:rPr>
      </w:pPr>
      <w:r w:rsidRPr="00AF677A">
        <w:rPr>
          <w:rFonts w:ascii="TimesNewRomanPSMT" w:hAnsi="TimesNewRomanPSMT"/>
          <w:b/>
          <w:color w:val="000000"/>
          <w:szCs w:val="24"/>
        </w:rPr>
        <w:t>X</w:t>
      </w:r>
      <w:r w:rsidRPr="00AF677A">
        <w:rPr>
          <w:rFonts w:ascii="TimesNewRomanPSMT" w:hAnsi="TimesNewRomanPSMT"/>
          <w:b/>
          <w:color w:val="000000"/>
          <w:sz w:val="16"/>
          <w:szCs w:val="16"/>
        </w:rPr>
        <w:t>L</w:t>
      </w:r>
      <w:r w:rsidRPr="00AF677A">
        <w:rPr>
          <w:rFonts w:ascii="TimesNewRomanPSMT" w:hAnsi="TimesNewRomanPSMT"/>
          <w:color w:val="000000"/>
          <w:szCs w:val="24"/>
        </w:rPr>
        <w:t>: - logarithmic low- outlier test threshold.</w:t>
      </w:r>
    </w:p>
    <w:p w:rsidR="00AF677A" w:rsidRPr="00AF677A" w:rsidRDefault="00AF677A" w:rsidP="00AF677A">
      <w:pPr>
        <w:spacing w:line="360" w:lineRule="auto"/>
        <w:jc w:val="both"/>
        <w:rPr>
          <w:rFonts w:ascii="TimesNewRomanPSMT" w:hAnsi="TimesNewRomanPSMT"/>
          <w:color w:val="000000"/>
          <w:szCs w:val="24"/>
        </w:rPr>
      </w:pPr>
      <w:r w:rsidRPr="00AF677A">
        <w:rPr>
          <w:rFonts w:ascii="TimesNewRomanPSMT" w:hAnsi="TimesNewRomanPSMT"/>
          <w:color w:val="000000"/>
          <w:szCs w:val="24"/>
        </w:rPr>
        <w:t>The outlier test result shows that the largest recorded value for all stations does not exceed high</w:t>
      </w:r>
      <w:r w:rsidRPr="00AF677A">
        <w:rPr>
          <w:rFonts w:ascii="TimesNewRomanPSMT" w:hAnsi="TimesNewRomanPSMT"/>
          <w:color w:val="000000"/>
        </w:rPr>
        <w:t xml:space="preserve"> </w:t>
      </w:r>
      <w:r w:rsidRPr="00AF677A">
        <w:rPr>
          <w:rFonts w:ascii="TimesNewRomanPSMT" w:hAnsi="TimesNewRomanPSMT"/>
          <w:color w:val="000000"/>
          <w:szCs w:val="24"/>
        </w:rPr>
        <w:t>outlier test respective threshold value and the smallest recorded value is not below outlier test</w:t>
      </w:r>
      <w:r w:rsidRPr="00AF677A">
        <w:rPr>
          <w:rFonts w:ascii="TimesNewRomanPSMT" w:hAnsi="TimesNewRomanPSMT"/>
          <w:color w:val="000000"/>
        </w:rPr>
        <w:t xml:space="preserve"> </w:t>
      </w:r>
      <w:r w:rsidRPr="00AF677A">
        <w:rPr>
          <w:rFonts w:ascii="TimesNewRomanPSMT" w:hAnsi="TimesNewRomanPSMT"/>
          <w:color w:val="000000"/>
          <w:szCs w:val="24"/>
        </w:rPr>
        <w:t>threshold value, so both high and low outliers were not detected and the rainfall data is safe for</w:t>
      </w:r>
      <w:r w:rsidRPr="00AF677A">
        <w:rPr>
          <w:rFonts w:ascii="TimesNewRomanPSMT" w:hAnsi="TimesNewRomanPSMT"/>
          <w:color w:val="000000"/>
        </w:rPr>
        <w:t xml:space="preserve"> </w:t>
      </w:r>
      <w:r w:rsidRPr="00AF677A">
        <w:rPr>
          <w:rFonts w:ascii="TimesNewRomanPSMT" w:hAnsi="TimesNewRomanPSMT"/>
          <w:color w:val="000000"/>
          <w:szCs w:val="24"/>
        </w:rPr>
        <w:t>outliers and</w:t>
      </w:r>
      <w:r w:rsidR="00976DAF">
        <w:rPr>
          <w:rFonts w:ascii="TimesNewRomanPSMT" w:hAnsi="TimesNewRomanPSMT"/>
          <w:color w:val="000000"/>
          <w:szCs w:val="24"/>
        </w:rPr>
        <w:t xml:space="preserve"> the indicated in the Appendix table 18</w:t>
      </w:r>
      <w:r w:rsidRPr="00AF677A">
        <w:rPr>
          <w:rFonts w:ascii="TimesNewRomanPSMT" w:hAnsi="TimesNewRomanPSMT"/>
          <w:color w:val="000000"/>
          <w:szCs w:val="24"/>
        </w:rPr>
        <w:t>.</w:t>
      </w:r>
    </w:p>
    <w:p w:rsidR="00AF677A" w:rsidRPr="00AF677A" w:rsidRDefault="00AF677A" w:rsidP="00146A1D">
      <w:pPr>
        <w:numPr>
          <w:ilvl w:val="0"/>
          <w:numId w:val="8"/>
        </w:numPr>
        <w:spacing w:before="240" w:line="360" w:lineRule="auto"/>
        <w:contextualSpacing/>
        <w:jc w:val="both"/>
        <w:rPr>
          <w:rFonts w:ascii="TimesNewRomanPS-BoldMT" w:hAnsi="TimesNewRomanPS-BoldMT"/>
          <w:b/>
          <w:bCs/>
          <w:color w:val="000000"/>
        </w:rPr>
      </w:pPr>
      <w:r w:rsidRPr="00AF677A">
        <w:rPr>
          <w:rFonts w:ascii="TimesNewRomanPS-BoldMT" w:hAnsi="TimesNewRomanPS-BoldMT"/>
          <w:b/>
          <w:bCs/>
          <w:color w:val="000000"/>
          <w:szCs w:val="24"/>
        </w:rPr>
        <w:lastRenderedPageBreak/>
        <w:t>Outlier test for hydrological data</w:t>
      </w:r>
    </w:p>
    <w:p w:rsidR="00AF677A" w:rsidRPr="00AF677A" w:rsidRDefault="00AF677A" w:rsidP="00AF677A">
      <w:pPr>
        <w:spacing w:before="240" w:line="360" w:lineRule="auto"/>
        <w:jc w:val="both"/>
        <w:rPr>
          <w:rFonts w:cs="Times New Roman"/>
          <w:color w:val="000000"/>
          <w:szCs w:val="24"/>
        </w:rPr>
      </w:pPr>
      <w:r w:rsidRPr="00AF677A">
        <w:rPr>
          <w:rFonts w:cs="Times New Roman"/>
          <w:color w:val="000000"/>
          <w:szCs w:val="24"/>
        </w:rPr>
        <w:t xml:space="preserve">The hydrological data </w:t>
      </w:r>
      <w:r w:rsidR="000A0E75">
        <w:rPr>
          <w:rFonts w:cs="Times New Roman"/>
          <w:color w:val="000000"/>
          <w:szCs w:val="24"/>
        </w:rPr>
        <w:t xml:space="preserve">the same as meteorological data </w:t>
      </w:r>
      <w:r w:rsidRPr="00AF677A">
        <w:rPr>
          <w:rFonts w:cs="Times New Roman"/>
          <w:color w:val="000000"/>
          <w:szCs w:val="24"/>
        </w:rPr>
        <w:t>were required</w:t>
      </w:r>
      <w:r w:rsidR="00895D7C">
        <w:rPr>
          <w:rFonts w:cs="Times New Roman"/>
          <w:color w:val="000000"/>
          <w:szCs w:val="24"/>
        </w:rPr>
        <w:t xml:space="preserve"> outlier test</w:t>
      </w:r>
      <w:r w:rsidRPr="00AF677A">
        <w:rPr>
          <w:rFonts w:cs="Times New Roman"/>
          <w:color w:val="000000"/>
          <w:szCs w:val="24"/>
        </w:rPr>
        <w:t xml:space="preserve"> for p</w:t>
      </w:r>
      <w:r w:rsidR="00895D7C">
        <w:rPr>
          <w:rFonts w:cs="Times New Roman"/>
          <w:color w:val="000000"/>
          <w:szCs w:val="24"/>
        </w:rPr>
        <w:t xml:space="preserve">erforming sensitivity analysis, </w:t>
      </w:r>
      <w:r w:rsidRPr="00AF677A">
        <w:rPr>
          <w:rFonts w:cs="Times New Roman"/>
          <w:color w:val="000000"/>
          <w:szCs w:val="24"/>
        </w:rPr>
        <w:t>calibration,</w:t>
      </w:r>
      <w:r w:rsidRPr="00AF677A">
        <w:rPr>
          <w:rFonts w:cs="Times New Roman"/>
          <w:color w:val="000000"/>
        </w:rPr>
        <w:t xml:space="preserve"> </w:t>
      </w:r>
      <w:r w:rsidRPr="00AF677A">
        <w:rPr>
          <w:rFonts w:cs="Times New Roman"/>
          <w:color w:val="000000"/>
          <w:szCs w:val="24"/>
        </w:rPr>
        <w:t>validation, and uncertainty analysis of the model</w:t>
      </w:r>
    </w:p>
    <w:p w:rsidR="00AF677A" w:rsidRPr="00AF677A" w:rsidRDefault="00AF677A" w:rsidP="00AF677A">
      <w:pPr>
        <w:spacing w:line="360" w:lineRule="auto"/>
        <w:jc w:val="both"/>
        <w:rPr>
          <w:rFonts w:cs="Times New Roman"/>
          <w:color w:val="000000"/>
          <w:szCs w:val="24"/>
        </w:rPr>
      </w:pPr>
      <w:r w:rsidRPr="00AF677A">
        <w:rPr>
          <w:rFonts w:cs="Times New Roman"/>
          <w:color w:val="000000"/>
          <w:szCs w:val="24"/>
        </w:rPr>
        <w:t xml:space="preserve">The outlier test result shows in (appendix table </w:t>
      </w:r>
      <w:r w:rsidR="00976DAF">
        <w:rPr>
          <w:rFonts w:cs="Times New Roman"/>
          <w:color w:val="000000"/>
          <w:szCs w:val="24"/>
        </w:rPr>
        <w:t>19</w:t>
      </w:r>
      <w:r w:rsidRPr="00AF677A">
        <w:rPr>
          <w:rFonts w:cs="Times New Roman"/>
          <w:color w:val="000000"/>
          <w:szCs w:val="24"/>
        </w:rPr>
        <w:t>) tha</w:t>
      </w:r>
      <w:r w:rsidR="00A91416">
        <w:rPr>
          <w:rFonts w:cs="Times New Roman"/>
          <w:color w:val="000000"/>
          <w:szCs w:val="24"/>
        </w:rPr>
        <w:t>t the largest recorded value (Y=</w:t>
      </w:r>
      <w:r w:rsidRPr="00AF677A">
        <w:rPr>
          <w:rFonts w:eastAsia="Times New Roman" w:cs="Times New Roman"/>
          <w:color w:val="000000"/>
          <w:szCs w:val="24"/>
        </w:rPr>
        <w:t>2.5</w:t>
      </w:r>
      <w:r w:rsidRPr="00AF677A">
        <w:rPr>
          <w:rFonts w:cs="Times New Roman"/>
          <w:color w:val="000000"/>
          <w:szCs w:val="24"/>
        </w:rPr>
        <w:t>) does not exceed high</w:t>
      </w:r>
      <w:r w:rsidRPr="00AF677A">
        <w:rPr>
          <w:rFonts w:cs="Times New Roman"/>
          <w:color w:val="000000"/>
        </w:rPr>
        <w:t xml:space="preserve"> </w:t>
      </w:r>
      <w:r w:rsidRPr="00AF677A">
        <w:rPr>
          <w:rFonts w:cs="Times New Roman"/>
          <w:color w:val="000000"/>
          <w:szCs w:val="24"/>
        </w:rPr>
        <w:t>outlier test threshold value which is (X</w:t>
      </w:r>
      <w:r w:rsidRPr="00AF677A">
        <w:rPr>
          <w:rFonts w:cs="Times New Roman"/>
          <w:color w:val="000000"/>
          <w:szCs w:val="24"/>
          <w:vertAlign w:val="subscript"/>
        </w:rPr>
        <w:t>H</w:t>
      </w:r>
      <w:r w:rsidR="00A91416">
        <w:rPr>
          <w:rFonts w:cs="Times New Roman"/>
          <w:color w:val="000000"/>
          <w:szCs w:val="24"/>
        </w:rPr>
        <w:t>=</w:t>
      </w:r>
      <w:r w:rsidRPr="00AF677A">
        <w:rPr>
          <w:rFonts w:eastAsia="Times New Roman" w:cs="Times New Roman"/>
          <w:color w:val="000000"/>
          <w:szCs w:val="24"/>
        </w:rPr>
        <w:t>2.6</w:t>
      </w:r>
      <w:r w:rsidRPr="00AF677A">
        <w:rPr>
          <w:rFonts w:cs="Times New Roman"/>
          <w:color w:val="000000"/>
          <w:szCs w:val="24"/>
        </w:rPr>
        <w:t>) for Aposto and Aletawondo st</w:t>
      </w:r>
      <w:r w:rsidR="00A91416">
        <w:rPr>
          <w:rFonts w:cs="Times New Roman"/>
          <w:color w:val="000000"/>
          <w:szCs w:val="24"/>
        </w:rPr>
        <w:t>ation largest recorded value (Y=</w:t>
      </w:r>
      <w:r w:rsidRPr="00AF677A">
        <w:rPr>
          <w:rFonts w:eastAsia="Times New Roman" w:cs="Times New Roman"/>
          <w:color w:val="000000"/>
          <w:szCs w:val="24"/>
        </w:rPr>
        <w:t>2.1</w:t>
      </w:r>
      <w:r w:rsidRPr="00AF677A">
        <w:rPr>
          <w:rFonts w:cs="Times New Roman"/>
          <w:color w:val="000000"/>
          <w:szCs w:val="24"/>
        </w:rPr>
        <w:t>) does not exceed high</w:t>
      </w:r>
      <w:r w:rsidRPr="00AF677A">
        <w:rPr>
          <w:rFonts w:cs="Times New Roman"/>
          <w:color w:val="000000"/>
        </w:rPr>
        <w:t xml:space="preserve"> </w:t>
      </w:r>
      <w:r w:rsidRPr="00AF677A">
        <w:rPr>
          <w:rFonts w:cs="Times New Roman"/>
          <w:color w:val="000000"/>
          <w:szCs w:val="24"/>
        </w:rPr>
        <w:t>outlier test threshold value which is (X</w:t>
      </w:r>
      <w:r w:rsidRPr="00AF677A">
        <w:rPr>
          <w:rFonts w:cs="Times New Roman"/>
          <w:color w:val="000000"/>
          <w:szCs w:val="24"/>
          <w:vertAlign w:val="subscript"/>
        </w:rPr>
        <w:t>H</w:t>
      </w:r>
      <w:r w:rsidR="00A91416">
        <w:rPr>
          <w:rFonts w:cs="Times New Roman"/>
          <w:color w:val="000000"/>
          <w:szCs w:val="24"/>
        </w:rPr>
        <w:t>=</w:t>
      </w:r>
      <w:r w:rsidRPr="00AF677A">
        <w:rPr>
          <w:rFonts w:eastAsia="Times New Roman" w:cs="Times New Roman"/>
          <w:color w:val="000000"/>
          <w:szCs w:val="24"/>
        </w:rPr>
        <w:t>2.2</w:t>
      </w:r>
      <w:r w:rsidR="00A97714">
        <w:rPr>
          <w:rFonts w:cs="Times New Roman"/>
          <w:color w:val="000000"/>
          <w:szCs w:val="24"/>
        </w:rPr>
        <w:t xml:space="preserve">) </w:t>
      </w:r>
      <w:r w:rsidRPr="00AF677A">
        <w:rPr>
          <w:rFonts w:cs="Times New Roman"/>
          <w:color w:val="000000"/>
          <w:szCs w:val="24"/>
        </w:rPr>
        <w:t xml:space="preserve">and the smallest recorded value (Y = </w:t>
      </w:r>
      <w:r w:rsidRPr="00AF677A">
        <w:rPr>
          <w:rFonts w:eastAsia="Times New Roman" w:cs="Times New Roman"/>
          <w:color w:val="000000"/>
          <w:szCs w:val="24"/>
        </w:rPr>
        <w:t>2.0</w:t>
      </w:r>
      <w:r w:rsidRPr="00AF677A">
        <w:rPr>
          <w:rFonts w:cs="Times New Roman"/>
          <w:color w:val="000000"/>
          <w:szCs w:val="24"/>
        </w:rPr>
        <w:t>)</w:t>
      </w:r>
      <w:r w:rsidRPr="00AF677A">
        <w:rPr>
          <w:rFonts w:cs="Times New Roman"/>
          <w:color w:val="000000"/>
        </w:rPr>
        <w:t xml:space="preserve"> </w:t>
      </w:r>
      <w:r w:rsidRPr="00AF677A">
        <w:rPr>
          <w:rFonts w:cs="Times New Roman"/>
          <w:color w:val="000000"/>
          <w:szCs w:val="24"/>
        </w:rPr>
        <w:t>is not lower than low outlier t</w:t>
      </w:r>
      <w:r w:rsidR="00A91416">
        <w:rPr>
          <w:rFonts w:cs="Times New Roman"/>
          <w:color w:val="000000"/>
          <w:szCs w:val="24"/>
        </w:rPr>
        <w:t>est threshold value which is XL=</w:t>
      </w:r>
      <w:r w:rsidRPr="00AF677A">
        <w:rPr>
          <w:rFonts w:eastAsia="Times New Roman" w:cs="Times New Roman"/>
          <w:color w:val="000000"/>
          <w:szCs w:val="24"/>
        </w:rPr>
        <w:t>1.8 for Aposto station and for Aletawondo</w:t>
      </w:r>
      <w:r w:rsidR="00A91416">
        <w:rPr>
          <w:rFonts w:cs="Times New Roman"/>
          <w:color w:val="000000"/>
          <w:szCs w:val="24"/>
        </w:rPr>
        <w:t xml:space="preserve"> the smallest recorded value (Y</w:t>
      </w:r>
      <w:r w:rsidRPr="00AF677A">
        <w:rPr>
          <w:rFonts w:cs="Times New Roman"/>
          <w:color w:val="000000"/>
          <w:szCs w:val="24"/>
        </w:rPr>
        <w:t>=1.6)</w:t>
      </w:r>
      <w:r w:rsidRPr="00AF677A">
        <w:rPr>
          <w:rFonts w:cs="Times New Roman"/>
          <w:color w:val="000000"/>
        </w:rPr>
        <w:t xml:space="preserve"> </w:t>
      </w:r>
      <w:r w:rsidRPr="00AF677A">
        <w:rPr>
          <w:rFonts w:cs="Times New Roman"/>
          <w:color w:val="000000"/>
          <w:szCs w:val="24"/>
        </w:rPr>
        <w:t>is not lower than outlier t</w:t>
      </w:r>
      <w:r w:rsidR="00A91416">
        <w:rPr>
          <w:rFonts w:cs="Times New Roman"/>
          <w:color w:val="000000"/>
          <w:szCs w:val="24"/>
        </w:rPr>
        <w:t>est threshold value which is XL=</w:t>
      </w:r>
      <w:r w:rsidRPr="00AF677A">
        <w:rPr>
          <w:rFonts w:cs="Times New Roman"/>
          <w:color w:val="000000"/>
          <w:szCs w:val="24"/>
        </w:rPr>
        <w:t>1.5. So both high and low outliers were not</w:t>
      </w:r>
      <w:r w:rsidRPr="00AF677A">
        <w:rPr>
          <w:rFonts w:cs="Times New Roman"/>
          <w:color w:val="000000"/>
        </w:rPr>
        <w:t xml:space="preserve"> </w:t>
      </w:r>
      <w:r w:rsidRPr="00AF677A">
        <w:rPr>
          <w:rFonts w:cs="Times New Roman"/>
          <w:color w:val="000000"/>
          <w:szCs w:val="24"/>
        </w:rPr>
        <w:t>detected within range.</w:t>
      </w:r>
    </w:p>
    <w:p w:rsidR="00AF677A" w:rsidRPr="00AF677A" w:rsidRDefault="00AF677A" w:rsidP="00AF677A">
      <w:pPr>
        <w:jc w:val="both"/>
        <w:rPr>
          <w:rFonts w:ascii="TimesNewRomanPSMT" w:hAnsi="TimesNewRomanPSMT"/>
          <w:color w:val="000000"/>
          <w:szCs w:val="24"/>
        </w:rPr>
      </w:pPr>
      <w:r w:rsidRPr="00AF677A">
        <w:rPr>
          <w:noProof/>
        </w:rPr>
        <w:drawing>
          <wp:inline distT="0" distB="0" distL="0" distR="0" wp14:anchorId="5AA2FCEB" wp14:editId="39CDB5F0">
            <wp:extent cx="5733535" cy="2438400"/>
            <wp:effectExtent l="0" t="0" r="19685" b="19050"/>
            <wp:docPr id="41"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AF677A" w:rsidRPr="00AF677A" w:rsidRDefault="00AF677A" w:rsidP="006D716D">
      <w:pPr>
        <w:spacing w:before="240" w:after="0" w:line="360" w:lineRule="auto"/>
        <w:jc w:val="center"/>
        <w:rPr>
          <w:rFonts w:cs="Times New Roman"/>
          <w:b/>
          <w:color w:val="000000"/>
          <w:sz w:val="28"/>
          <w:szCs w:val="24"/>
        </w:rPr>
      </w:pPr>
      <w:r w:rsidRPr="00AF677A">
        <w:rPr>
          <w:noProof/>
        </w:rPr>
        <w:drawing>
          <wp:inline distT="0" distB="0" distL="0" distR="0" wp14:anchorId="23C9879D" wp14:editId="05645A32">
            <wp:extent cx="5717060" cy="2586681"/>
            <wp:effectExtent l="0" t="0" r="17145" b="23495"/>
            <wp:docPr id="42" name="Chart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AF677A" w:rsidRPr="00AF677A" w:rsidRDefault="00AF677A" w:rsidP="00A17345">
      <w:pPr>
        <w:pStyle w:val="Figure"/>
        <w:spacing w:before="0"/>
        <w:rPr>
          <w:b/>
          <w:color w:val="000000"/>
          <w:sz w:val="28"/>
        </w:rPr>
      </w:pPr>
      <w:bookmarkStart w:id="115" w:name="_Toc136758738"/>
      <w:r w:rsidRPr="00AF677A">
        <w:t>Figure 3.1</w:t>
      </w:r>
      <w:r w:rsidR="0058051C">
        <w:t>2</w:t>
      </w:r>
      <w:r w:rsidRPr="00AF677A">
        <w:t>: Outlier detection test results for stream flow gauging stations (1, 2)</w:t>
      </w:r>
      <w:bookmarkEnd w:id="115"/>
    </w:p>
    <w:p w:rsidR="00AF677A" w:rsidRPr="00AF677A" w:rsidRDefault="00AF677A" w:rsidP="0088454D">
      <w:pPr>
        <w:pStyle w:val="Heading4"/>
        <w:numPr>
          <w:ilvl w:val="3"/>
          <w:numId w:val="52"/>
        </w:numPr>
        <w:spacing w:after="240" w:line="360" w:lineRule="auto"/>
        <w:ind w:left="1928" w:hanging="794"/>
      </w:pPr>
      <w:r w:rsidRPr="00AF677A">
        <w:lastRenderedPageBreak/>
        <w:t>Weather generator data preparation</w:t>
      </w:r>
    </w:p>
    <w:p w:rsidR="00AF677A" w:rsidRPr="00AF677A" w:rsidRDefault="00AF677A" w:rsidP="00AF677A">
      <w:pPr>
        <w:spacing w:line="360" w:lineRule="auto"/>
        <w:jc w:val="both"/>
        <w:rPr>
          <w:rFonts w:ascii="TimesNewRomanPSMT" w:hAnsi="TimesNewRomanPSMT"/>
          <w:color w:val="000000"/>
          <w:szCs w:val="24"/>
        </w:rPr>
      </w:pPr>
      <w:r w:rsidRPr="00AF677A">
        <w:rPr>
          <w:rFonts w:ascii="TimesNewRomanPSMT" w:hAnsi="TimesNewRomanPSMT"/>
          <w:color w:val="000000"/>
          <w:szCs w:val="24"/>
        </w:rPr>
        <w:t>If there are no daily values for weather parameters, SWAT generates from average monthly values. The model generates a set of weather data for each sub watershed. SWAT requires daily precipitation (mm), maximum/minimum air temperature (°C), solar radiation (MJ/m²/day), wind speed (m/s) and relative humidity (percentage)</w:t>
      </w:r>
    </w:p>
    <w:p w:rsidR="0014420C" w:rsidRDefault="00AF677A" w:rsidP="00AF677A">
      <w:pPr>
        <w:spacing w:line="360" w:lineRule="auto"/>
        <w:jc w:val="both"/>
        <w:rPr>
          <w:rFonts w:ascii="TimesNewRomanPSMT" w:hAnsi="TimesNewRomanPSMT"/>
          <w:color w:val="000000"/>
          <w:szCs w:val="24"/>
        </w:rPr>
      </w:pPr>
      <w:r w:rsidRPr="00AF677A">
        <w:rPr>
          <w:rFonts w:ascii="TimesNewRomanPSMT" w:hAnsi="TimesNewRomanPSMT"/>
          <w:color w:val="000000"/>
          <w:szCs w:val="24"/>
        </w:rPr>
        <w:t>In order to generate data, weather parameters were developed by using the weather parameter</w:t>
      </w:r>
      <w:r w:rsidRPr="00AF677A">
        <w:rPr>
          <w:rFonts w:ascii="TimesNewRomanPSMT" w:hAnsi="TimesNewRomanPSMT"/>
          <w:color w:val="000000"/>
          <w:szCs w:val="24"/>
        </w:rPr>
        <w:br/>
        <w:t>calculator’s pcpSTAT.exe, weather generator parameter estimation tool, DEW02.exe, and base flow separator which were downloaded from the SWAT website the statistical parameters for precipitation were calculate</w:t>
      </w:r>
      <w:r w:rsidR="004F2680">
        <w:rPr>
          <w:rFonts w:ascii="TimesNewRomanPSMT" w:hAnsi="TimesNewRomanPSMT"/>
          <w:color w:val="000000"/>
          <w:szCs w:val="24"/>
        </w:rPr>
        <w:t>d using the program pcpSTAT.exe</w:t>
      </w:r>
      <w:r w:rsidRPr="00AF677A">
        <w:rPr>
          <w:rFonts w:ascii="TimesNewRomanPSMT" w:hAnsi="TimesNewRomanPSMT"/>
          <w:color w:val="000000"/>
          <w:szCs w:val="24"/>
        </w:rPr>
        <w:t>,</w:t>
      </w:r>
      <w:r w:rsidR="004F2680">
        <w:rPr>
          <w:rFonts w:ascii="TimesNewRomanPSMT" w:hAnsi="TimesNewRomanPSMT"/>
          <w:color w:val="000000"/>
          <w:szCs w:val="24"/>
        </w:rPr>
        <w:t xml:space="preserve"> </w:t>
      </w:r>
      <w:r w:rsidRPr="00AF677A">
        <w:rPr>
          <w:rFonts w:ascii="TimesNewRomanPSMT" w:hAnsi="TimesNewRomanPSMT"/>
          <w:color w:val="000000"/>
          <w:szCs w:val="24"/>
        </w:rPr>
        <w:t xml:space="preserve">Pcpstat  calculator for weather generator station Dilla are shown in the  table </w:t>
      </w:r>
      <w:r w:rsidR="00686F2C">
        <w:rPr>
          <w:rFonts w:ascii="TimesNewRomanPSMT" w:hAnsi="TimesNewRomanPSMT"/>
          <w:color w:val="000000"/>
          <w:szCs w:val="24"/>
        </w:rPr>
        <w:t>(</w:t>
      </w:r>
      <w:r w:rsidRPr="00AF677A">
        <w:rPr>
          <w:rFonts w:ascii="TimesNewRomanPSMT" w:hAnsi="TimesNewRomanPSMT"/>
          <w:color w:val="000000"/>
          <w:szCs w:val="24"/>
        </w:rPr>
        <w:t>3.</w:t>
      </w:r>
      <w:r w:rsidR="00A91416">
        <w:rPr>
          <w:rFonts w:ascii="TimesNewRomanPSMT" w:hAnsi="TimesNewRomanPSMT"/>
          <w:color w:val="000000"/>
          <w:szCs w:val="24"/>
        </w:rPr>
        <w:t>4</w:t>
      </w:r>
      <w:r w:rsidR="00686F2C">
        <w:rPr>
          <w:rFonts w:ascii="TimesNewRomanPSMT" w:hAnsi="TimesNewRomanPSMT"/>
          <w:color w:val="000000"/>
          <w:szCs w:val="24"/>
        </w:rPr>
        <w:t>)</w:t>
      </w:r>
      <w:r w:rsidRPr="00AF677A">
        <w:rPr>
          <w:rFonts w:ascii="TimesNewRomanPSMT" w:hAnsi="TimesNewRomanPSMT"/>
          <w:color w:val="000000"/>
          <w:szCs w:val="24"/>
        </w:rPr>
        <w:t xml:space="preserve"> below.</w:t>
      </w:r>
      <w:bookmarkEnd w:id="101"/>
      <w:r w:rsidR="007902FF">
        <w:rPr>
          <w:rFonts w:ascii="TimesNewRomanPSMT" w:hAnsi="TimesNewRomanPSMT"/>
          <w:color w:val="000000"/>
          <w:szCs w:val="24"/>
        </w:rPr>
        <w:t xml:space="preserve"> </w:t>
      </w:r>
      <w:r w:rsidRPr="00AF677A">
        <w:rPr>
          <w:rFonts w:ascii="TimesNewRomanPSMT" w:hAnsi="TimesNewRomanPSMT"/>
          <w:color w:val="000000"/>
          <w:szCs w:val="24"/>
        </w:rPr>
        <w:t>The statistical calculator Dew02 software calculated statistical parameters calculation for dew point temperature data. This software calculates the temperature data to use in weather generator by taking the average of daily maximum and minimum tem</w:t>
      </w:r>
      <w:r w:rsidR="00686F2C">
        <w:rPr>
          <w:rFonts w:ascii="TimesNewRomanPSMT" w:hAnsi="TimesNewRomanPSMT"/>
          <w:color w:val="000000"/>
          <w:szCs w:val="24"/>
        </w:rPr>
        <w:t>perature.</w:t>
      </w:r>
    </w:p>
    <w:p w:rsidR="00AF677A" w:rsidRPr="00AF677A" w:rsidRDefault="00686F2C" w:rsidP="00AF677A">
      <w:pPr>
        <w:spacing w:line="360" w:lineRule="auto"/>
        <w:jc w:val="both"/>
        <w:rPr>
          <w:rFonts w:ascii="TimesNewRomanPSMT" w:hAnsi="TimesNewRomanPSMT"/>
          <w:color w:val="000000"/>
          <w:szCs w:val="24"/>
        </w:rPr>
      </w:pPr>
      <w:r>
        <w:rPr>
          <w:rFonts w:ascii="TimesNewRomanPSMT" w:hAnsi="TimesNewRomanPSMT"/>
          <w:color w:val="000000"/>
          <w:szCs w:val="24"/>
        </w:rPr>
        <w:t xml:space="preserve"> In this study weather</w:t>
      </w:r>
      <w:r w:rsidR="00AF677A" w:rsidRPr="00AF677A">
        <w:rPr>
          <w:rFonts w:ascii="TimesNewRomanPSMT" w:hAnsi="TimesNewRomanPSMT"/>
          <w:color w:val="000000"/>
          <w:szCs w:val="24"/>
        </w:rPr>
        <w:t xml:space="preserve"> generator parameters were calculated for Hawassa, Dilla and Billate stations </w:t>
      </w:r>
      <w:r w:rsidR="0014420C">
        <w:rPr>
          <w:rFonts w:ascii="TimesNewRomanPSMT" w:hAnsi="TimesNewRomanPSMT"/>
          <w:color w:val="000000"/>
          <w:szCs w:val="24"/>
        </w:rPr>
        <w:t xml:space="preserve">for </w:t>
      </w:r>
      <w:r w:rsidR="00AF677A" w:rsidRPr="00AF677A">
        <w:rPr>
          <w:rFonts w:ascii="TimesNewRomanPSMT" w:hAnsi="TimesNewRomanPSMT"/>
          <w:color w:val="000000"/>
          <w:szCs w:val="24"/>
        </w:rPr>
        <w:t>Upper Gidabo watershed synoptic neighboring stations it is shown</w:t>
      </w:r>
      <w:r w:rsidR="0014420C">
        <w:rPr>
          <w:rFonts w:ascii="TimesNewRomanPSMT" w:hAnsi="TimesNewRomanPSMT"/>
          <w:color w:val="000000"/>
          <w:szCs w:val="24"/>
        </w:rPr>
        <w:t xml:space="preserve"> below</w:t>
      </w:r>
      <w:r w:rsidR="00AF677A" w:rsidRPr="00AF677A">
        <w:rPr>
          <w:rFonts w:ascii="TimesNewRomanPSMT" w:hAnsi="TimesNewRomanPSMT"/>
          <w:color w:val="000000"/>
          <w:szCs w:val="24"/>
        </w:rPr>
        <w:t xml:space="preserve"> in</w:t>
      </w:r>
      <w:r w:rsidR="007902FF">
        <w:rPr>
          <w:rFonts w:ascii="TimesNewRomanPSMT" w:hAnsi="TimesNewRomanPSMT"/>
          <w:color w:val="000000"/>
          <w:szCs w:val="24"/>
        </w:rPr>
        <w:t xml:space="preserve"> table</w:t>
      </w:r>
      <w:r w:rsidR="0014420C">
        <w:rPr>
          <w:rFonts w:ascii="TimesNewRomanPSMT" w:hAnsi="TimesNewRomanPSMT"/>
          <w:color w:val="000000"/>
          <w:szCs w:val="24"/>
        </w:rPr>
        <w:t xml:space="preserve"> </w:t>
      </w:r>
      <w:r w:rsidR="007902FF">
        <w:rPr>
          <w:rFonts w:ascii="TimesNewRomanPSMT" w:hAnsi="TimesNewRomanPSMT"/>
          <w:color w:val="000000"/>
          <w:szCs w:val="24"/>
        </w:rPr>
        <w:t>3.4 and for other</w:t>
      </w:r>
      <w:r w:rsidR="001768FF">
        <w:rPr>
          <w:rFonts w:ascii="TimesNewRomanPSMT" w:hAnsi="TimesNewRomanPSMT"/>
          <w:color w:val="000000"/>
          <w:szCs w:val="24"/>
        </w:rPr>
        <w:t xml:space="preserve"> stations </w:t>
      </w:r>
      <w:r w:rsidR="001768FF" w:rsidRPr="00AF677A">
        <w:rPr>
          <w:rFonts w:ascii="TimesNewRomanPSMT" w:hAnsi="TimesNewRomanPSMT"/>
          <w:color w:val="000000"/>
          <w:szCs w:val="24"/>
        </w:rPr>
        <w:t>(</w:t>
      </w:r>
      <w:r w:rsidR="00AF677A" w:rsidRPr="00AF677A">
        <w:rPr>
          <w:rFonts w:ascii="TimesNewRomanPSMT" w:hAnsi="TimesNewRomanPSMT"/>
          <w:color w:val="000000"/>
          <w:szCs w:val="24"/>
        </w:rPr>
        <w:t xml:space="preserve">Appendix </w:t>
      </w:r>
      <w:r w:rsidR="004F2680">
        <w:rPr>
          <w:rFonts w:ascii="TimesNewRomanPSMT" w:hAnsi="TimesNewRomanPSMT"/>
          <w:color w:val="000000"/>
          <w:szCs w:val="24"/>
        </w:rPr>
        <w:t>table 4 and 5</w:t>
      </w:r>
      <w:r w:rsidR="00AF677A" w:rsidRPr="00AF677A">
        <w:rPr>
          <w:rFonts w:ascii="TimesNewRomanPSMT" w:hAnsi="TimesNewRomanPSMT"/>
          <w:color w:val="000000"/>
          <w:szCs w:val="24"/>
        </w:rPr>
        <w:t>). The reason they are selected as weather generator stations were because they are first class meteorological stations i.e. Full off all the meteorological data (precipitation data, maximum and minimum temperature, relative humidity, wind speed and sunshine hours(converted to solar radiation).</w:t>
      </w:r>
      <w:r w:rsidR="00AF677A" w:rsidRPr="00AF677A">
        <w:rPr>
          <w:rFonts w:ascii="TimesNewRomanPSMT" w:hAnsi="TimesNewRomanPSMT" w:hint="eastAsia"/>
          <w:color w:val="000000"/>
          <w:szCs w:val="24"/>
        </w:rPr>
        <w:t> </w:t>
      </w:r>
    </w:p>
    <w:p w:rsidR="00AF677A" w:rsidRPr="00AF677A" w:rsidRDefault="00AF677A" w:rsidP="00EC3461">
      <w:pPr>
        <w:pStyle w:val="Table"/>
        <w:spacing w:after="0" w:line="360" w:lineRule="auto"/>
        <w:rPr>
          <w:rFonts w:ascii="TimesNewRomanPSMT" w:hAnsi="TimesNewRomanPSMT"/>
        </w:rPr>
      </w:pPr>
      <w:bookmarkStart w:id="116" w:name="_Toc136758518"/>
      <w:r w:rsidRPr="00AF677A">
        <w:t>Table: 3.4:- PcpSTAT output of weather generator station (Dilla station)</w:t>
      </w:r>
      <w:bookmarkEnd w:id="116"/>
    </w:p>
    <w:tbl>
      <w:tblPr>
        <w:tblStyle w:val="LightShading"/>
        <w:tblW w:w="5000" w:type="pct"/>
        <w:tblLook w:val="04A0" w:firstRow="1" w:lastRow="0" w:firstColumn="1" w:lastColumn="0" w:noHBand="0" w:noVBand="1"/>
      </w:tblPr>
      <w:tblGrid>
        <w:gridCol w:w="1270"/>
        <w:gridCol w:w="1484"/>
        <w:gridCol w:w="1313"/>
        <w:gridCol w:w="1408"/>
        <w:gridCol w:w="1271"/>
        <w:gridCol w:w="1271"/>
        <w:gridCol w:w="1271"/>
      </w:tblGrid>
      <w:tr w:rsidR="00AF677A" w:rsidRPr="00AF677A" w:rsidTr="00EC3461">
        <w:trPr>
          <w:cnfStyle w:val="100000000000" w:firstRow="1" w:lastRow="0" w:firstColumn="0" w:lastColumn="0" w:oddVBand="0" w:evenVBand="0" w:oddHBand="0" w:evenHBand="0" w:firstRowFirstColumn="0" w:firstRowLastColumn="0" w:lastRowFirstColumn="0" w:lastRowLastColumn="0"/>
          <w:trHeight w:val="318"/>
        </w:trPr>
        <w:tc>
          <w:tcPr>
            <w:cnfStyle w:val="001000000000" w:firstRow="0" w:lastRow="0" w:firstColumn="1" w:lastColumn="0" w:oddVBand="0" w:evenVBand="0" w:oddHBand="0" w:evenHBand="0" w:firstRowFirstColumn="0" w:firstRowLastColumn="0" w:lastRowFirstColumn="0" w:lastRowLastColumn="0"/>
            <w:tcW w:w="684" w:type="pct"/>
            <w:shd w:val="clear" w:color="auto" w:fill="auto"/>
            <w:noWrap/>
            <w:hideMark/>
          </w:tcPr>
          <w:p w:rsidR="00AF677A" w:rsidRPr="00AF677A" w:rsidRDefault="00AF677A" w:rsidP="00AF677A">
            <w:pPr>
              <w:jc w:val="center"/>
              <w:rPr>
                <w:rFonts w:eastAsia="Times New Roman" w:cs="Times New Roman"/>
                <w:bCs w:val="0"/>
                <w:color w:val="000000"/>
                <w:szCs w:val="24"/>
              </w:rPr>
            </w:pPr>
            <w:r w:rsidRPr="00AF677A">
              <w:rPr>
                <w:rFonts w:eastAsia="Times New Roman" w:cs="Times New Roman"/>
                <w:bCs w:val="0"/>
                <w:color w:val="000000"/>
                <w:szCs w:val="24"/>
              </w:rPr>
              <w:t>Month</w:t>
            </w:r>
          </w:p>
        </w:tc>
        <w:tc>
          <w:tcPr>
            <w:tcW w:w="799" w:type="pct"/>
            <w:shd w:val="clear" w:color="auto" w:fill="auto"/>
            <w:noWrap/>
            <w:hideMark/>
          </w:tcPr>
          <w:p w:rsidR="00AF677A" w:rsidRPr="00AF677A" w:rsidRDefault="00AF677A" w:rsidP="00AF677A">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rPr>
            </w:pPr>
            <w:r w:rsidRPr="00AF677A">
              <w:rPr>
                <w:rFonts w:eastAsia="Times New Roman" w:cs="Times New Roman"/>
                <w:bCs w:val="0"/>
                <w:color w:val="000000"/>
                <w:szCs w:val="24"/>
              </w:rPr>
              <w:t>PCP_MM</w:t>
            </w:r>
          </w:p>
        </w:tc>
        <w:tc>
          <w:tcPr>
            <w:tcW w:w="707" w:type="pct"/>
            <w:shd w:val="clear" w:color="auto" w:fill="auto"/>
            <w:noWrap/>
            <w:hideMark/>
          </w:tcPr>
          <w:p w:rsidR="00AF677A" w:rsidRPr="00AF677A" w:rsidRDefault="00AF677A" w:rsidP="00AF677A">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rPr>
            </w:pPr>
            <w:r w:rsidRPr="00AF677A">
              <w:rPr>
                <w:rFonts w:eastAsia="Times New Roman" w:cs="Times New Roman"/>
                <w:bCs w:val="0"/>
                <w:color w:val="000000"/>
                <w:szCs w:val="24"/>
              </w:rPr>
              <w:t>PCPSTD</w:t>
            </w:r>
          </w:p>
        </w:tc>
        <w:tc>
          <w:tcPr>
            <w:tcW w:w="758" w:type="pct"/>
            <w:shd w:val="clear" w:color="auto" w:fill="auto"/>
            <w:noWrap/>
            <w:hideMark/>
          </w:tcPr>
          <w:p w:rsidR="00AF677A" w:rsidRPr="00AF677A" w:rsidRDefault="00AF677A" w:rsidP="00AF677A">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rPr>
            </w:pPr>
            <w:r w:rsidRPr="00AF677A">
              <w:rPr>
                <w:rFonts w:eastAsia="Times New Roman" w:cs="Times New Roman"/>
                <w:bCs w:val="0"/>
                <w:color w:val="000000"/>
                <w:szCs w:val="24"/>
              </w:rPr>
              <w:t>PCPSKW</w:t>
            </w:r>
          </w:p>
        </w:tc>
        <w:tc>
          <w:tcPr>
            <w:tcW w:w="684" w:type="pct"/>
            <w:shd w:val="clear" w:color="auto" w:fill="auto"/>
            <w:noWrap/>
            <w:hideMark/>
          </w:tcPr>
          <w:p w:rsidR="00AF677A" w:rsidRPr="00AF677A" w:rsidRDefault="00AF677A" w:rsidP="00AF677A">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rPr>
            </w:pPr>
            <w:r w:rsidRPr="00AF677A">
              <w:rPr>
                <w:rFonts w:eastAsia="Times New Roman" w:cs="Times New Roman"/>
                <w:bCs w:val="0"/>
                <w:color w:val="000000"/>
                <w:szCs w:val="24"/>
              </w:rPr>
              <w:t>PR_W1</w:t>
            </w:r>
          </w:p>
        </w:tc>
        <w:tc>
          <w:tcPr>
            <w:tcW w:w="684" w:type="pct"/>
            <w:shd w:val="clear" w:color="auto" w:fill="auto"/>
            <w:noWrap/>
            <w:hideMark/>
          </w:tcPr>
          <w:p w:rsidR="00AF677A" w:rsidRPr="00AF677A" w:rsidRDefault="00AF677A" w:rsidP="00AF677A">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rPr>
            </w:pPr>
            <w:r w:rsidRPr="00AF677A">
              <w:rPr>
                <w:rFonts w:eastAsia="Times New Roman" w:cs="Times New Roman"/>
                <w:bCs w:val="0"/>
                <w:color w:val="000000"/>
                <w:szCs w:val="24"/>
              </w:rPr>
              <w:t>PR_W2</w:t>
            </w:r>
          </w:p>
        </w:tc>
        <w:tc>
          <w:tcPr>
            <w:tcW w:w="684" w:type="pct"/>
            <w:shd w:val="clear" w:color="auto" w:fill="auto"/>
            <w:noWrap/>
            <w:hideMark/>
          </w:tcPr>
          <w:p w:rsidR="00AF677A" w:rsidRPr="00AF677A" w:rsidRDefault="00AF677A" w:rsidP="00AF677A">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rPr>
            </w:pPr>
            <w:r w:rsidRPr="00AF677A">
              <w:rPr>
                <w:rFonts w:eastAsia="Times New Roman" w:cs="Times New Roman"/>
                <w:bCs w:val="0"/>
                <w:color w:val="000000"/>
                <w:szCs w:val="24"/>
              </w:rPr>
              <w:t>PCPD</w:t>
            </w:r>
          </w:p>
        </w:tc>
      </w:tr>
      <w:tr w:rsidR="00AF677A" w:rsidRPr="00AF677A" w:rsidTr="00EC3461">
        <w:trPr>
          <w:cnfStyle w:val="000000100000" w:firstRow="0" w:lastRow="0" w:firstColumn="0" w:lastColumn="0" w:oddVBand="0" w:evenVBand="0" w:oddHBand="1" w:evenHBand="0" w:firstRowFirstColumn="0" w:firstRowLastColumn="0" w:lastRowFirstColumn="0" w:lastRowLastColumn="0"/>
          <w:trHeight w:val="318"/>
        </w:trPr>
        <w:tc>
          <w:tcPr>
            <w:cnfStyle w:val="001000000000" w:firstRow="0" w:lastRow="0" w:firstColumn="1" w:lastColumn="0" w:oddVBand="0" w:evenVBand="0" w:oddHBand="0" w:evenHBand="0" w:firstRowFirstColumn="0" w:firstRowLastColumn="0" w:lastRowFirstColumn="0" w:lastRowLastColumn="0"/>
            <w:tcW w:w="684" w:type="pct"/>
            <w:shd w:val="clear" w:color="auto" w:fill="auto"/>
            <w:noWrap/>
            <w:hideMark/>
          </w:tcPr>
          <w:p w:rsidR="00AF677A" w:rsidRPr="00AF677A" w:rsidRDefault="00AF677A" w:rsidP="00AF677A">
            <w:pPr>
              <w:jc w:val="center"/>
              <w:rPr>
                <w:rFonts w:eastAsia="Times New Roman" w:cs="Times New Roman"/>
                <w:bCs w:val="0"/>
                <w:color w:val="000000"/>
                <w:szCs w:val="24"/>
              </w:rPr>
            </w:pPr>
            <w:r w:rsidRPr="00AF677A">
              <w:rPr>
                <w:rFonts w:eastAsia="Times New Roman" w:cs="Times New Roman"/>
                <w:bCs w:val="0"/>
                <w:color w:val="000000"/>
                <w:szCs w:val="24"/>
              </w:rPr>
              <w:t>Jan.</w:t>
            </w:r>
          </w:p>
        </w:tc>
        <w:tc>
          <w:tcPr>
            <w:tcW w:w="799"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31.26</w:t>
            </w:r>
          </w:p>
        </w:tc>
        <w:tc>
          <w:tcPr>
            <w:tcW w:w="707"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3.0957</w:t>
            </w:r>
          </w:p>
        </w:tc>
        <w:tc>
          <w:tcPr>
            <w:tcW w:w="758"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4.5576</w:t>
            </w:r>
          </w:p>
        </w:tc>
        <w:tc>
          <w:tcPr>
            <w:tcW w:w="684"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0.1269</w:t>
            </w:r>
          </w:p>
        </w:tc>
        <w:tc>
          <w:tcPr>
            <w:tcW w:w="684"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0.5847</w:t>
            </w:r>
          </w:p>
        </w:tc>
        <w:tc>
          <w:tcPr>
            <w:tcW w:w="684"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7.61</w:t>
            </w:r>
          </w:p>
        </w:tc>
      </w:tr>
      <w:tr w:rsidR="00AF677A" w:rsidRPr="00AF677A" w:rsidTr="00EC3461">
        <w:trPr>
          <w:trHeight w:val="318"/>
        </w:trPr>
        <w:tc>
          <w:tcPr>
            <w:cnfStyle w:val="001000000000" w:firstRow="0" w:lastRow="0" w:firstColumn="1" w:lastColumn="0" w:oddVBand="0" w:evenVBand="0" w:oddHBand="0" w:evenHBand="0" w:firstRowFirstColumn="0" w:firstRowLastColumn="0" w:lastRowFirstColumn="0" w:lastRowLastColumn="0"/>
            <w:tcW w:w="684" w:type="pct"/>
            <w:shd w:val="clear" w:color="auto" w:fill="auto"/>
            <w:noWrap/>
            <w:hideMark/>
          </w:tcPr>
          <w:p w:rsidR="00AF677A" w:rsidRPr="00AF677A" w:rsidRDefault="00AF677A" w:rsidP="00AF677A">
            <w:pPr>
              <w:jc w:val="center"/>
              <w:rPr>
                <w:rFonts w:eastAsia="Times New Roman" w:cs="Times New Roman"/>
                <w:bCs w:val="0"/>
                <w:color w:val="000000"/>
                <w:szCs w:val="24"/>
              </w:rPr>
            </w:pPr>
            <w:r w:rsidRPr="00AF677A">
              <w:rPr>
                <w:rFonts w:eastAsia="Times New Roman" w:cs="Times New Roman"/>
                <w:bCs w:val="0"/>
                <w:color w:val="000000"/>
                <w:szCs w:val="24"/>
              </w:rPr>
              <w:t>Feb.</w:t>
            </w:r>
          </w:p>
        </w:tc>
        <w:tc>
          <w:tcPr>
            <w:tcW w:w="799"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34.58</w:t>
            </w:r>
          </w:p>
        </w:tc>
        <w:tc>
          <w:tcPr>
            <w:tcW w:w="707"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3.6256</w:t>
            </w:r>
          </w:p>
        </w:tc>
        <w:tc>
          <w:tcPr>
            <w:tcW w:w="758"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4.9714</w:t>
            </w:r>
          </w:p>
        </w:tc>
        <w:tc>
          <w:tcPr>
            <w:tcW w:w="684"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0.1538</w:t>
            </w:r>
          </w:p>
        </w:tc>
        <w:tc>
          <w:tcPr>
            <w:tcW w:w="684"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0.5481</w:t>
            </w:r>
          </w:p>
        </w:tc>
        <w:tc>
          <w:tcPr>
            <w:tcW w:w="684"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7.71</w:t>
            </w:r>
          </w:p>
        </w:tc>
      </w:tr>
      <w:tr w:rsidR="00AF677A" w:rsidRPr="00AF677A" w:rsidTr="00EC3461">
        <w:trPr>
          <w:cnfStyle w:val="000000100000" w:firstRow="0" w:lastRow="0" w:firstColumn="0" w:lastColumn="0" w:oddVBand="0" w:evenVBand="0" w:oddHBand="1" w:evenHBand="0" w:firstRowFirstColumn="0" w:firstRowLastColumn="0" w:lastRowFirstColumn="0" w:lastRowLastColumn="0"/>
          <w:trHeight w:val="318"/>
        </w:trPr>
        <w:tc>
          <w:tcPr>
            <w:cnfStyle w:val="001000000000" w:firstRow="0" w:lastRow="0" w:firstColumn="1" w:lastColumn="0" w:oddVBand="0" w:evenVBand="0" w:oddHBand="0" w:evenHBand="0" w:firstRowFirstColumn="0" w:firstRowLastColumn="0" w:lastRowFirstColumn="0" w:lastRowLastColumn="0"/>
            <w:tcW w:w="684" w:type="pct"/>
            <w:shd w:val="clear" w:color="auto" w:fill="auto"/>
            <w:noWrap/>
            <w:hideMark/>
          </w:tcPr>
          <w:p w:rsidR="00AF677A" w:rsidRPr="00AF677A" w:rsidRDefault="00AF677A" w:rsidP="00AF677A">
            <w:pPr>
              <w:jc w:val="center"/>
              <w:rPr>
                <w:rFonts w:eastAsia="Times New Roman" w:cs="Times New Roman"/>
                <w:bCs w:val="0"/>
                <w:color w:val="000000"/>
                <w:szCs w:val="24"/>
              </w:rPr>
            </w:pPr>
            <w:r w:rsidRPr="00AF677A">
              <w:rPr>
                <w:rFonts w:eastAsia="Times New Roman" w:cs="Times New Roman"/>
                <w:bCs w:val="0"/>
                <w:color w:val="000000"/>
                <w:szCs w:val="24"/>
              </w:rPr>
              <w:t>Mar.</w:t>
            </w:r>
          </w:p>
        </w:tc>
        <w:tc>
          <w:tcPr>
            <w:tcW w:w="799"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89.42</w:t>
            </w:r>
          </w:p>
        </w:tc>
        <w:tc>
          <w:tcPr>
            <w:tcW w:w="707"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6.047</w:t>
            </w:r>
          </w:p>
        </w:tc>
        <w:tc>
          <w:tcPr>
            <w:tcW w:w="758"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3.3524</w:t>
            </w:r>
          </w:p>
        </w:tc>
        <w:tc>
          <w:tcPr>
            <w:tcW w:w="684"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0.2893</w:t>
            </w:r>
          </w:p>
        </w:tc>
        <w:tc>
          <w:tcPr>
            <w:tcW w:w="684"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0.5858</w:t>
            </w:r>
          </w:p>
        </w:tc>
        <w:tc>
          <w:tcPr>
            <w:tcW w:w="684"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13.16</w:t>
            </w:r>
          </w:p>
        </w:tc>
      </w:tr>
      <w:tr w:rsidR="00AF677A" w:rsidRPr="00AF677A" w:rsidTr="00EC3461">
        <w:trPr>
          <w:trHeight w:val="318"/>
        </w:trPr>
        <w:tc>
          <w:tcPr>
            <w:cnfStyle w:val="001000000000" w:firstRow="0" w:lastRow="0" w:firstColumn="1" w:lastColumn="0" w:oddVBand="0" w:evenVBand="0" w:oddHBand="0" w:evenHBand="0" w:firstRowFirstColumn="0" w:firstRowLastColumn="0" w:lastRowFirstColumn="0" w:lastRowLastColumn="0"/>
            <w:tcW w:w="684" w:type="pct"/>
            <w:shd w:val="clear" w:color="auto" w:fill="auto"/>
            <w:noWrap/>
            <w:hideMark/>
          </w:tcPr>
          <w:p w:rsidR="00AF677A" w:rsidRPr="00AF677A" w:rsidRDefault="00AF677A" w:rsidP="00AF677A">
            <w:pPr>
              <w:jc w:val="center"/>
              <w:rPr>
                <w:rFonts w:eastAsia="Times New Roman" w:cs="Times New Roman"/>
                <w:bCs w:val="0"/>
                <w:color w:val="000000"/>
                <w:szCs w:val="24"/>
              </w:rPr>
            </w:pPr>
            <w:r w:rsidRPr="00AF677A">
              <w:rPr>
                <w:rFonts w:eastAsia="Times New Roman" w:cs="Times New Roman"/>
                <w:bCs w:val="0"/>
                <w:color w:val="000000"/>
                <w:szCs w:val="24"/>
              </w:rPr>
              <w:t>Apr.</w:t>
            </w:r>
          </w:p>
        </w:tc>
        <w:tc>
          <w:tcPr>
            <w:tcW w:w="799"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187.69</w:t>
            </w:r>
          </w:p>
        </w:tc>
        <w:tc>
          <w:tcPr>
            <w:tcW w:w="707"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9.1205</w:t>
            </w:r>
          </w:p>
        </w:tc>
        <w:tc>
          <w:tcPr>
            <w:tcW w:w="758"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2.5511</w:t>
            </w:r>
          </w:p>
        </w:tc>
        <w:tc>
          <w:tcPr>
            <w:tcW w:w="684"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0.5479</w:t>
            </w:r>
          </w:p>
        </w:tc>
        <w:tc>
          <w:tcPr>
            <w:tcW w:w="684"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0.7593</w:t>
            </w:r>
          </w:p>
        </w:tc>
        <w:tc>
          <w:tcPr>
            <w:tcW w:w="684"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21.58</w:t>
            </w:r>
          </w:p>
        </w:tc>
      </w:tr>
      <w:tr w:rsidR="00AF677A" w:rsidRPr="00AF677A" w:rsidTr="00EC3461">
        <w:trPr>
          <w:cnfStyle w:val="000000100000" w:firstRow="0" w:lastRow="0" w:firstColumn="0" w:lastColumn="0" w:oddVBand="0" w:evenVBand="0" w:oddHBand="1" w:evenHBand="0" w:firstRowFirstColumn="0" w:firstRowLastColumn="0" w:lastRowFirstColumn="0" w:lastRowLastColumn="0"/>
          <w:trHeight w:val="318"/>
        </w:trPr>
        <w:tc>
          <w:tcPr>
            <w:cnfStyle w:val="001000000000" w:firstRow="0" w:lastRow="0" w:firstColumn="1" w:lastColumn="0" w:oddVBand="0" w:evenVBand="0" w:oddHBand="0" w:evenHBand="0" w:firstRowFirstColumn="0" w:firstRowLastColumn="0" w:lastRowFirstColumn="0" w:lastRowLastColumn="0"/>
            <w:tcW w:w="684" w:type="pct"/>
            <w:shd w:val="clear" w:color="auto" w:fill="auto"/>
            <w:noWrap/>
            <w:hideMark/>
          </w:tcPr>
          <w:p w:rsidR="00AF677A" w:rsidRPr="00AF677A" w:rsidRDefault="00AF677A" w:rsidP="00AF677A">
            <w:pPr>
              <w:jc w:val="center"/>
              <w:rPr>
                <w:rFonts w:eastAsia="Times New Roman" w:cs="Times New Roman"/>
                <w:bCs w:val="0"/>
                <w:color w:val="000000"/>
                <w:szCs w:val="24"/>
              </w:rPr>
            </w:pPr>
            <w:r w:rsidRPr="00AF677A">
              <w:rPr>
                <w:rFonts w:eastAsia="Times New Roman" w:cs="Times New Roman"/>
                <w:bCs w:val="0"/>
                <w:color w:val="000000"/>
                <w:szCs w:val="24"/>
              </w:rPr>
              <w:t>May.</w:t>
            </w:r>
          </w:p>
        </w:tc>
        <w:tc>
          <w:tcPr>
            <w:tcW w:w="799"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202.99</w:t>
            </w:r>
          </w:p>
        </w:tc>
        <w:tc>
          <w:tcPr>
            <w:tcW w:w="707"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9.217</w:t>
            </w:r>
          </w:p>
        </w:tc>
        <w:tc>
          <w:tcPr>
            <w:tcW w:w="758"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2.5115</w:t>
            </w:r>
          </w:p>
        </w:tc>
        <w:tc>
          <w:tcPr>
            <w:tcW w:w="684"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0.6205</w:t>
            </w:r>
          </w:p>
        </w:tc>
        <w:tc>
          <w:tcPr>
            <w:tcW w:w="684"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0.7761</w:t>
            </w:r>
          </w:p>
        </w:tc>
        <w:tc>
          <w:tcPr>
            <w:tcW w:w="684"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23.77</w:t>
            </w:r>
          </w:p>
        </w:tc>
      </w:tr>
      <w:tr w:rsidR="00AF677A" w:rsidRPr="00AF677A" w:rsidTr="00EC3461">
        <w:trPr>
          <w:trHeight w:val="318"/>
        </w:trPr>
        <w:tc>
          <w:tcPr>
            <w:cnfStyle w:val="001000000000" w:firstRow="0" w:lastRow="0" w:firstColumn="1" w:lastColumn="0" w:oddVBand="0" w:evenVBand="0" w:oddHBand="0" w:evenHBand="0" w:firstRowFirstColumn="0" w:firstRowLastColumn="0" w:lastRowFirstColumn="0" w:lastRowLastColumn="0"/>
            <w:tcW w:w="684" w:type="pct"/>
            <w:shd w:val="clear" w:color="auto" w:fill="auto"/>
            <w:noWrap/>
            <w:hideMark/>
          </w:tcPr>
          <w:p w:rsidR="00AF677A" w:rsidRPr="00AF677A" w:rsidRDefault="00AF677A" w:rsidP="00AF677A">
            <w:pPr>
              <w:jc w:val="center"/>
              <w:rPr>
                <w:rFonts w:eastAsia="Times New Roman" w:cs="Times New Roman"/>
                <w:bCs w:val="0"/>
                <w:color w:val="000000"/>
                <w:szCs w:val="24"/>
              </w:rPr>
            </w:pPr>
            <w:r w:rsidRPr="00AF677A">
              <w:rPr>
                <w:rFonts w:eastAsia="Times New Roman" w:cs="Times New Roman"/>
                <w:bCs w:val="0"/>
                <w:color w:val="000000"/>
                <w:szCs w:val="24"/>
              </w:rPr>
              <w:t>Jun.</w:t>
            </w:r>
          </w:p>
        </w:tc>
        <w:tc>
          <w:tcPr>
            <w:tcW w:w="799"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121.26</w:t>
            </w:r>
          </w:p>
        </w:tc>
        <w:tc>
          <w:tcPr>
            <w:tcW w:w="707"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7.195</w:t>
            </w:r>
          </w:p>
        </w:tc>
        <w:tc>
          <w:tcPr>
            <w:tcW w:w="758"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2.8817</w:t>
            </w:r>
          </w:p>
        </w:tc>
        <w:tc>
          <w:tcPr>
            <w:tcW w:w="684"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0.4603</w:t>
            </w:r>
          </w:p>
        </w:tc>
        <w:tc>
          <w:tcPr>
            <w:tcW w:w="684"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0.6467</w:t>
            </w:r>
          </w:p>
        </w:tc>
        <w:tc>
          <w:tcPr>
            <w:tcW w:w="684"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17.81</w:t>
            </w:r>
          </w:p>
        </w:tc>
      </w:tr>
      <w:tr w:rsidR="00AF677A" w:rsidRPr="00AF677A" w:rsidTr="00EC3461">
        <w:trPr>
          <w:cnfStyle w:val="000000100000" w:firstRow="0" w:lastRow="0" w:firstColumn="0" w:lastColumn="0" w:oddVBand="0" w:evenVBand="0" w:oddHBand="1" w:evenHBand="0" w:firstRowFirstColumn="0" w:firstRowLastColumn="0" w:lastRowFirstColumn="0" w:lastRowLastColumn="0"/>
          <w:trHeight w:val="318"/>
        </w:trPr>
        <w:tc>
          <w:tcPr>
            <w:cnfStyle w:val="001000000000" w:firstRow="0" w:lastRow="0" w:firstColumn="1" w:lastColumn="0" w:oddVBand="0" w:evenVBand="0" w:oddHBand="0" w:evenHBand="0" w:firstRowFirstColumn="0" w:firstRowLastColumn="0" w:lastRowFirstColumn="0" w:lastRowLastColumn="0"/>
            <w:tcW w:w="684" w:type="pct"/>
            <w:shd w:val="clear" w:color="auto" w:fill="auto"/>
            <w:noWrap/>
            <w:hideMark/>
          </w:tcPr>
          <w:p w:rsidR="00AF677A" w:rsidRPr="00AF677A" w:rsidRDefault="00AF677A" w:rsidP="00AF677A">
            <w:pPr>
              <w:jc w:val="center"/>
              <w:rPr>
                <w:rFonts w:eastAsia="Times New Roman" w:cs="Times New Roman"/>
                <w:bCs w:val="0"/>
                <w:color w:val="000000"/>
                <w:szCs w:val="24"/>
              </w:rPr>
            </w:pPr>
            <w:r w:rsidRPr="00AF677A">
              <w:rPr>
                <w:rFonts w:eastAsia="Times New Roman" w:cs="Times New Roman"/>
                <w:bCs w:val="0"/>
                <w:color w:val="000000"/>
                <w:szCs w:val="24"/>
              </w:rPr>
              <w:t>Jul.</w:t>
            </w:r>
          </w:p>
        </w:tc>
        <w:tc>
          <w:tcPr>
            <w:tcW w:w="799"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109.46</w:t>
            </w:r>
          </w:p>
        </w:tc>
        <w:tc>
          <w:tcPr>
            <w:tcW w:w="707"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7.1473</w:t>
            </w:r>
          </w:p>
        </w:tc>
        <w:tc>
          <w:tcPr>
            <w:tcW w:w="758"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3.5828</w:t>
            </w:r>
          </w:p>
        </w:tc>
        <w:tc>
          <w:tcPr>
            <w:tcW w:w="684"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0.3986</w:t>
            </w:r>
          </w:p>
        </w:tc>
        <w:tc>
          <w:tcPr>
            <w:tcW w:w="684"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0.6709</w:t>
            </w:r>
          </w:p>
        </w:tc>
        <w:tc>
          <w:tcPr>
            <w:tcW w:w="684"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17.65</w:t>
            </w:r>
          </w:p>
        </w:tc>
      </w:tr>
      <w:tr w:rsidR="00AF677A" w:rsidRPr="00AF677A" w:rsidTr="00EC3461">
        <w:trPr>
          <w:trHeight w:val="318"/>
        </w:trPr>
        <w:tc>
          <w:tcPr>
            <w:cnfStyle w:val="001000000000" w:firstRow="0" w:lastRow="0" w:firstColumn="1" w:lastColumn="0" w:oddVBand="0" w:evenVBand="0" w:oddHBand="0" w:evenHBand="0" w:firstRowFirstColumn="0" w:firstRowLastColumn="0" w:lastRowFirstColumn="0" w:lastRowLastColumn="0"/>
            <w:tcW w:w="684" w:type="pct"/>
            <w:shd w:val="clear" w:color="auto" w:fill="auto"/>
            <w:noWrap/>
            <w:hideMark/>
          </w:tcPr>
          <w:p w:rsidR="00AF677A" w:rsidRPr="00AF677A" w:rsidRDefault="00AF677A" w:rsidP="00AF677A">
            <w:pPr>
              <w:jc w:val="center"/>
              <w:rPr>
                <w:rFonts w:eastAsia="Times New Roman" w:cs="Times New Roman"/>
                <w:bCs w:val="0"/>
                <w:color w:val="000000"/>
                <w:szCs w:val="24"/>
              </w:rPr>
            </w:pPr>
            <w:r w:rsidRPr="00AF677A">
              <w:rPr>
                <w:rFonts w:eastAsia="Times New Roman" w:cs="Times New Roman"/>
                <w:bCs w:val="0"/>
                <w:color w:val="000000"/>
                <w:szCs w:val="24"/>
              </w:rPr>
              <w:t>Aug.</w:t>
            </w:r>
          </w:p>
        </w:tc>
        <w:tc>
          <w:tcPr>
            <w:tcW w:w="799"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133.16</w:t>
            </w:r>
          </w:p>
        </w:tc>
        <w:tc>
          <w:tcPr>
            <w:tcW w:w="707"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7.4381</w:t>
            </w:r>
          </w:p>
        </w:tc>
        <w:tc>
          <w:tcPr>
            <w:tcW w:w="758"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2.8259</w:t>
            </w:r>
          </w:p>
        </w:tc>
        <w:tc>
          <w:tcPr>
            <w:tcW w:w="684"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0.4639</w:t>
            </w:r>
          </w:p>
        </w:tc>
        <w:tc>
          <w:tcPr>
            <w:tcW w:w="684"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0.6922</w:t>
            </w:r>
          </w:p>
        </w:tc>
        <w:tc>
          <w:tcPr>
            <w:tcW w:w="684"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19.39</w:t>
            </w:r>
          </w:p>
        </w:tc>
      </w:tr>
      <w:tr w:rsidR="00AF677A" w:rsidRPr="00AF677A" w:rsidTr="00EC3461">
        <w:trPr>
          <w:cnfStyle w:val="000000100000" w:firstRow="0" w:lastRow="0" w:firstColumn="0" w:lastColumn="0" w:oddVBand="0" w:evenVBand="0" w:oddHBand="1" w:evenHBand="0" w:firstRowFirstColumn="0" w:firstRowLastColumn="0" w:lastRowFirstColumn="0" w:lastRowLastColumn="0"/>
          <w:trHeight w:val="318"/>
        </w:trPr>
        <w:tc>
          <w:tcPr>
            <w:cnfStyle w:val="001000000000" w:firstRow="0" w:lastRow="0" w:firstColumn="1" w:lastColumn="0" w:oddVBand="0" w:evenVBand="0" w:oddHBand="0" w:evenHBand="0" w:firstRowFirstColumn="0" w:firstRowLastColumn="0" w:lastRowFirstColumn="0" w:lastRowLastColumn="0"/>
            <w:tcW w:w="684" w:type="pct"/>
            <w:shd w:val="clear" w:color="auto" w:fill="auto"/>
            <w:noWrap/>
            <w:hideMark/>
          </w:tcPr>
          <w:p w:rsidR="00AF677A" w:rsidRPr="00AF677A" w:rsidRDefault="00AF677A" w:rsidP="00AF677A">
            <w:pPr>
              <w:jc w:val="center"/>
              <w:rPr>
                <w:rFonts w:eastAsia="Times New Roman" w:cs="Times New Roman"/>
                <w:bCs w:val="0"/>
                <w:color w:val="000000"/>
                <w:szCs w:val="24"/>
              </w:rPr>
            </w:pPr>
            <w:r w:rsidRPr="00AF677A">
              <w:rPr>
                <w:rFonts w:eastAsia="Times New Roman" w:cs="Times New Roman"/>
                <w:bCs w:val="0"/>
                <w:color w:val="000000"/>
                <w:szCs w:val="24"/>
              </w:rPr>
              <w:t>Sep.</w:t>
            </w:r>
          </w:p>
        </w:tc>
        <w:tc>
          <w:tcPr>
            <w:tcW w:w="799"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150.83</w:t>
            </w:r>
          </w:p>
        </w:tc>
        <w:tc>
          <w:tcPr>
            <w:tcW w:w="707"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6.5707</w:t>
            </w:r>
          </w:p>
        </w:tc>
        <w:tc>
          <w:tcPr>
            <w:tcW w:w="758"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2.231</w:t>
            </w:r>
          </w:p>
        </w:tc>
        <w:tc>
          <w:tcPr>
            <w:tcW w:w="684"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0.5284</w:t>
            </w:r>
          </w:p>
        </w:tc>
        <w:tc>
          <w:tcPr>
            <w:tcW w:w="684"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0.7932</w:t>
            </w:r>
          </w:p>
        </w:tc>
        <w:tc>
          <w:tcPr>
            <w:tcW w:w="684"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22.61</w:t>
            </w:r>
          </w:p>
        </w:tc>
      </w:tr>
      <w:tr w:rsidR="00AF677A" w:rsidRPr="00AF677A" w:rsidTr="00EC3461">
        <w:trPr>
          <w:trHeight w:val="318"/>
        </w:trPr>
        <w:tc>
          <w:tcPr>
            <w:cnfStyle w:val="001000000000" w:firstRow="0" w:lastRow="0" w:firstColumn="1" w:lastColumn="0" w:oddVBand="0" w:evenVBand="0" w:oddHBand="0" w:evenHBand="0" w:firstRowFirstColumn="0" w:firstRowLastColumn="0" w:lastRowFirstColumn="0" w:lastRowLastColumn="0"/>
            <w:tcW w:w="684" w:type="pct"/>
            <w:shd w:val="clear" w:color="auto" w:fill="auto"/>
            <w:noWrap/>
            <w:hideMark/>
          </w:tcPr>
          <w:p w:rsidR="00AF677A" w:rsidRPr="00AF677A" w:rsidRDefault="00AF677A" w:rsidP="00AF677A">
            <w:pPr>
              <w:jc w:val="center"/>
              <w:rPr>
                <w:rFonts w:eastAsia="Times New Roman" w:cs="Times New Roman"/>
                <w:bCs w:val="0"/>
                <w:color w:val="000000"/>
                <w:szCs w:val="24"/>
              </w:rPr>
            </w:pPr>
            <w:r w:rsidRPr="00AF677A">
              <w:rPr>
                <w:rFonts w:eastAsia="Times New Roman" w:cs="Times New Roman"/>
                <w:bCs w:val="0"/>
                <w:color w:val="000000"/>
                <w:szCs w:val="24"/>
              </w:rPr>
              <w:t>Oct.</w:t>
            </w:r>
          </w:p>
        </w:tc>
        <w:tc>
          <w:tcPr>
            <w:tcW w:w="799"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173.18</w:t>
            </w:r>
          </w:p>
        </w:tc>
        <w:tc>
          <w:tcPr>
            <w:tcW w:w="707"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8.0864</w:t>
            </w:r>
          </w:p>
        </w:tc>
        <w:tc>
          <w:tcPr>
            <w:tcW w:w="758"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2.6583</w:t>
            </w:r>
          </w:p>
        </w:tc>
        <w:tc>
          <w:tcPr>
            <w:tcW w:w="684"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0.4192</w:t>
            </w:r>
          </w:p>
        </w:tc>
        <w:tc>
          <w:tcPr>
            <w:tcW w:w="684"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0.8031</w:t>
            </w:r>
          </w:p>
        </w:tc>
        <w:tc>
          <w:tcPr>
            <w:tcW w:w="684"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22.61</w:t>
            </w:r>
          </w:p>
        </w:tc>
      </w:tr>
      <w:tr w:rsidR="00AF677A" w:rsidRPr="00AF677A" w:rsidTr="00EC3461">
        <w:trPr>
          <w:cnfStyle w:val="000000100000" w:firstRow="0" w:lastRow="0" w:firstColumn="0" w:lastColumn="0" w:oddVBand="0" w:evenVBand="0" w:oddHBand="1" w:evenHBand="0" w:firstRowFirstColumn="0" w:firstRowLastColumn="0" w:lastRowFirstColumn="0" w:lastRowLastColumn="0"/>
          <w:trHeight w:val="318"/>
        </w:trPr>
        <w:tc>
          <w:tcPr>
            <w:cnfStyle w:val="001000000000" w:firstRow="0" w:lastRow="0" w:firstColumn="1" w:lastColumn="0" w:oddVBand="0" w:evenVBand="0" w:oddHBand="0" w:evenHBand="0" w:firstRowFirstColumn="0" w:firstRowLastColumn="0" w:lastRowFirstColumn="0" w:lastRowLastColumn="0"/>
            <w:tcW w:w="684" w:type="pct"/>
            <w:shd w:val="clear" w:color="auto" w:fill="auto"/>
            <w:noWrap/>
            <w:hideMark/>
          </w:tcPr>
          <w:p w:rsidR="00AF677A" w:rsidRPr="00AF677A" w:rsidRDefault="00AF677A" w:rsidP="00AF677A">
            <w:pPr>
              <w:jc w:val="center"/>
              <w:rPr>
                <w:rFonts w:eastAsia="Times New Roman" w:cs="Times New Roman"/>
                <w:bCs w:val="0"/>
                <w:color w:val="000000"/>
                <w:szCs w:val="24"/>
              </w:rPr>
            </w:pPr>
            <w:r w:rsidRPr="00AF677A">
              <w:rPr>
                <w:rFonts w:eastAsia="Times New Roman" w:cs="Times New Roman"/>
                <w:bCs w:val="0"/>
                <w:color w:val="000000"/>
                <w:szCs w:val="24"/>
              </w:rPr>
              <w:t>Nov.</w:t>
            </w:r>
          </w:p>
        </w:tc>
        <w:tc>
          <w:tcPr>
            <w:tcW w:w="799"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72.6</w:t>
            </w:r>
          </w:p>
        </w:tc>
        <w:tc>
          <w:tcPr>
            <w:tcW w:w="707"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5.8592</w:t>
            </w:r>
          </w:p>
        </w:tc>
        <w:tc>
          <w:tcPr>
            <w:tcW w:w="758"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4.6739</w:t>
            </w:r>
          </w:p>
        </w:tc>
        <w:tc>
          <w:tcPr>
            <w:tcW w:w="684"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0.2509</w:t>
            </w:r>
          </w:p>
        </w:tc>
        <w:tc>
          <w:tcPr>
            <w:tcW w:w="684"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0.6042</w:t>
            </w:r>
          </w:p>
        </w:tc>
        <w:tc>
          <w:tcPr>
            <w:tcW w:w="684" w:type="pct"/>
            <w:shd w:val="clear" w:color="auto" w:fill="auto"/>
            <w:noWrap/>
            <w:hideMark/>
          </w:tcPr>
          <w:p w:rsidR="00AF677A" w:rsidRPr="00AF677A" w:rsidRDefault="00AF677A" w:rsidP="00AF677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12.39</w:t>
            </w:r>
          </w:p>
        </w:tc>
      </w:tr>
      <w:tr w:rsidR="00AF677A" w:rsidRPr="00AF677A" w:rsidTr="00EC3461">
        <w:trPr>
          <w:trHeight w:val="318"/>
        </w:trPr>
        <w:tc>
          <w:tcPr>
            <w:cnfStyle w:val="001000000000" w:firstRow="0" w:lastRow="0" w:firstColumn="1" w:lastColumn="0" w:oddVBand="0" w:evenVBand="0" w:oddHBand="0" w:evenHBand="0" w:firstRowFirstColumn="0" w:firstRowLastColumn="0" w:lastRowFirstColumn="0" w:lastRowLastColumn="0"/>
            <w:tcW w:w="684" w:type="pct"/>
            <w:shd w:val="clear" w:color="auto" w:fill="auto"/>
            <w:noWrap/>
            <w:hideMark/>
          </w:tcPr>
          <w:p w:rsidR="00AF677A" w:rsidRPr="00AF677A" w:rsidRDefault="00AF677A" w:rsidP="00AF677A">
            <w:pPr>
              <w:jc w:val="center"/>
              <w:rPr>
                <w:rFonts w:eastAsia="Times New Roman" w:cs="Times New Roman"/>
                <w:bCs w:val="0"/>
                <w:color w:val="000000"/>
                <w:szCs w:val="24"/>
              </w:rPr>
            </w:pPr>
            <w:r w:rsidRPr="00AF677A">
              <w:rPr>
                <w:rFonts w:eastAsia="Times New Roman" w:cs="Times New Roman"/>
                <w:bCs w:val="0"/>
                <w:color w:val="000000"/>
                <w:szCs w:val="24"/>
              </w:rPr>
              <w:t>Dec.</w:t>
            </w:r>
          </w:p>
        </w:tc>
        <w:tc>
          <w:tcPr>
            <w:tcW w:w="799"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29.96</w:t>
            </w:r>
          </w:p>
        </w:tc>
        <w:tc>
          <w:tcPr>
            <w:tcW w:w="707"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3.2153</w:t>
            </w:r>
          </w:p>
        </w:tc>
        <w:tc>
          <w:tcPr>
            <w:tcW w:w="758"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6.9537</w:t>
            </w:r>
          </w:p>
        </w:tc>
        <w:tc>
          <w:tcPr>
            <w:tcW w:w="684"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0.1262</w:t>
            </w:r>
          </w:p>
        </w:tc>
        <w:tc>
          <w:tcPr>
            <w:tcW w:w="684"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0.5278</w:t>
            </w:r>
          </w:p>
        </w:tc>
        <w:tc>
          <w:tcPr>
            <w:tcW w:w="684" w:type="pct"/>
            <w:shd w:val="clear" w:color="auto" w:fill="auto"/>
            <w:noWrap/>
            <w:hideMark/>
          </w:tcPr>
          <w:p w:rsidR="00AF677A" w:rsidRPr="00AF677A" w:rsidRDefault="00AF677A" w:rsidP="00AF677A">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AF677A">
              <w:rPr>
                <w:rFonts w:eastAsia="Times New Roman" w:cs="Times New Roman"/>
                <w:color w:val="000000"/>
                <w:szCs w:val="24"/>
              </w:rPr>
              <w:t>6.97</w:t>
            </w:r>
          </w:p>
        </w:tc>
      </w:tr>
    </w:tbl>
    <w:p w:rsidR="00AF677A" w:rsidRPr="00AF677A" w:rsidRDefault="00AF677A" w:rsidP="00EC3461">
      <w:pPr>
        <w:spacing w:before="240" w:line="360" w:lineRule="auto"/>
        <w:jc w:val="both"/>
        <w:rPr>
          <w:rFonts w:cs="Times New Roman"/>
          <w:color w:val="000000"/>
          <w:szCs w:val="24"/>
        </w:rPr>
      </w:pPr>
      <w:r w:rsidRPr="00AF677A">
        <w:rPr>
          <w:rFonts w:cs="Times New Roman"/>
          <w:color w:val="000000"/>
          <w:szCs w:val="24"/>
        </w:rPr>
        <w:t>PCP_MM = average monthly p</w:t>
      </w:r>
      <w:r w:rsidR="0014420C">
        <w:rPr>
          <w:rFonts w:cs="Times New Roman"/>
          <w:color w:val="000000"/>
          <w:szCs w:val="24"/>
        </w:rPr>
        <w:t>pt</w:t>
      </w:r>
      <w:r w:rsidRPr="00AF677A">
        <w:rPr>
          <w:rFonts w:cs="Times New Roman"/>
          <w:color w:val="000000"/>
          <w:szCs w:val="24"/>
        </w:rPr>
        <w:t xml:space="preserve"> [mm</w:t>
      </w:r>
      <w:r w:rsidR="0014420C" w:rsidRPr="00AF677A">
        <w:rPr>
          <w:rFonts w:cs="Times New Roman"/>
          <w:color w:val="000000"/>
          <w:szCs w:val="24"/>
        </w:rPr>
        <w:t>],</w:t>
      </w:r>
      <w:r w:rsidR="0014420C">
        <w:rPr>
          <w:rFonts w:cs="Times New Roman"/>
          <w:color w:val="000000"/>
          <w:szCs w:val="24"/>
        </w:rPr>
        <w:t xml:space="preserve"> </w:t>
      </w:r>
      <w:r w:rsidR="0014420C" w:rsidRPr="00AF677A">
        <w:rPr>
          <w:rFonts w:cs="Times New Roman"/>
          <w:color w:val="000000"/>
          <w:szCs w:val="24"/>
        </w:rPr>
        <w:t xml:space="preserve">PR_W1 = probability of a wet day </w:t>
      </w:r>
      <w:r w:rsidR="0084715B">
        <w:rPr>
          <w:rFonts w:cs="Times New Roman"/>
          <w:color w:val="000000"/>
          <w:szCs w:val="24"/>
        </w:rPr>
        <w:t xml:space="preserve">after </w:t>
      </w:r>
      <w:r w:rsidR="0084715B" w:rsidRPr="00AF677A">
        <w:rPr>
          <w:rFonts w:cs="Times New Roman"/>
          <w:color w:val="000000"/>
          <w:szCs w:val="24"/>
        </w:rPr>
        <w:t>a</w:t>
      </w:r>
      <w:r w:rsidR="0014420C" w:rsidRPr="00AF677A">
        <w:rPr>
          <w:rFonts w:cs="Times New Roman"/>
          <w:color w:val="000000"/>
          <w:szCs w:val="24"/>
        </w:rPr>
        <w:t xml:space="preserve"> dry day</w:t>
      </w:r>
      <w:r w:rsidRPr="00AF677A">
        <w:rPr>
          <w:rFonts w:cs="Times New Roman"/>
          <w:color w:val="000000"/>
          <w:szCs w:val="24"/>
        </w:rPr>
        <w:t>   </w:t>
      </w:r>
    </w:p>
    <w:p w:rsidR="0014420C" w:rsidRPr="00AF677A" w:rsidRDefault="00AF677A" w:rsidP="0014420C">
      <w:pPr>
        <w:spacing w:line="360" w:lineRule="auto"/>
        <w:jc w:val="both"/>
        <w:rPr>
          <w:rFonts w:cs="Times New Roman"/>
          <w:color w:val="000000"/>
          <w:szCs w:val="24"/>
        </w:rPr>
      </w:pPr>
      <w:r w:rsidRPr="00AF677A">
        <w:rPr>
          <w:rFonts w:cs="Times New Roman"/>
          <w:color w:val="000000"/>
          <w:szCs w:val="24"/>
        </w:rPr>
        <w:lastRenderedPageBreak/>
        <w:t> PCPSTD = standard deviation</w:t>
      </w:r>
      <w:r w:rsidR="0014420C">
        <w:rPr>
          <w:rFonts w:cs="Times New Roman"/>
          <w:color w:val="000000"/>
          <w:szCs w:val="24"/>
        </w:rPr>
        <w:t xml:space="preserve">, </w:t>
      </w:r>
      <w:r w:rsidR="0014420C" w:rsidRPr="00AF677A">
        <w:rPr>
          <w:rFonts w:cs="Times New Roman"/>
          <w:color w:val="000000"/>
          <w:szCs w:val="24"/>
        </w:rPr>
        <w:t xml:space="preserve">PR_W2 = probability of a wet day following a wet day    </w:t>
      </w:r>
    </w:p>
    <w:p w:rsidR="0014420C" w:rsidRPr="00AF677A" w:rsidRDefault="00AF677A" w:rsidP="0014420C">
      <w:pPr>
        <w:spacing w:line="360" w:lineRule="auto"/>
        <w:jc w:val="both"/>
        <w:rPr>
          <w:rFonts w:cs="Times New Roman"/>
          <w:color w:val="000000"/>
          <w:szCs w:val="24"/>
        </w:rPr>
      </w:pPr>
      <w:r w:rsidRPr="00AF677A">
        <w:rPr>
          <w:rFonts w:cs="Times New Roman"/>
          <w:color w:val="000000"/>
          <w:szCs w:val="24"/>
        </w:rPr>
        <w:t>PCPSKW = skew coefficient</w:t>
      </w:r>
      <w:r w:rsidR="0014420C">
        <w:rPr>
          <w:rFonts w:cs="Times New Roman"/>
          <w:color w:val="000000"/>
          <w:szCs w:val="24"/>
        </w:rPr>
        <w:t xml:space="preserve">, </w:t>
      </w:r>
      <w:r w:rsidR="0014420C" w:rsidRPr="00AF677A">
        <w:rPr>
          <w:rFonts w:cs="Times New Roman"/>
          <w:color w:val="000000"/>
          <w:szCs w:val="24"/>
        </w:rPr>
        <w:t>PCPD = average number of days of precipitation in month</w:t>
      </w:r>
    </w:p>
    <w:p w:rsidR="00AF677A" w:rsidRPr="00AF677A" w:rsidRDefault="0014420C" w:rsidP="0014420C">
      <w:pPr>
        <w:spacing w:line="360" w:lineRule="auto"/>
        <w:jc w:val="both"/>
        <w:rPr>
          <w:rFonts w:cs="Times New Roman"/>
          <w:color w:val="000000"/>
          <w:szCs w:val="24"/>
        </w:rPr>
      </w:pPr>
      <w:r>
        <w:rPr>
          <w:rFonts w:cs="Times New Roman"/>
          <w:color w:val="000000"/>
          <w:szCs w:val="24"/>
        </w:rPr>
        <w:t>       </w:t>
      </w:r>
      <w:r w:rsidRPr="00AF677A">
        <w:rPr>
          <w:rFonts w:cs="Times New Roman"/>
          <w:color w:val="000000"/>
          <w:szCs w:val="24"/>
        </w:rPr>
        <w:t xml:space="preserve"> </w:t>
      </w:r>
      <w:r w:rsidR="00AF677A" w:rsidRPr="00AF677A">
        <w:rPr>
          <w:rFonts w:cs="Times New Roman"/>
          <w:color w:val="000000"/>
          <w:szCs w:val="24"/>
        </w:rPr>
        <w:t>(Written by Stefan Liersch, August, 2003)</w:t>
      </w:r>
    </w:p>
    <w:p w:rsidR="00AB5E84" w:rsidRPr="009B45D2" w:rsidRDefault="00AB5E84" w:rsidP="0088454D">
      <w:pPr>
        <w:pStyle w:val="Heading3"/>
        <w:numPr>
          <w:ilvl w:val="2"/>
          <w:numId w:val="53"/>
        </w:numPr>
        <w:spacing w:after="240" w:line="360" w:lineRule="auto"/>
        <w:ind w:left="1758" w:hanging="624"/>
      </w:pPr>
      <w:bookmarkStart w:id="117" w:name="_Toc136418428"/>
      <w:bookmarkStart w:id="118" w:name="_Toc93899553"/>
      <w:r w:rsidRPr="009B45D2">
        <w:t>Methodology to determine the surface water potential</w:t>
      </w:r>
      <w:bookmarkEnd w:id="117"/>
    </w:p>
    <w:p w:rsidR="00AB5E84" w:rsidRPr="00AB5E84" w:rsidRDefault="00AB5E84" w:rsidP="009B45D2">
      <w:pPr>
        <w:spacing w:line="360" w:lineRule="auto"/>
        <w:jc w:val="both"/>
        <w:rPr>
          <w:rFonts w:cs="Times New Roman"/>
          <w:szCs w:val="24"/>
        </w:rPr>
      </w:pPr>
      <w:r w:rsidRPr="00AB5E84">
        <w:rPr>
          <w:rFonts w:cs="Times New Roman"/>
          <w:color w:val="000000"/>
          <w:szCs w:val="24"/>
        </w:rPr>
        <w:t xml:space="preserve">For determining the surface water </w:t>
      </w:r>
      <w:r w:rsidR="00B13A12">
        <w:rPr>
          <w:rFonts w:cs="Times New Roman"/>
          <w:color w:val="000000"/>
          <w:szCs w:val="24"/>
        </w:rPr>
        <w:t>potential</w:t>
      </w:r>
      <w:r w:rsidRPr="00AB5E84">
        <w:rPr>
          <w:rFonts w:cs="Times New Roman"/>
          <w:color w:val="000000"/>
          <w:szCs w:val="24"/>
        </w:rPr>
        <w:t xml:space="preserve"> of upper Gidabo watershed SWAT model was used for gauged catchments and the procedures followed were shown below.</w:t>
      </w:r>
    </w:p>
    <w:p w:rsidR="00AB5E84" w:rsidRPr="00BC4E2A" w:rsidRDefault="00AB5E84" w:rsidP="003D070B">
      <w:pPr>
        <w:pStyle w:val="Heading3"/>
        <w:numPr>
          <w:ilvl w:val="2"/>
          <w:numId w:val="95"/>
        </w:numPr>
        <w:spacing w:line="360" w:lineRule="auto"/>
        <w:ind w:left="1758" w:hanging="57"/>
      </w:pPr>
      <w:bookmarkStart w:id="119" w:name="_Toc136418429"/>
      <w:r w:rsidRPr="00BC4E2A">
        <w:t>SWAT Model Setup and Application</w:t>
      </w:r>
      <w:bookmarkEnd w:id="118"/>
      <w:r w:rsidR="007E3B44" w:rsidRPr="00BC4E2A">
        <w:t xml:space="preserve"> for gauged station</w:t>
      </w:r>
      <w:bookmarkEnd w:id="119"/>
      <w:r w:rsidR="007E3B44" w:rsidRPr="00BC4E2A">
        <w:t xml:space="preserve"> </w:t>
      </w:r>
    </w:p>
    <w:p w:rsidR="00AB5E84" w:rsidRPr="00AB5E84" w:rsidRDefault="00AB5E84" w:rsidP="009B45D2">
      <w:pPr>
        <w:spacing w:line="360" w:lineRule="auto"/>
        <w:jc w:val="both"/>
        <w:rPr>
          <w:rFonts w:ascii="TimesNewRomanPSMT" w:hAnsi="TimesNewRomanPSMT"/>
          <w:color w:val="000000"/>
          <w:szCs w:val="24"/>
        </w:rPr>
      </w:pPr>
      <w:r w:rsidRPr="00AB5E84">
        <w:rPr>
          <w:rFonts w:cs="Times New Roman"/>
          <w:color w:val="000000"/>
          <w:szCs w:val="24"/>
        </w:rPr>
        <w:t>The SWAT model is an ArcGIS extension with its particular user interface including SWAT project setup, watershed delineator, HRU analysis</w:t>
      </w:r>
      <w:r w:rsidR="00224A12">
        <w:rPr>
          <w:rFonts w:cs="Times New Roman"/>
          <w:color w:val="000000"/>
          <w:szCs w:val="24"/>
        </w:rPr>
        <w:t>,</w:t>
      </w:r>
      <w:r w:rsidRPr="00AB5E84">
        <w:rPr>
          <w:rFonts w:cs="Times New Roman"/>
          <w:color w:val="000000"/>
          <w:szCs w:val="24"/>
        </w:rPr>
        <w:t xml:space="preserve"> Write Input Tables, Edit SWAT input and SWAT simulatio</w:t>
      </w:r>
      <w:r w:rsidR="00224A12">
        <w:rPr>
          <w:rFonts w:cs="Times New Roman"/>
          <w:color w:val="000000"/>
          <w:szCs w:val="24"/>
        </w:rPr>
        <w:t xml:space="preserve">n, they are the main steps. </w:t>
      </w:r>
      <w:r w:rsidRPr="00AB5E84">
        <w:rPr>
          <w:rFonts w:ascii="TimesNewRomanPSMT" w:hAnsi="TimesNewRomanPSMT"/>
          <w:color w:val="000000"/>
          <w:szCs w:val="24"/>
        </w:rPr>
        <w:t>The initial step in initializing a watershed simulation is to partition the watershed into</w:t>
      </w:r>
      <w:r w:rsidRPr="00AB5E84">
        <w:rPr>
          <w:rFonts w:ascii="TimesNewRomanPSMT" w:hAnsi="TimesNewRomanPSMT"/>
          <w:color w:val="000000"/>
        </w:rPr>
        <w:t xml:space="preserve"> </w:t>
      </w:r>
      <w:r w:rsidRPr="00AB5E84">
        <w:rPr>
          <w:rFonts w:ascii="TimesNewRomanPSMT" w:hAnsi="TimesNewRomanPSMT"/>
          <w:color w:val="000000"/>
          <w:szCs w:val="24"/>
        </w:rPr>
        <w:t>sub-basins.</w:t>
      </w:r>
    </w:p>
    <w:p w:rsidR="00AB5E84" w:rsidRPr="00AB5E84" w:rsidRDefault="00AB5E84" w:rsidP="00AB5E84">
      <w:pPr>
        <w:spacing w:line="360" w:lineRule="auto"/>
        <w:jc w:val="both"/>
        <w:rPr>
          <w:rFonts w:ascii="TimesNewRomanPSMT" w:hAnsi="TimesNewRomanPSMT"/>
          <w:color w:val="000000"/>
          <w:szCs w:val="24"/>
        </w:rPr>
      </w:pPr>
      <w:r w:rsidRPr="00AB5E84">
        <w:rPr>
          <w:rFonts w:ascii="TimesNewRomanPSMT" w:hAnsi="TimesNewRomanPSMT"/>
          <w:color w:val="000000"/>
          <w:szCs w:val="24"/>
        </w:rPr>
        <w:t>The user has the option of allowing SWAT to automatically delineate the watershed and sub watersheds using the DEM or the user can provide predefined sub-basins. HRUs are portions of a</w:t>
      </w:r>
      <w:r w:rsidRPr="00AB5E84">
        <w:rPr>
          <w:rFonts w:ascii="TimesNewRomanPSMT" w:hAnsi="TimesNewRomanPSMT"/>
          <w:color w:val="000000"/>
        </w:rPr>
        <w:t xml:space="preserve"> </w:t>
      </w:r>
      <w:r w:rsidRPr="00AB5E84">
        <w:rPr>
          <w:rFonts w:ascii="TimesNewRomanPSMT" w:hAnsi="TimesNewRomanPSMT"/>
          <w:color w:val="000000"/>
          <w:szCs w:val="24"/>
        </w:rPr>
        <w:t xml:space="preserve">sub-basin and possess similar land uses, slope ranges, and soil attributes </w:t>
      </w:r>
      <w:r w:rsidR="006C0A25" w:rsidRPr="00C706D4">
        <w:rPr>
          <w:rFonts w:ascii="TimesNewRomanPSMT" w:hAnsi="TimesNewRomanPSMT"/>
          <w:color w:val="000000"/>
          <w:szCs w:val="24"/>
        </w:rPr>
        <w:fldChar w:fldCharType="begin" w:fldLock="1"/>
      </w:r>
      <w:r w:rsidR="000E362F" w:rsidRPr="00C706D4">
        <w:rPr>
          <w:rFonts w:ascii="TimesNewRomanPSMT" w:hAnsi="TimesNewRomanPSMT"/>
          <w:color w:val="000000"/>
          <w:szCs w:val="24"/>
        </w:rPr>
        <w:instrText>ADDIN CSL_CITATION {"citationItems":[{"id":"ITEM-1","itemData":{"author":[{"dropping-particle":"","family":"Neitsch","given":"S.L.","non-dropping-particle":"","parse-names":false,"suffix":""},{"dropping-particle":"","family":"Arnold","given":"J.G.","non-dropping-particle":"","parse-names":false,"suffix":""},{"dropping-particle":"","family":"Kiniry","given":"J.R.","non-dropping-particle":"","parse-names":false,"suffix":""},{"dropping-particle":"","family":"Williams","given":"J.R.","non-dropping-particle":"","parse-names":false,"suffix":""}],"id":"ITEM-1","issue":"JANUARY","issued":{"date-parts":[["2005"]]},"page":"494","title":"S OIL AND W ATER A SSESSMENT T OOL D OCUMENTATION","type":"article-journal"},"uris":["http://www.mendeley.com/documents/?uuid=f4edaf17-2466-4a19-829c-3bf4f64802aa"]}],"mendeley":{"formattedCitation":"(Neitsch et al., 2005)","plainTextFormattedCitation":"(Neitsch et al., 2005)","previouslyFormattedCitation":"(Neitsch et al., 2005)"},"properties":{"noteIndex":0},"schema":"https://github.com/citation-style-language/schema/raw/master/csl-citation.json"}</w:instrText>
      </w:r>
      <w:r w:rsidR="006C0A25" w:rsidRPr="00C706D4">
        <w:rPr>
          <w:rFonts w:ascii="TimesNewRomanPSMT" w:hAnsi="TimesNewRomanPSMT"/>
          <w:color w:val="000000"/>
          <w:szCs w:val="24"/>
        </w:rPr>
        <w:fldChar w:fldCharType="separate"/>
      </w:r>
      <w:r w:rsidR="00F43090" w:rsidRPr="00C706D4">
        <w:rPr>
          <w:rFonts w:ascii="TimesNewRomanPSMT" w:hAnsi="TimesNewRomanPSMT"/>
          <w:noProof/>
          <w:color w:val="000000"/>
          <w:szCs w:val="24"/>
        </w:rPr>
        <w:t>(Neitsch et al., 2005)</w:t>
      </w:r>
      <w:r w:rsidR="006C0A25" w:rsidRPr="00C706D4">
        <w:rPr>
          <w:rFonts w:ascii="TimesNewRomanPSMT" w:hAnsi="TimesNewRomanPSMT"/>
          <w:color w:val="000000"/>
          <w:szCs w:val="24"/>
        </w:rPr>
        <w:fldChar w:fldCharType="end"/>
      </w:r>
      <w:r w:rsidRPr="00C706D4">
        <w:rPr>
          <w:rFonts w:ascii="TimesNewRomanPSMT" w:hAnsi="TimesNewRomanPSMT"/>
          <w:color w:val="000000"/>
          <w:szCs w:val="24"/>
        </w:rPr>
        <w:t>.</w:t>
      </w:r>
      <w:r w:rsidR="00224A12">
        <w:rPr>
          <w:rFonts w:ascii="TimesNewRomanPSMT" w:hAnsi="TimesNewRomanPSMT"/>
          <w:color w:val="000000"/>
          <w:szCs w:val="24"/>
        </w:rPr>
        <w:t xml:space="preserve"> </w:t>
      </w:r>
      <w:r w:rsidRPr="00C706D4">
        <w:rPr>
          <w:rFonts w:ascii="TimesNewRomanPSMT" w:hAnsi="TimesNewRomanPSMT"/>
          <w:color w:val="000000"/>
          <w:szCs w:val="24"/>
        </w:rPr>
        <w:t>The data</w:t>
      </w:r>
      <w:r w:rsidRPr="00C706D4">
        <w:rPr>
          <w:rFonts w:ascii="TimesNewRomanPSMT" w:hAnsi="TimesNewRomanPSMT"/>
          <w:color w:val="000000"/>
        </w:rPr>
        <w:t xml:space="preserve"> </w:t>
      </w:r>
      <w:r w:rsidRPr="00C706D4">
        <w:rPr>
          <w:rFonts w:ascii="TimesNewRomanPSMT" w:hAnsi="TimesNewRomanPSMT"/>
          <w:color w:val="000000"/>
          <w:szCs w:val="24"/>
        </w:rPr>
        <w:t xml:space="preserve">required for the model are DEM, Soil data, Land use </w:t>
      </w:r>
      <w:r w:rsidRPr="00AB5E84">
        <w:rPr>
          <w:rFonts w:ascii="TimesNewRomanPSMT" w:hAnsi="TimesNewRomanPSMT"/>
          <w:color w:val="000000"/>
          <w:szCs w:val="24"/>
        </w:rPr>
        <w:t xml:space="preserve">data, </w:t>
      </w:r>
      <w:r w:rsidR="00B820C2">
        <w:rPr>
          <w:rFonts w:ascii="TimesNewRomanPSMT" w:hAnsi="TimesNewRomanPSMT"/>
          <w:color w:val="000000"/>
          <w:szCs w:val="24"/>
        </w:rPr>
        <w:t>and Meteorological data</w:t>
      </w:r>
      <w:r w:rsidRPr="00AB5E84">
        <w:rPr>
          <w:rFonts w:ascii="TimesNewRomanPSMT" w:hAnsi="TimesNewRomanPSMT"/>
          <w:color w:val="000000"/>
          <w:szCs w:val="24"/>
        </w:rPr>
        <w:t xml:space="preserve"> </w:t>
      </w:r>
      <w:r w:rsidR="00013DD5" w:rsidRPr="00AB5E84">
        <w:rPr>
          <w:rFonts w:ascii="TimesNewRomanPSMT" w:hAnsi="TimesNewRomanPSMT"/>
          <w:color w:val="000000"/>
          <w:szCs w:val="24"/>
        </w:rPr>
        <w:t>for</w:t>
      </w:r>
      <w:r w:rsidRPr="00AB5E84">
        <w:rPr>
          <w:rFonts w:ascii="TimesNewRomanPSMT" w:hAnsi="TimesNewRomanPSMT"/>
          <w:color w:val="000000"/>
          <w:szCs w:val="24"/>
        </w:rPr>
        <w:t xml:space="preserve"> calibrating and validating the model, river discharge (streamflow) data of the outlet are required of the watershed.</w:t>
      </w:r>
    </w:p>
    <w:p w:rsidR="00AB5E84" w:rsidRPr="00AB5E84" w:rsidRDefault="00AB5E84" w:rsidP="00AB5E84">
      <w:pPr>
        <w:spacing w:line="360" w:lineRule="auto"/>
        <w:jc w:val="both"/>
        <w:rPr>
          <w:rFonts w:ascii="TimesNewRomanPSMT" w:hAnsi="TimesNewRomanPSMT"/>
          <w:color w:val="000000"/>
          <w:szCs w:val="24"/>
        </w:rPr>
      </w:pPr>
      <w:r w:rsidRPr="00AB5E84">
        <w:rPr>
          <w:rFonts w:ascii="TimesNewRomanPSMT" w:hAnsi="TimesNewRomanPSMT"/>
          <w:color w:val="000000"/>
          <w:szCs w:val="24"/>
        </w:rPr>
        <w:t>The initial stage in using SWAT is a projects Setup so that important folders and databases should</w:t>
      </w:r>
      <w:r w:rsidRPr="00AB5E84">
        <w:rPr>
          <w:rFonts w:ascii="TimesNewRomanPSMT" w:hAnsi="TimesNewRomanPSMT"/>
          <w:color w:val="000000"/>
        </w:rPr>
        <w:t xml:space="preserve"> </w:t>
      </w:r>
      <w:r w:rsidRPr="00AB5E84">
        <w:rPr>
          <w:rFonts w:ascii="TimesNewRomanPSMT" w:hAnsi="TimesNewRomanPSMT"/>
          <w:color w:val="000000"/>
          <w:szCs w:val="24"/>
        </w:rPr>
        <w:t>have been shaped to save all the data. GIS data such as DEM, Soil, Land Use, and all the data was</w:t>
      </w:r>
      <w:r w:rsidRPr="00AB5E84">
        <w:rPr>
          <w:rFonts w:ascii="TimesNewRomanPSMT" w:hAnsi="TimesNewRomanPSMT"/>
          <w:color w:val="000000"/>
        </w:rPr>
        <w:t xml:space="preserve"> </w:t>
      </w:r>
      <w:r w:rsidRPr="00AB5E84">
        <w:rPr>
          <w:rFonts w:ascii="TimesNewRomanPSMT" w:hAnsi="TimesNewRomanPSMT"/>
          <w:color w:val="000000"/>
          <w:szCs w:val="24"/>
        </w:rPr>
        <w:t>collected</w:t>
      </w:r>
      <w:r w:rsidR="00F341B3">
        <w:rPr>
          <w:rFonts w:ascii="TimesNewRomanPSMT" w:hAnsi="TimesNewRomanPSMT"/>
          <w:color w:val="000000"/>
          <w:szCs w:val="24"/>
        </w:rPr>
        <w:t xml:space="preserve">, prepare and set all maps in suitable format </w:t>
      </w:r>
      <w:r w:rsidRPr="00AB5E84">
        <w:rPr>
          <w:rFonts w:ascii="TimesNewRomanPSMT" w:hAnsi="TimesNewRomanPSMT"/>
          <w:color w:val="000000"/>
          <w:szCs w:val="24"/>
        </w:rPr>
        <w:t>to define</w:t>
      </w:r>
      <w:r w:rsidR="00F341B3">
        <w:rPr>
          <w:rFonts w:ascii="TimesNewRomanPSMT" w:hAnsi="TimesNewRomanPSMT"/>
          <w:color w:val="000000"/>
          <w:szCs w:val="24"/>
        </w:rPr>
        <w:t xml:space="preserve"> and process</w:t>
      </w:r>
      <w:r w:rsidRPr="00AB5E84">
        <w:rPr>
          <w:rFonts w:ascii="TimesNewRomanPSMT" w:hAnsi="TimesNewRomanPSMT"/>
          <w:color w:val="000000"/>
          <w:szCs w:val="24"/>
        </w:rPr>
        <w:t xml:space="preserve"> each step.</w:t>
      </w:r>
    </w:p>
    <w:p w:rsidR="00AB5E84" w:rsidRDefault="00AB5E84" w:rsidP="00AB5E84">
      <w:pPr>
        <w:spacing w:line="360" w:lineRule="auto"/>
        <w:jc w:val="both"/>
        <w:rPr>
          <w:rFonts w:cs="Times New Roman"/>
          <w:color w:val="000000"/>
          <w:szCs w:val="24"/>
        </w:rPr>
      </w:pPr>
      <w:r w:rsidRPr="00AB5E84">
        <w:rPr>
          <w:rFonts w:cs="Times New Roman"/>
          <w:color w:val="000000"/>
          <w:szCs w:val="24"/>
        </w:rPr>
        <w:t>After the DEM grid was loaded, the grid DEM map was processed to remove the non-draining</w:t>
      </w:r>
      <w:r w:rsidR="00B12EB2">
        <w:rPr>
          <w:color w:val="000000"/>
        </w:rPr>
        <w:t xml:space="preserve"> </w:t>
      </w:r>
      <w:r w:rsidRPr="00AB5E84">
        <w:rPr>
          <w:rFonts w:cs="Times New Roman"/>
          <w:color w:val="000000"/>
          <w:szCs w:val="24"/>
        </w:rPr>
        <w:t>zones. Stream network and sub-basin out lets were defined based on drainage area threshold</w:t>
      </w:r>
      <w:r w:rsidR="00B12EB2">
        <w:rPr>
          <w:color w:val="000000"/>
        </w:rPr>
        <w:t xml:space="preserve"> </w:t>
      </w:r>
      <w:r w:rsidRPr="00AB5E84">
        <w:rPr>
          <w:rFonts w:cs="Times New Roman"/>
          <w:color w:val="000000"/>
          <w:szCs w:val="24"/>
        </w:rPr>
        <w:t>approach. The threshold area defines the minimum drainage area required to form the origin of</w:t>
      </w:r>
      <w:r w:rsidR="00B12EB2">
        <w:rPr>
          <w:color w:val="000000"/>
        </w:rPr>
        <w:t xml:space="preserve"> </w:t>
      </w:r>
      <w:r w:rsidRPr="00AB5E84">
        <w:rPr>
          <w:rFonts w:cs="Times New Roman"/>
          <w:color w:val="000000"/>
          <w:szCs w:val="24"/>
        </w:rPr>
        <w:t>a stream. The interface lists a minimum, maximum and suggested threshold area. In this</w:t>
      </w:r>
      <w:r w:rsidR="00B12EB2">
        <w:rPr>
          <w:color w:val="000000"/>
        </w:rPr>
        <w:t xml:space="preserve"> </w:t>
      </w:r>
      <w:r w:rsidRPr="00AB5E84">
        <w:rPr>
          <w:rFonts w:cs="Times New Roman"/>
          <w:color w:val="000000"/>
          <w:szCs w:val="24"/>
        </w:rPr>
        <w:t>study, 2355.13 ha threshold area was used based on minimum and maximum area suggested</w:t>
      </w:r>
    </w:p>
    <w:p w:rsidR="00C050D9" w:rsidRDefault="00C050D9" w:rsidP="00AB5E84">
      <w:pPr>
        <w:spacing w:line="360" w:lineRule="auto"/>
        <w:jc w:val="both"/>
        <w:rPr>
          <w:rFonts w:cs="Times New Roman"/>
          <w:color w:val="000000"/>
          <w:szCs w:val="24"/>
        </w:rPr>
      </w:pPr>
    </w:p>
    <w:p w:rsidR="00C050D9" w:rsidRPr="00AB5E84" w:rsidRDefault="00C050D9" w:rsidP="00AB5E84">
      <w:pPr>
        <w:spacing w:line="360" w:lineRule="auto"/>
        <w:jc w:val="both"/>
        <w:rPr>
          <w:rFonts w:cs="Times New Roman"/>
          <w:color w:val="000000"/>
          <w:szCs w:val="24"/>
        </w:rPr>
      </w:pPr>
    </w:p>
    <w:p w:rsidR="00AB5E84" w:rsidRPr="00A06EAA" w:rsidRDefault="00AB5E84" w:rsidP="00EC3461">
      <w:pPr>
        <w:pStyle w:val="ListParagraph"/>
        <w:numPr>
          <w:ilvl w:val="0"/>
          <w:numId w:val="7"/>
        </w:numPr>
        <w:spacing w:line="360" w:lineRule="auto"/>
        <w:rPr>
          <w:rFonts w:cs="Times New Roman"/>
          <w:b/>
          <w:szCs w:val="24"/>
        </w:rPr>
      </w:pPr>
      <w:bookmarkStart w:id="120" w:name="_Toc93899555"/>
      <w:r w:rsidRPr="00A06EAA">
        <w:rPr>
          <w:rFonts w:cs="Times New Roman"/>
          <w:b/>
          <w:szCs w:val="24"/>
        </w:rPr>
        <w:lastRenderedPageBreak/>
        <w:t>Watershed Delineation</w:t>
      </w:r>
      <w:bookmarkEnd w:id="120"/>
    </w:p>
    <w:p w:rsidR="00AB5E84" w:rsidRPr="00AB5E84" w:rsidRDefault="00416251" w:rsidP="00424031">
      <w:pPr>
        <w:spacing w:line="360" w:lineRule="auto"/>
        <w:jc w:val="both"/>
        <w:rPr>
          <w:rFonts w:eastAsia="Times New Roman" w:cs="Times New Roman"/>
          <w:color w:val="000000"/>
          <w:szCs w:val="24"/>
          <w:lang w:bidi="en-US"/>
        </w:rPr>
      </w:pPr>
      <w:r>
        <w:rPr>
          <w:rFonts w:cs="Times New Roman"/>
          <w:color w:val="000000"/>
          <w:szCs w:val="24"/>
        </w:rPr>
        <w:t xml:space="preserve">After project setup and suitable map </w:t>
      </w:r>
      <w:r w:rsidR="00F92750">
        <w:rPr>
          <w:rFonts w:cs="Times New Roman"/>
          <w:color w:val="000000"/>
          <w:szCs w:val="24"/>
        </w:rPr>
        <w:t>preparation</w:t>
      </w:r>
      <w:r>
        <w:rPr>
          <w:rFonts w:cs="Times New Roman"/>
          <w:color w:val="000000"/>
          <w:szCs w:val="24"/>
        </w:rPr>
        <w:t xml:space="preserve"> for the model then</w:t>
      </w:r>
      <w:r w:rsidR="00AB5E84" w:rsidRPr="00AB5E84">
        <w:rPr>
          <w:rFonts w:cs="Times New Roman"/>
          <w:color w:val="000000"/>
          <w:szCs w:val="24"/>
        </w:rPr>
        <w:t xml:space="preserve"> delineation of the watershed</w:t>
      </w:r>
      <w:r w:rsidR="00F92750">
        <w:rPr>
          <w:rFonts w:cs="Times New Roman"/>
          <w:color w:val="000000"/>
          <w:szCs w:val="24"/>
        </w:rPr>
        <w:t xml:space="preserve"> was done</w:t>
      </w:r>
      <w:r>
        <w:rPr>
          <w:rFonts w:cs="Times New Roman"/>
          <w:color w:val="000000"/>
          <w:szCs w:val="24"/>
        </w:rPr>
        <w:t>.</w:t>
      </w:r>
      <w:r w:rsidR="00AB5E84" w:rsidRPr="00AB5E84">
        <w:rPr>
          <w:rFonts w:cs="Times New Roman"/>
          <w:color w:val="000000"/>
          <w:szCs w:val="24"/>
        </w:rPr>
        <w:t xml:space="preserve"> The leading step prepare spatial input data i.e., DEM, LULC map, and soil map were projected into the same projection called UTM Zone 37N, which is a projection for Ethiopia. </w:t>
      </w:r>
      <w:r w:rsidR="00AB5E84" w:rsidRPr="00AB5E84">
        <w:rPr>
          <w:rFonts w:eastAsia="Times New Roman" w:cs="Times New Roman"/>
          <w:color w:val="000000"/>
          <w:szCs w:val="24"/>
          <w:lang w:bidi="en-US"/>
        </w:rPr>
        <w:t>The user automatically delineate watershed and sub-watershed by using DEM, The watershed was delineated by using SWAT model 10.4 for this study.</w:t>
      </w:r>
    </w:p>
    <w:p w:rsidR="00AB5E84" w:rsidRPr="00AB5E84" w:rsidRDefault="00AB5E84" w:rsidP="00AB5E84">
      <w:pPr>
        <w:spacing w:line="360" w:lineRule="auto"/>
        <w:jc w:val="both"/>
        <w:rPr>
          <w:rFonts w:ascii="TimesNewRomanPSMT" w:hAnsi="TimesNewRomanPSMT"/>
          <w:color w:val="000000"/>
          <w:szCs w:val="24"/>
        </w:rPr>
      </w:pPr>
      <w:r w:rsidRPr="00AB5E84">
        <w:rPr>
          <w:rFonts w:ascii="TimesNewRomanPSMT" w:hAnsi="TimesNewRomanPSMT"/>
          <w:color w:val="000000"/>
          <w:szCs w:val="24"/>
        </w:rPr>
        <w:t>The watershed delineation part includes five main steps, DEM setup, stream definition, outlet and</w:t>
      </w:r>
      <w:r w:rsidRPr="00AB5E84">
        <w:rPr>
          <w:rFonts w:ascii="TimesNewRomanPSMT" w:hAnsi="TimesNewRomanPSMT"/>
          <w:color w:val="000000"/>
        </w:rPr>
        <w:t xml:space="preserve"> </w:t>
      </w:r>
      <w:r w:rsidRPr="00AB5E84">
        <w:rPr>
          <w:rFonts w:ascii="TimesNewRomanPSMT" w:hAnsi="TimesNewRomanPSMT"/>
          <w:color w:val="000000"/>
          <w:szCs w:val="24"/>
        </w:rPr>
        <w:t>inlet definition, watershed outlets selection and definition and calculation of sub-basin parameters.</w:t>
      </w:r>
    </w:p>
    <w:p w:rsidR="006B7B4D" w:rsidRPr="00AB5E84" w:rsidRDefault="006B7B4D" w:rsidP="00F7353E">
      <w:pPr>
        <w:spacing w:after="0" w:line="240" w:lineRule="auto"/>
        <w:jc w:val="center"/>
        <w:rPr>
          <w:rFonts w:ascii="TimesNewRomanPSMT" w:hAnsi="TimesNewRomanPSMT"/>
          <w:color w:val="000000"/>
          <w:szCs w:val="24"/>
        </w:rPr>
      </w:pPr>
      <w:r>
        <w:rPr>
          <w:rFonts w:ascii="TimesNewRomanPSMT" w:hAnsi="TimesNewRomanPSMT"/>
          <w:noProof/>
          <w:color w:val="000000"/>
          <w:szCs w:val="24"/>
        </w:rPr>
        <w:drawing>
          <wp:inline distT="0" distB="0" distL="0" distR="0" wp14:anchorId="4C40EF55" wp14:editId="722A6585">
            <wp:extent cx="3138221" cy="3416466"/>
            <wp:effectExtent l="0" t="0" r="508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138221" cy="3416466"/>
                    </a:xfrm>
                    <a:prstGeom prst="rect">
                      <a:avLst/>
                    </a:prstGeom>
                    <a:noFill/>
                    <a:ln>
                      <a:noFill/>
                    </a:ln>
                  </pic:spPr>
                </pic:pic>
              </a:graphicData>
            </a:graphic>
          </wp:inline>
        </w:drawing>
      </w:r>
    </w:p>
    <w:p w:rsidR="00AB5E84" w:rsidRPr="002275C3" w:rsidRDefault="00AB5E84" w:rsidP="0058051C">
      <w:pPr>
        <w:pStyle w:val="Figure"/>
        <w:jc w:val="center"/>
      </w:pPr>
      <w:bookmarkStart w:id="121" w:name="_Toc136758739"/>
      <w:r w:rsidRPr="002275C3">
        <w:t>Figure 3.1</w:t>
      </w:r>
      <w:r w:rsidR="0058051C">
        <w:t>3</w:t>
      </w:r>
      <w:r w:rsidR="00FD2094" w:rsidRPr="002275C3">
        <w:t xml:space="preserve">: </w:t>
      </w:r>
      <w:r w:rsidRPr="002275C3">
        <w:t>Upper Gidabo</w:t>
      </w:r>
      <w:bookmarkStart w:id="122" w:name="_Toc93899556"/>
      <w:r w:rsidR="002620F8" w:rsidRPr="002275C3">
        <w:t xml:space="preserve"> watershed extracted from RVLB.</w:t>
      </w:r>
      <w:bookmarkEnd w:id="121"/>
    </w:p>
    <w:p w:rsidR="00D04C78" w:rsidRDefault="00D04C78" w:rsidP="00D04C78">
      <w:pPr>
        <w:spacing w:line="360" w:lineRule="auto"/>
        <w:jc w:val="both"/>
        <w:rPr>
          <w:rFonts w:ascii="TimesNewRomanPSMT" w:hAnsi="TimesNewRomanPSMT"/>
          <w:color w:val="000000"/>
          <w:szCs w:val="24"/>
        </w:rPr>
      </w:pPr>
      <w:r w:rsidRPr="00AB5E84">
        <w:rPr>
          <w:rFonts w:ascii="TimesNewRomanPSMT" w:hAnsi="TimesNewRomanPSMT"/>
          <w:color w:val="000000"/>
          <w:szCs w:val="24"/>
        </w:rPr>
        <w:t>To delineate the whole Upper Gidabo watershed from prepared DEM from Ethio_DEM and RVLB map used to demarcation, based on study area  an outlet was taken at</w:t>
      </w:r>
      <w:r w:rsidRPr="00AB5E84">
        <w:rPr>
          <w:rFonts w:ascii="TimesNewRomanPSMT" w:hAnsi="TimesNewRomanPSMT"/>
          <w:color w:val="000000"/>
        </w:rPr>
        <w:t xml:space="preserve"> </w:t>
      </w:r>
      <w:r w:rsidRPr="00AB5E84">
        <w:rPr>
          <w:rFonts w:ascii="TimesNewRomanPSMT" w:hAnsi="TimesNewRomanPSMT"/>
          <w:color w:val="000000"/>
          <w:szCs w:val="24"/>
        </w:rPr>
        <w:t xml:space="preserve">near Aletawondo </w:t>
      </w:r>
      <w:r>
        <w:rPr>
          <w:rFonts w:ascii="TimesNewRomanPSMT" w:hAnsi="TimesNewRomanPSMT"/>
          <w:color w:val="000000"/>
          <w:szCs w:val="24"/>
        </w:rPr>
        <w:t xml:space="preserve">(Dongora) </w:t>
      </w:r>
      <w:r w:rsidRPr="00AB5E84">
        <w:rPr>
          <w:rFonts w:ascii="TimesNewRomanPSMT" w:hAnsi="TimesNewRomanPSMT"/>
          <w:color w:val="000000"/>
          <w:szCs w:val="24"/>
        </w:rPr>
        <w:t>were just it starts releasing from. Finally, the stream channels were defined as DEM</w:t>
      </w:r>
      <w:r w:rsidRPr="00AB5E84">
        <w:rPr>
          <w:rFonts w:ascii="TimesNewRomanPSMT" w:hAnsi="TimesNewRomanPSMT"/>
          <w:color w:val="000000"/>
        </w:rPr>
        <w:t xml:space="preserve"> </w:t>
      </w:r>
      <w:r w:rsidRPr="00AB5E84">
        <w:rPr>
          <w:rFonts w:ascii="TimesNewRomanPSMT" w:hAnsi="TimesNewRomanPSMT"/>
          <w:color w:val="000000"/>
          <w:szCs w:val="24"/>
        </w:rPr>
        <w:t xml:space="preserve">cells having </w:t>
      </w:r>
      <w:r w:rsidRPr="00AB5E84">
        <w:rPr>
          <w:rFonts w:cs="Times New Roman"/>
          <w:color w:val="000000"/>
          <w:szCs w:val="24"/>
        </w:rPr>
        <w:t>109</w:t>
      </w:r>
      <w:r>
        <w:rPr>
          <w:rFonts w:cs="Times New Roman"/>
          <w:color w:val="000000"/>
          <w:szCs w:val="24"/>
        </w:rPr>
        <w:t>4</w:t>
      </w:r>
      <w:r w:rsidRPr="00AB5E84">
        <w:rPr>
          <w:rFonts w:cs="Times New Roman"/>
          <w:color w:val="000000"/>
          <w:szCs w:val="24"/>
        </w:rPr>
        <w:t xml:space="preserve">  </w:t>
      </w:r>
      <w:r w:rsidRPr="00AB5E84">
        <w:rPr>
          <w:rFonts w:ascii="TimesNewRomanPSMT" w:hAnsi="TimesNewRomanPSMT"/>
          <w:color w:val="000000"/>
          <w:szCs w:val="24"/>
        </w:rPr>
        <w:t xml:space="preserve"> km</w:t>
      </w:r>
      <w:r w:rsidRPr="00AB5E84">
        <w:rPr>
          <w:rFonts w:ascii="TimesNewRomanPSMT" w:hAnsi="TimesNewRomanPSMT"/>
          <w:color w:val="000000"/>
          <w:szCs w:val="24"/>
          <w:vertAlign w:val="superscript"/>
        </w:rPr>
        <w:t>2</w:t>
      </w:r>
      <w:r w:rsidRPr="00AB5E84">
        <w:rPr>
          <w:rFonts w:ascii="TimesNewRomanPSMT" w:hAnsi="TimesNewRomanPSMT"/>
          <w:color w:val="000000"/>
          <w:szCs w:val="24"/>
        </w:rPr>
        <w:t xml:space="preserve"> (</w:t>
      </w:r>
      <w:r w:rsidRPr="00AB5E84">
        <w:rPr>
          <w:rFonts w:cs="Times New Roman"/>
          <w:color w:val="000000"/>
          <w:szCs w:val="24"/>
        </w:rPr>
        <w:t>109385 ha</w:t>
      </w:r>
      <w:r w:rsidRPr="00AB5E84">
        <w:rPr>
          <w:rFonts w:ascii="TimesNewRomanPSMT" w:hAnsi="TimesNewRomanPSMT"/>
          <w:color w:val="000000"/>
          <w:szCs w:val="24"/>
        </w:rPr>
        <w:t>) contributing area</w:t>
      </w:r>
      <w:r w:rsidR="0033380C">
        <w:rPr>
          <w:rFonts w:ascii="TimesNewRomanPSMT" w:hAnsi="TimesNewRomanPSMT"/>
          <w:color w:val="000000"/>
          <w:szCs w:val="24"/>
        </w:rPr>
        <w:t>.</w:t>
      </w:r>
      <w:r w:rsidRPr="00AB5E84">
        <w:rPr>
          <w:rFonts w:ascii="TimesNewRomanPSMT" w:hAnsi="TimesNewRomanPSMT"/>
          <w:color w:val="000000"/>
          <w:szCs w:val="24"/>
        </w:rPr>
        <w:t xml:space="preserve"> Based on this the Upper Gidabo watershed was divided into </w:t>
      </w:r>
      <w:r>
        <w:rPr>
          <w:rFonts w:ascii="TimesNewRomanPSMT" w:hAnsi="TimesNewRomanPSMT"/>
          <w:color w:val="000000"/>
          <w:szCs w:val="24"/>
        </w:rPr>
        <w:t xml:space="preserve">eight (8) </w:t>
      </w:r>
      <w:r w:rsidRPr="00AB5E84">
        <w:rPr>
          <w:rFonts w:ascii="TimesNewRomanPSMT" w:hAnsi="TimesNewRomanPSMT"/>
          <w:color w:val="000000"/>
          <w:szCs w:val="24"/>
        </w:rPr>
        <w:t>sub-basins</w:t>
      </w:r>
      <w:r w:rsidRPr="00AB5E84">
        <w:rPr>
          <w:rFonts w:ascii="TimesNewRomanPSMT" w:hAnsi="TimesNewRomanPSMT"/>
          <w:color w:val="000000"/>
        </w:rPr>
        <w:t xml:space="preserve"> </w:t>
      </w:r>
      <w:r w:rsidRPr="00AB5E84">
        <w:rPr>
          <w:rFonts w:ascii="TimesNewRomanPSMT" w:hAnsi="TimesNewRomanPSMT"/>
          <w:color w:val="000000"/>
          <w:szCs w:val="24"/>
        </w:rPr>
        <w:t xml:space="preserve">and HRUs from the watershed area of </w:t>
      </w:r>
      <w:r w:rsidRPr="00AB5E84">
        <w:rPr>
          <w:rFonts w:cs="Times New Roman"/>
          <w:color w:val="000000"/>
          <w:szCs w:val="24"/>
        </w:rPr>
        <w:t>1094</w:t>
      </w:r>
      <w:r w:rsidRPr="00AB5E84">
        <w:rPr>
          <w:rFonts w:ascii="TimesNewRomanPSMT" w:hAnsi="TimesNewRomanPSMT"/>
          <w:color w:val="000000"/>
          <w:szCs w:val="24"/>
        </w:rPr>
        <w:t>Km2 (</w:t>
      </w:r>
      <w:r w:rsidRPr="00AB5E84">
        <w:rPr>
          <w:rFonts w:cs="Times New Roman"/>
          <w:color w:val="000000"/>
          <w:szCs w:val="24"/>
        </w:rPr>
        <w:t>109385 ha)</w:t>
      </w:r>
      <w:r w:rsidRPr="00AB5E84">
        <w:rPr>
          <w:rFonts w:ascii="TimesNewRomanPSMT" w:hAnsi="TimesNewRomanPSMT"/>
          <w:color w:val="000000"/>
          <w:szCs w:val="24"/>
        </w:rPr>
        <w:t>.</w:t>
      </w:r>
    </w:p>
    <w:p w:rsidR="002A39B3" w:rsidRDefault="002A39B3" w:rsidP="00D04C78">
      <w:pPr>
        <w:spacing w:line="360" w:lineRule="auto"/>
        <w:jc w:val="both"/>
        <w:rPr>
          <w:rFonts w:ascii="TimesNewRomanPSMT" w:hAnsi="TimesNewRomanPSMT"/>
          <w:color w:val="000000"/>
          <w:szCs w:val="24"/>
        </w:rPr>
      </w:pPr>
    </w:p>
    <w:p w:rsidR="002A39B3" w:rsidRDefault="002A39B3" w:rsidP="00D04C78">
      <w:pPr>
        <w:spacing w:line="360" w:lineRule="auto"/>
        <w:jc w:val="both"/>
        <w:rPr>
          <w:rFonts w:ascii="TimesNewRomanPSMT" w:hAnsi="TimesNewRomanPSMT"/>
          <w:color w:val="000000"/>
          <w:szCs w:val="24"/>
        </w:rPr>
      </w:pPr>
    </w:p>
    <w:p w:rsidR="00AB5E84" w:rsidRPr="00A06EAA" w:rsidRDefault="00AB5E84" w:rsidP="00EC3461">
      <w:pPr>
        <w:pStyle w:val="ListParagraph"/>
        <w:numPr>
          <w:ilvl w:val="0"/>
          <w:numId w:val="7"/>
        </w:numPr>
        <w:spacing w:line="360" w:lineRule="auto"/>
        <w:rPr>
          <w:rFonts w:cs="Times New Roman"/>
          <w:b/>
          <w:szCs w:val="24"/>
        </w:rPr>
      </w:pPr>
      <w:r w:rsidRPr="00A06EAA">
        <w:rPr>
          <w:rFonts w:cs="Times New Roman"/>
          <w:b/>
          <w:szCs w:val="24"/>
        </w:rPr>
        <w:lastRenderedPageBreak/>
        <w:t>Hydrological Response Unit Analysis</w:t>
      </w:r>
      <w:bookmarkEnd w:id="122"/>
    </w:p>
    <w:p w:rsidR="00AB5E84" w:rsidRPr="00AB5E84" w:rsidRDefault="00AB5E84" w:rsidP="00424031">
      <w:pPr>
        <w:spacing w:line="360" w:lineRule="auto"/>
        <w:jc w:val="both"/>
        <w:rPr>
          <w:rFonts w:cs="Times New Roman"/>
          <w:color w:val="000000"/>
          <w:szCs w:val="24"/>
        </w:rPr>
      </w:pPr>
      <w:r w:rsidRPr="00AB5E84">
        <w:rPr>
          <w:rFonts w:cs="Times New Roman"/>
          <w:color w:val="000000"/>
          <w:szCs w:val="24"/>
        </w:rPr>
        <w:t>HRU analysis </w:t>
      </w:r>
      <w:r w:rsidR="00AE17A1" w:rsidRPr="00AB5E84">
        <w:rPr>
          <w:rFonts w:cs="Times New Roman"/>
          <w:color w:val="000000"/>
          <w:szCs w:val="24"/>
        </w:rPr>
        <w:t>attainable</w:t>
      </w:r>
      <w:r w:rsidRPr="00AB5E84">
        <w:rPr>
          <w:rFonts w:cs="Times New Roman"/>
          <w:color w:val="000000"/>
          <w:szCs w:val="24"/>
        </w:rPr>
        <w:t xml:space="preserve"> after the watershed delineation is finished where the land use, soil and slope characterization for watershed was done using commands from the HRU analysis menu on the Arc SWAT Toolbar.</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The HRU Analysis tool for HRU definition</w:t>
      </w:r>
      <w:r w:rsidR="005C1C30">
        <w:rPr>
          <w:rFonts w:cs="Times New Roman"/>
          <w:color w:val="000000"/>
          <w:szCs w:val="24"/>
        </w:rPr>
        <w:t xml:space="preserve"> </w:t>
      </w:r>
      <w:r w:rsidRPr="00AB5E84">
        <w:rPr>
          <w:rFonts w:cs="Times New Roman"/>
          <w:color w:val="000000"/>
          <w:szCs w:val="24"/>
        </w:rPr>
        <w:t>prepared land uses and soils maps were loaded. For slope, the multiple slope option</w:t>
      </w:r>
      <w:r w:rsidR="004B119B">
        <w:rPr>
          <w:rFonts w:cs="Times New Roman"/>
          <w:color w:val="000000"/>
          <w:szCs w:val="24"/>
        </w:rPr>
        <w:t xml:space="preserve">. </w:t>
      </w:r>
      <w:r w:rsidRPr="00AB5E84">
        <w:rPr>
          <w:rFonts w:cs="Times New Roman"/>
          <w:color w:val="000000"/>
          <w:szCs w:val="24"/>
        </w:rPr>
        <w:t>The LULC, soil and slope map will be reclassified in order to match with the parameters in the SWAT database.</w:t>
      </w:r>
      <w:r w:rsidRPr="00AB5E84">
        <w:rPr>
          <w:rFonts w:cs="Times New Roman"/>
          <w:b/>
          <w:bCs/>
          <w:color w:val="000000"/>
          <w:szCs w:val="24"/>
        </w:rPr>
        <w:t xml:space="preserve"> </w:t>
      </w:r>
      <w:r w:rsidRPr="00AB5E84">
        <w:rPr>
          <w:rFonts w:cs="Times New Roman"/>
          <w:color w:val="000000"/>
          <w:szCs w:val="24"/>
        </w:rPr>
        <w:t>After reclassifying the land use, soil, and slope in the SWAT database, all these physical properties were made to be overlaid for HRU definition sub-basins and HRUs were obtained.</w:t>
      </w:r>
    </w:p>
    <w:p w:rsidR="00AB5E84" w:rsidRPr="00AB5E84" w:rsidRDefault="001A67F9" w:rsidP="00EC3461">
      <w:pPr>
        <w:spacing w:before="240" w:line="360" w:lineRule="auto"/>
        <w:ind w:left="360"/>
        <w:contextualSpacing/>
        <w:jc w:val="both"/>
        <w:rPr>
          <w:rFonts w:cs="Times New Roman"/>
          <w:b/>
          <w:szCs w:val="24"/>
        </w:rPr>
      </w:pPr>
      <w:r>
        <w:rPr>
          <w:rFonts w:cs="Times New Roman"/>
          <w:b/>
          <w:szCs w:val="24"/>
        </w:rPr>
        <w:t>i</w:t>
      </w:r>
      <w:r w:rsidR="00C42A06">
        <w:rPr>
          <w:rFonts w:cs="Times New Roman"/>
          <w:b/>
          <w:szCs w:val="24"/>
        </w:rPr>
        <w:t>) </w:t>
      </w:r>
      <w:r w:rsidR="00AB5E84" w:rsidRPr="00AB5E84">
        <w:rPr>
          <w:rFonts w:cs="Times New Roman"/>
          <w:b/>
          <w:szCs w:val="24"/>
        </w:rPr>
        <w:t>Land use/land cover</w:t>
      </w:r>
    </w:p>
    <w:p w:rsidR="00AB5E84" w:rsidRPr="00AB5E84" w:rsidRDefault="00AB5E84" w:rsidP="002620F8">
      <w:pPr>
        <w:spacing w:before="240" w:line="360" w:lineRule="auto"/>
        <w:jc w:val="both"/>
        <w:rPr>
          <w:rFonts w:cs="Times New Roman"/>
          <w:color w:val="000000"/>
          <w:szCs w:val="24"/>
        </w:rPr>
      </w:pPr>
      <w:r w:rsidRPr="00AB5E84">
        <w:rPr>
          <w:rFonts w:cs="Times New Roman"/>
          <w:color w:val="000000"/>
          <w:szCs w:val="24"/>
        </w:rPr>
        <w:t>The land uses actual meaning is the technique in which land is used by people in an area to produce what is needed by the people for use through the involvement of labor, capital, and available technology</w:t>
      </w:r>
      <w:r w:rsidR="00AE267B">
        <w:rPr>
          <w:rFonts w:cs="Times New Roman"/>
          <w:color w:val="000000"/>
          <w:szCs w:val="24"/>
        </w:rPr>
        <w:t xml:space="preserve"> and</w:t>
      </w:r>
      <w:r w:rsidR="00AE267B" w:rsidRPr="00AB5E84">
        <w:rPr>
          <w:rFonts w:cs="Times New Roman"/>
          <w:color w:val="000000"/>
          <w:szCs w:val="24"/>
        </w:rPr>
        <w:t xml:space="preserve"> </w:t>
      </w:r>
      <w:r w:rsidR="00AE267B">
        <w:rPr>
          <w:rFonts w:cs="Times New Roman"/>
          <w:color w:val="000000"/>
          <w:szCs w:val="24"/>
        </w:rPr>
        <w:t xml:space="preserve">it </w:t>
      </w:r>
      <w:r w:rsidR="00AE267B" w:rsidRPr="00AB5E84">
        <w:rPr>
          <w:rFonts w:cs="Times New Roman"/>
          <w:color w:val="000000"/>
          <w:szCs w:val="24"/>
        </w:rPr>
        <w:t>reflects human</w:t>
      </w:r>
      <w:r w:rsidR="00AE267B" w:rsidRPr="00AB5E84">
        <w:rPr>
          <w:rFonts w:cs="Times New Roman"/>
          <w:color w:val="000000"/>
        </w:rPr>
        <w:t xml:space="preserve"> </w:t>
      </w:r>
      <w:r w:rsidR="00AE267B" w:rsidRPr="00AB5E84">
        <w:rPr>
          <w:rFonts w:cs="Times New Roman"/>
          <w:color w:val="000000"/>
          <w:szCs w:val="24"/>
        </w:rPr>
        <w:t>activities such as the use of the land, for example, industrial zones, residential zones,</w:t>
      </w:r>
      <w:r w:rsidR="00AE267B" w:rsidRPr="00AB5E84">
        <w:rPr>
          <w:rFonts w:cs="Times New Roman"/>
          <w:color w:val="000000"/>
        </w:rPr>
        <w:t xml:space="preserve"> </w:t>
      </w:r>
      <w:r w:rsidR="00AE267B">
        <w:rPr>
          <w:rFonts w:cs="Times New Roman"/>
          <w:color w:val="000000"/>
          <w:szCs w:val="24"/>
        </w:rPr>
        <w:t>agricultural fields and others and</w:t>
      </w:r>
      <w:r w:rsidRPr="00AB5E84">
        <w:rPr>
          <w:rFonts w:cs="Times New Roman"/>
          <w:color w:val="000000"/>
          <w:szCs w:val="24"/>
        </w:rPr>
        <w:t xml:space="preserve"> Land cover is observed physic</w:t>
      </w:r>
      <w:r w:rsidR="00AE267B">
        <w:rPr>
          <w:rFonts w:cs="Times New Roman"/>
          <w:color w:val="000000"/>
          <w:szCs w:val="24"/>
        </w:rPr>
        <w:t xml:space="preserve">al cover on the earth's surface for instance </w:t>
      </w:r>
      <w:r w:rsidRPr="00AB5E84">
        <w:rPr>
          <w:rFonts w:cs="Times New Roman"/>
          <w:color w:val="000000"/>
          <w:szCs w:val="24"/>
        </w:rPr>
        <w:t xml:space="preserve">forest, grassland, concrete pavement </w:t>
      </w:r>
      <w:r w:rsidR="00AE267B" w:rsidRPr="00AB5E84">
        <w:rPr>
          <w:rFonts w:cs="Times New Roman"/>
          <w:color w:val="000000"/>
          <w:szCs w:val="24"/>
        </w:rPr>
        <w:t>etc.</w:t>
      </w:r>
      <w:r w:rsidR="00194E45">
        <w:rPr>
          <w:rFonts w:cs="Times New Roman"/>
          <w:color w:val="000000"/>
          <w:szCs w:val="24"/>
        </w:rPr>
        <w:t xml:space="preserve"> </w:t>
      </w:r>
    </w:p>
    <w:p w:rsidR="00694F41" w:rsidRDefault="00AB5E84" w:rsidP="00AB5E84">
      <w:pPr>
        <w:spacing w:line="360" w:lineRule="auto"/>
        <w:jc w:val="both"/>
        <w:rPr>
          <w:rFonts w:cs="Times New Roman"/>
          <w:szCs w:val="24"/>
        </w:rPr>
      </w:pPr>
      <w:r w:rsidRPr="00AB5E84">
        <w:rPr>
          <w:rFonts w:cs="Times New Roman"/>
          <w:szCs w:val="24"/>
        </w:rPr>
        <w:t xml:space="preserve">LULC was classified based on supervised classification typically by using </w:t>
      </w:r>
      <w:r w:rsidR="00194E45">
        <w:rPr>
          <w:rFonts w:cs="Times New Roman"/>
          <w:szCs w:val="24"/>
        </w:rPr>
        <w:t>primary data (field survey)</w:t>
      </w:r>
      <w:r w:rsidRPr="00AB5E84">
        <w:rPr>
          <w:rFonts w:cs="Times New Roman"/>
          <w:szCs w:val="24"/>
        </w:rPr>
        <w:t xml:space="preserve"> and</w:t>
      </w:r>
      <w:r w:rsidR="00194E45">
        <w:rPr>
          <w:rFonts w:cs="Times New Roman"/>
          <w:szCs w:val="24"/>
        </w:rPr>
        <w:t xml:space="preserve"> secondary data </w:t>
      </w:r>
      <w:r w:rsidR="00194E45" w:rsidRPr="00AB5E84">
        <w:rPr>
          <w:rFonts w:cs="Times New Roman"/>
          <w:szCs w:val="24"/>
        </w:rPr>
        <w:t>(Google Earth)</w:t>
      </w:r>
      <w:r w:rsidRPr="00AB5E84">
        <w:rPr>
          <w:rFonts w:cs="Times New Roman"/>
          <w:szCs w:val="24"/>
        </w:rPr>
        <w:t>.  In  the  process,  the  image</w:t>
      </w:r>
      <w:r w:rsidR="007A5E11">
        <w:rPr>
          <w:rFonts w:cs="Times New Roman"/>
          <w:szCs w:val="24"/>
        </w:rPr>
        <w:t xml:space="preserve"> classification of </w:t>
      </w:r>
      <w:r w:rsidRPr="00AB5E84">
        <w:rPr>
          <w:rFonts w:cs="Times New Roman"/>
          <w:szCs w:val="24"/>
        </w:rPr>
        <w:t xml:space="preserve">  20</w:t>
      </w:r>
      <w:r w:rsidR="00020F7B">
        <w:rPr>
          <w:rFonts w:cs="Times New Roman"/>
          <w:szCs w:val="24"/>
        </w:rPr>
        <w:t>21</w:t>
      </w:r>
      <w:r w:rsidR="007A5E11">
        <w:rPr>
          <w:rFonts w:cs="Times New Roman"/>
          <w:szCs w:val="24"/>
        </w:rPr>
        <w:t xml:space="preserve"> were analyzed for changes</w:t>
      </w:r>
      <w:r w:rsidR="00020F7B">
        <w:rPr>
          <w:rFonts w:cs="Times New Roman"/>
          <w:szCs w:val="24"/>
        </w:rPr>
        <w:t xml:space="preserve"> </w:t>
      </w:r>
      <w:r w:rsidRPr="00AB5E84">
        <w:rPr>
          <w:rFonts w:cs="Times New Roman"/>
          <w:szCs w:val="24"/>
        </w:rPr>
        <w:t xml:space="preserve">through  the  maximum  likelihood  supervised  classification  algorithm. </w:t>
      </w:r>
    </w:p>
    <w:p w:rsidR="00AB5E84" w:rsidRPr="00AB5E84" w:rsidRDefault="00AB5E84" w:rsidP="00AB5E84">
      <w:pPr>
        <w:spacing w:line="360" w:lineRule="auto"/>
        <w:jc w:val="both"/>
        <w:rPr>
          <w:rFonts w:cs="Times New Roman"/>
          <w:color w:val="000000"/>
          <w:szCs w:val="24"/>
        </w:rPr>
      </w:pPr>
      <w:r w:rsidRPr="00AB5E84">
        <w:rPr>
          <w:rFonts w:cs="Times New Roman"/>
          <w:szCs w:val="24"/>
        </w:rPr>
        <w:t>Categorization and differentiation of LULC  classes based on  the training sites which were defined by using Google  Earth  images  and  detailed  field-cross  checking  with  many  some ground  control  points  using  GPS  considering  each  land-use  type  for  recent Landsat 8 TM image 2021 with resolution 30x30m was processed by Erdas imagine 2014 version applied in this study comparing with LULC map was done by Different organization and Research works.</w:t>
      </w:r>
    </w:p>
    <w:p w:rsidR="00C31F83" w:rsidRDefault="00C31F83" w:rsidP="00EC3461">
      <w:pPr>
        <w:pStyle w:val="Figure"/>
        <w:tabs>
          <w:tab w:val="left" w:pos="7545"/>
        </w:tabs>
        <w:spacing w:after="0"/>
        <w:jc w:val="center"/>
      </w:pPr>
      <w:bookmarkStart w:id="123" w:name="_Toc129548756"/>
      <w:bookmarkStart w:id="124" w:name="_Toc136418858"/>
      <w:bookmarkStart w:id="125" w:name="_Toc136419356"/>
      <w:bookmarkStart w:id="126" w:name="_Toc136758740"/>
      <w:r>
        <w:lastRenderedPageBreak/>
        <w:drawing>
          <wp:inline distT="0" distB="0" distL="0" distR="0" wp14:anchorId="5F8590C2" wp14:editId="220F3C78">
            <wp:extent cx="3207224" cy="3302758"/>
            <wp:effectExtent l="19050" t="19050" r="12700" b="12065"/>
            <wp:docPr id="9" name="Picture 9" descr="C:\Users\USER\Desktop\maps edited\UG_LULC ma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maps edited\UG_LULC map1.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212498" cy="3308189"/>
                    </a:xfrm>
                    <a:prstGeom prst="rect">
                      <a:avLst/>
                    </a:prstGeom>
                    <a:noFill/>
                    <a:ln w="12700">
                      <a:solidFill>
                        <a:schemeClr val="tx1"/>
                      </a:solidFill>
                    </a:ln>
                  </pic:spPr>
                </pic:pic>
              </a:graphicData>
            </a:graphic>
          </wp:inline>
        </w:drawing>
      </w:r>
      <w:bookmarkEnd w:id="123"/>
      <w:bookmarkEnd w:id="124"/>
      <w:bookmarkEnd w:id="125"/>
      <w:bookmarkEnd w:id="126"/>
    </w:p>
    <w:p w:rsidR="00D04C78" w:rsidRPr="007A5E11" w:rsidRDefault="00962326" w:rsidP="00576029">
      <w:pPr>
        <w:pStyle w:val="Figure"/>
        <w:spacing w:before="0"/>
      </w:pPr>
      <w:r w:rsidRPr="002275C3">
        <w:t xml:space="preserve">                        </w:t>
      </w:r>
      <w:r w:rsidR="00576029">
        <w:t xml:space="preserve"> </w:t>
      </w:r>
      <w:bookmarkStart w:id="127" w:name="_Toc136758741"/>
      <w:r w:rsidR="00AB5E84" w:rsidRPr="002275C3">
        <w:t>Figure 3.</w:t>
      </w:r>
      <w:r w:rsidR="00CA726D" w:rsidRPr="002275C3">
        <w:t xml:space="preserve"> 1</w:t>
      </w:r>
      <w:r w:rsidR="0058051C">
        <w:t>4</w:t>
      </w:r>
      <w:r w:rsidR="00AB5E84" w:rsidRPr="002275C3">
        <w:t>: Land use/cover map of the upper Gidabo watershed</w:t>
      </w:r>
      <w:bookmarkEnd w:id="127"/>
      <w:r w:rsidR="00B27AF2" w:rsidRPr="002275C3">
        <w:t xml:space="preserve">    </w:t>
      </w:r>
    </w:p>
    <w:tbl>
      <w:tblPr>
        <w:tblStyle w:val="LightShading"/>
        <w:tblpPr w:leftFromText="180" w:rightFromText="180" w:vertAnchor="text" w:tblpY="1"/>
        <w:tblW w:w="5000" w:type="pct"/>
        <w:tblBorders>
          <w:insideH w:val="single" w:sz="4" w:space="0" w:color="auto"/>
        </w:tblBorders>
        <w:tblLook w:val="04A0" w:firstRow="1" w:lastRow="0" w:firstColumn="1" w:lastColumn="0" w:noHBand="0" w:noVBand="1"/>
      </w:tblPr>
      <w:tblGrid>
        <w:gridCol w:w="3101"/>
        <w:gridCol w:w="2010"/>
        <w:gridCol w:w="1937"/>
        <w:gridCol w:w="2240"/>
      </w:tblGrid>
      <w:tr w:rsidR="00D04C78" w:rsidRPr="0085237B" w:rsidTr="00F24C73">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1669" w:type="pct"/>
            <w:shd w:val="clear" w:color="auto" w:fill="auto"/>
            <w:noWrap/>
            <w:hideMark/>
          </w:tcPr>
          <w:p w:rsidR="00D04C78" w:rsidRPr="0085237B" w:rsidRDefault="00D04C78" w:rsidP="00F24C73">
            <w:pPr>
              <w:jc w:val="center"/>
              <w:rPr>
                <w:rFonts w:eastAsia="Times New Roman" w:cs="Times New Roman"/>
                <w:color w:val="000000"/>
                <w:szCs w:val="24"/>
              </w:rPr>
            </w:pPr>
            <w:r w:rsidRPr="0085237B">
              <w:rPr>
                <w:rFonts w:eastAsia="Times New Roman" w:cs="Times New Roman"/>
                <w:color w:val="000000"/>
                <w:szCs w:val="24"/>
              </w:rPr>
              <w:t>Lu/</w:t>
            </w:r>
            <w:r>
              <w:rPr>
                <w:rFonts w:eastAsia="Times New Roman" w:cs="Times New Roman"/>
                <w:color w:val="000000"/>
                <w:szCs w:val="24"/>
              </w:rPr>
              <w:t>Lc</w:t>
            </w:r>
            <w:r w:rsidRPr="0085237B">
              <w:rPr>
                <w:rFonts w:eastAsia="Times New Roman" w:cs="Times New Roman"/>
                <w:color w:val="000000"/>
                <w:szCs w:val="24"/>
              </w:rPr>
              <w:t xml:space="preserve"> types</w:t>
            </w:r>
          </w:p>
        </w:tc>
        <w:tc>
          <w:tcPr>
            <w:tcW w:w="1082" w:type="pct"/>
            <w:shd w:val="clear" w:color="auto" w:fill="auto"/>
            <w:noWrap/>
            <w:hideMark/>
          </w:tcPr>
          <w:p w:rsidR="00D04C78" w:rsidRPr="0085237B" w:rsidRDefault="00D04C78" w:rsidP="00F24C73">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rPr>
            </w:pPr>
            <w:r w:rsidRPr="0085237B">
              <w:rPr>
                <w:rFonts w:eastAsia="Times New Roman" w:cs="Times New Roman"/>
                <w:color w:val="000000"/>
                <w:szCs w:val="24"/>
              </w:rPr>
              <w:t>SWAT Code</w:t>
            </w:r>
          </w:p>
        </w:tc>
        <w:tc>
          <w:tcPr>
            <w:tcW w:w="1043" w:type="pct"/>
            <w:shd w:val="clear" w:color="auto" w:fill="auto"/>
            <w:noWrap/>
            <w:hideMark/>
          </w:tcPr>
          <w:p w:rsidR="00D04C78" w:rsidRPr="0085237B" w:rsidRDefault="00D04C78" w:rsidP="00F24C73">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rPr>
            </w:pPr>
            <w:r w:rsidRPr="0085237B">
              <w:rPr>
                <w:rFonts w:eastAsia="Times New Roman" w:cs="Times New Roman"/>
                <w:color w:val="000000"/>
                <w:szCs w:val="24"/>
              </w:rPr>
              <w:t>Area (%)</w:t>
            </w:r>
          </w:p>
        </w:tc>
        <w:tc>
          <w:tcPr>
            <w:tcW w:w="1205" w:type="pct"/>
            <w:shd w:val="clear" w:color="auto" w:fill="auto"/>
          </w:tcPr>
          <w:p w:rsidR="00D04C78" w:rsidRPr="0085237B" w:rsidRDefault="00D04C78" w:rsidP="00F24C73">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rPr>
            </w:pPr>
            <w:r w:rsidRPr="0085237B">
              <w:rPr>
                <w:rFonts w:eastAsia="Times New Roman" w:cs="Times New Roman"/>
                <w:szCs w:val="24"/>
              </w:rPr>
              <w:t>Accuracy (%)</w:t>
            </w:r>
          </w:p>
        </w:tc>
      </w:tr>
      <w:tr w:rsidR="00D04C78" w:rsidRPr="0085237B" w:rsidTr="00F24C7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1669" w:type="pct"/>
            <w:shd w:val="clear" w:color="auto" w:fill="auto"/>
            <w:noWrap/>
            <w:hideMark/>
          </w:tcPr>
          <w:p w:rsidR="00D04C78" w:rsidRPr="0085237B" w:rsidRDefault="00D04C78" w:rsidP="00F24C73">
            <w:pPr>
              <w:jc w:val="center"/>
              <w:rPr>
                <w:rFonts w:eastAsia="Times New Roman" w:cs="Times New Roman"/>
                <w:color w:val="000000"/>
                <w:szCs w:val="24"/>
              </w:rPr>
            </w:pPr>
            <w:r w:rsidRPr="0085237B">
              <w:rPr>
                <w:rFonts w:eastAsia="Times New Roman" w:cs="Times New Roman"/>
                <w:color w:val="000000"/>
                <w:szCs w:val="24"/>
              </w:rPr>
              <w:t>Swampy</w:t>
            </w:r>
            <w:r>
              <w:rPr>
                <w:rFonts w:eastAsia="Times New Roman" w:cs="Times New Roman"/>
                <w:color w:val="000000"/>
                <w:szCs w:val="24"/>
              </w:rPr>
              <w:t xml:space="preserve">/Water body </w:t>
            </w:r>
          </w:p>
        </w:tc>
        <w:tc>
          <w:tcPr>
            <w:tcW w:w="1082" w:type="pct"/>
            <w:shd w:val="clear" w:color="auto" w:fill="auto"/>
            <w:noWrap/>
            <w:hideMark/>
          </w:tcPr>
          <w:p w:rsidR="00D04C78" w:rsidRPr="0085237B" w:rsidRDefault="00D04C78" w:rsidP="00F24C7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85237B">
              <w:rPr>
                <w:rFonts w:eastAsia="Times New Roman" w:cs="Times New Roman"/>
                <w:color w:val="000000"/>
                <w:szCs w:val="24"/>
              </w:rPr>
              <w:t>WATR</w:t>
            </w:r>
          </w:p>
        </w:tc>
        <w:tc>
          <w:tcPr>
            <w:tcW w:w="1043" w:type="pct"/>
            <w:shd w:val="clear" w:color="auto" w:fill="auto"/>
            <w:noWrap/>
            <w:hideMark/>
          </w:tcPr>
          <w:p w:rsidR="00D04C78" w:rsidRPr="0085237B" w:rsidRDefault="00D04C78" w:rsidP="00F24C7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85237B">
              <w:rPr>
                <w:rFonts w:eastAsia="Times New Roman" w:cs="Times New Roman"/>
                <w:color w:val="000000"/>
                <w:szCs w:val="24"/>
              </w:rPr>
              <w:t>8.7</w:t>
            </w:r>
          </w:p>
        </w:tc>
        <w:tc>
          <w:tcPr>
            <w:tcW w:w="1205" w:type="pct"/>
            <w:shd w:val="clear" w:color="auto" w:fill="auto"/>
          </w:tcPr>
          <w:p w:rsidR="00D04C78" w:rsidRPr="0085237B" w:rsidRDefault="00D04C78" w:rsidP="00F24C7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85237B">
              <w:rPr>
                <w:rFonts w:eastAsia="Times New Roman" w:cs="Times New Roman"/>
                <w:szCs w:val="24"/>
              </w:rPr>
              <w:t>100.00%</w:t>
            </w:r>
          </w:p>
        </w:tc>
      </w:tr>
      <w:tr w:rsidR="00D04C78" w:rsidRPr="0085237B" w:rsidTr="00F24C73">
        <w:trPr>
          <w:trHeight w:val="343"/>
        </w:trPr>
        <w:tc>
          <w:tcPr>
            <w:cnfStyle w:val="001000000000" w:firstRow="0" w:lastRow="0" w:firstColumn="1" w:lastColumn="0" w:oddVBand="0" w:evenVBand="0" w:oddHBand="0" w:evenHBand="0" w:firstRowFirstColumn="0" w:firstRowLastColumn="0" w:lastRowFirstColumn="0" w:lastRowLastColumn="0"/>
            <w:tcW w:w="1669" w:type="pct"/>
            <w:shd w:val="clear" w:color="auto" w:fill="auto"/>
            <w:noWrap/>
            <w:hideMark/>
          </w:tcPr>
          <w:p w:rsidR="00D04C78" w:rsidRPr="0085237B" w:rsidRDefault="00D04C78" w:rsidP="00F24C73">
            <w:pPr>
              <w:jc w:val="center"/>
              <w:rPr>
                <w:rFonts w:eastAsia="Times New Roman" w:cs="Times New Roman"/>
                <w:color w:val="000000"/>
                <w:szCs w:val="24"/>
              </w:rPr>
            </w:pPr>
            <w:r w:rsidRPr="0085237B">
              <w:rPr>
                <w:rFonts w:eastAsia="Times New Roman" w:cs="Times New Roman"/>
                <w:color w:val="000000"/>
                <w:szCs w:val="24"/>
              </w:rPr>
              <w:t>Range-Brush</w:t>
            </w:r>
          </w:p>
        </w:tc>
        <w:tc>
          <w:tcPr>
            <w:tcW w:w="1082" w:type="pct"/>
            <w:shd w:val="clear" w:color="auto" w:fill="auto"/>
            <w:noWrap/>
            <w:hideMark/>
          </w:tcPr>
          <w:p w:rsidR="00D04C78" w:rsidRPr="0085237B" w:rsidRDefault="00D04C78" w:rsidP="00F24C7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85237B">
              <w:rPr>
                <w:rFonts w:eastAsia="Times New Roman" w:cs="Times New Roman"/>
                <w:color w:val="000000"/>
                <w:szCs w:val="24"/>
              </w:rPr>
              <w:t>RNGB</w:t>
            </w:r>
          </w:p>
        </w:tc>
        <w:tc>
          <w:tcPr>
            <w:tcW w:w="1043" w:type="pct"/>
            <w:shd w:val="clear" w:color="auto" w:fill="auto"/>
            <w:noWrap/>
            <w:hideMark/>
          </w:tcPr>
          <w:p w:rsidR="00D04C78" w:rsidRPr="0085237B" w:rsidRDefault="00D04C78" w:rsidP="00F24C7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85237B">
              <w:rPr>
                <w:rFonts w:eastAsia="Times New Roman" w:cs="Times New Roman"/>
                <w:color w:val="000000"/>
                <w:szCs w:val="24"/>
              </w:rPr>
              <w:t>14.2</w:t>
            </w:r>
          </w:p>
        </w:tc>
        <w:tc>
          <w:tcPr>
            <w:tcW w:w="1205" w:type="pct"/>
            <w:shd w:val="clear" w:color="auto" w:fill="auto"/>
          </w:tcPr>
          <w:p w:rsidR="00D04C78" w:rsidRPr="0085237B" w:rsidRDefault="00D04C78" w:rsidP="00F24C7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5237B">
              <w:rPr>
                <w:rFonts w:eastAsia="Times New Roman" w:cs="Times New Roman"/>
                <w:szCs w:val="24"/>
              </w:rPr>
              <w:t>92.11%</w:t>
            </w:r>
          </w:p>
        </w:tc>
      </w:tr>
      <w:tr w:rsidR="00D04C78" w:rsidRPr="0085237B" w:rsidTr="00F24C7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1669" w:type="pct"/>
            <w:shd w:val="clear" w:color="auto" w:fill="auto"/>
            <w:noWrap/>
            <w:hideMark/>
          </w:tcPr>
          <w:p w:rsidR="00D04C78" w:rsidRPr="0085237B" w:rsidRDefault="00D04C78" w:rsidP="00F24C73">
            <w:pPr>
              <w:jc w:val="center"/>
              <w:rPr>
                <w:rFonts w:eastAsia="Times New Roman" w:cs="Times New Roman"/>
                <w:color w:val="000000"/>
                <w:szCs w:val="24"/>
              </w:rPr>
            </w:pPr>
            <w:r w:rsidRPr="0085237B">
              <w:rPr>
                <w:rFonts w:eastAsia="Times New Roman" w:cs="Times New Roman"/>
                <w:color w:val="000000"/>
                <w:szCs w:val="24"/>
              </w:rPr>
              <w:t>Forest-Evergreen</w:t>
            </w:r>
          </w:p>
        </w:tc>
        <w:tc>
          <w:tcPr>
            <w:tcW w:w="1082" w:type="pct"/>
            <w:shd w:val="clear" w:color="auto" w:fill="auto"/>
            <w:noWrap/>
            <w:hideMark/>
          </w:tcPr>
          <w:p w:rsidR="00D04C78" w:rsidRPr="0085237B" w:rsidRDefault="00D04C78" w:rsidP="00F24C7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85237B">
              <w:rPr>
                <w:rFonts w:eastAsia="Times New Roman" w:cs="Times New Roman"/>
                <w:color w:val="000000"/>
                <w:szCs w:val="24"/>
              </w:rPr>
              <w:t>FRSE</w:t>
            </w:r>
          </w:p>
        </w:tc>
        <w:tc>
          <w:tcPr>
            <w:tcW w:w="1043" w:type="pct"/>
            <w:shd w:val="clear" w:color="auto" w:fill="auto"/>
            <w:noWrap/>
            <w:hideMark/>
          </w:tcPr>
          <w:p w:rsidR="00D04C78" w:rsidRPr="0085237B" w:rsidRDefault="00D04C78" w:rsidP="00F24C7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85237B">
              <w:rPr>
                <w:rFonts w:eastAsia="Times New Roman" w:cs="Times New Roman"/>
                <w:color w:val="000000"/>
                <w:szCs w:val="24"/>
              </w:rPr>
              <w:t>45.2</w:t>
            </w:r>
          </w:p>
        </w:tc>
        <w:tc>
          <w:tcPr>
            <w:tcW w:w="1205" w:type="pct"/>
            <w:shd w:val="clear" w:color="auto" w:fill="auto"/>
          </w:tcPr>
          <w:p w:rsidR="00D04C78" w:rsidRPr="0085237B" w:rsidRDefault="00D04C78" w:rsidP="00F24C7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85237B">
              <w:rPr>
                <w:rFonts w:eastAsia="Times New Roman" w:cs="Times New Roman"/>
                <w:szCs w:val="24"/>
              </w:rPr>
              <w:t>100.00%</w:t>
            </w:r>
          </w:p>
        </w:tc>
      </w:tr>
      <w:tr w:rsidR="00D04C78" w:rsidRPr="0085237B" w:rsidTr="00F24C73">
        <w:trPr>
          <w:trHeight w:val="343"/>
        </w:trPr>
        <w:tc>
          <w:tcPr>
            <w:cnfStyle w:val="001000000000" w:firstRow="0" w:lastRow="0" w:firstColumn="1" w:lastColumn="0" w:oddVBand="0" w:evenVBand="0" w:oddHBand="0" w:evenHBand="0" w:firstRowFirstColumn="0" w:firstRowLastColumn="0" w:lastRowFirstColumn="0" w:lastRowLastColumn="0"/>
            <w:tcW w:w="1669" w:type="pct"/>
            <w:shd w:val="clear" w:color="auto" w:fill="auto"/>
            <w:noWrap/>
            <w:hideMark/>
          </w:tcPr>
          <w:p w:rsidR="00D04C78" w:rsidRPr="0085237B" w:rsidRDefault="00D04C78" w:rsidP="00F24C73">
            <w:pPr>
              <w:jc w:val="center"/>
              <w:rPr>
                <w:rFonts w:eastAsia="Times New Roman" w:cs="Times New Roman"/>
                <w:color w:val="000000"/>
                <w:szCs w:val="24"/>
              </w:rPr>
            </w:pPr>
            <w:r w:rsidRPr="0085237B">
              <w:rPr>
                <w:rFonts w:eastAsia="Times New Roman" w:cs="Times New Roman"/>
                <w:color w:val="000000"/>
                <w:szCs w:val="24"/>
              </w:rPr>
              <w:t>Agricultural Land-Generic</w:t>
            </w:r>
          </w:p>
        </w:tc>
        <w:tc>
          <w:tcPr>
            <w:tcW w:w="1082" w:type="pct"/>
            <w:shd w:val="clear" w:color="auto" w:fill="auto"/>
            <w:noWrap/>
            <w:hideMark/>
          </w:tcPr>
          <w:p w:rsidR="00D04C78" w:rsidRPr="0085237B" w:rsidRDefault="00D04C78" w:rsidP="00F24C7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85237B">
              <w:rPr>
                <w:rFonts w:eastAsia="Times New Roman" w:cs="Times New Roman"/>
                <w:color w:val="000000"/>
                <w:szCs w:val="24"/>
              </w:rPr>
              <w:t>AGRL</w:t>
            </w:r>
          </w:p>
        </w:tc>
        <w:tc>
          <w:tcPr>
            <w:tcW w:w="1043" w:type="pct"/>
            <w:shd w:val="clear" w:color="auto" w:fill="auto"/>
            <w:noWrap/>
            <w:hideMark/>
          </w:tcPr>
          <w:p w:rsidR="00D04C78" w:rsidRPr="0085237B" w:rsidRDefault="00D04C78" w:rsidP="00F24C7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85237B">
              <w:rPr>
                <w:rFonts w:eastAsia="Times New Roman" w:cs="Times New Roman"/>
                <w:color w:val="000000"/>
                <w:szCs w:val="24"/>
              </w:rPr>
              <w:t>12.5</w:t>
            </w:r>
          </w:p>
        </w:tc>
        <w:tc>
          <w:tcPr>
            <w:tcW w:w="1205" w:type="pct"/>
            <w:shd w:val="clear" w:color="auto" w:fill="auto"/>
          </w:tcPr>
          <w:p w:rsidR="00D04C78" w:rsidRPr="0085237B" w:rsidRDefault="00D04C78" w:rsidP="00F24C7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5237B">
              <w:rPr>
                <w:rFonts w:eastAsia="Times New Roman" w:cs="Times New Roman"/>
                <w:szCs w:val="24"/>
              </w:rPr>
              <w:t>86.84%</w:t>
            </w:r>
          </w:p>
        </w:tc>
      </w:tr>
      <w:tr w:rsidR="00D04C78" w:rsidRPr="0085237B" w:rsidTr="00F24C7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1669" w:type="pct"/>
            <w:shd w:val="clear" w:color="auto" w:fill="auto"/>
            <w:noWrap/>
            <w:hideMark/>
          </w:tcPr>
          <w:p w:rsidR="00D04C78" w:rsidRPr="0085237B" w:rsidRDefault="00D04C78" w:rsidP="00F24C73">
            <w:pPr>
              <w:jc w:val="center"/>
              <w:rPr>
                <w:rFonts w:eastAsia="Times New Roman" w:cs="Times New Roman"/>
                <w:color w:val="000000"/>
                <w:szCs w:val="24"/>
              </w:rPr>
            </w:pPr>
            <w:r w:rsidRPr="0085237B">
              <w:rPr>
                <w:rFonts w:eastAsia="Times New Roman" w:cs="Times New Roman"/>
                <w:color w:val="000000"/>
                <w:szCs w:val="24"/>
              </w:rPr>
              <w:t>Pasture</w:t>
            </w:r>
          </w:p>
        </w:tc>
        <w:tc>
          <w:tcPr>
            <w:tcW w:w="1082" w:type="pct"/>
            <w:shd w:val="clear" w:color="auto" w:fill="auto"/>
            <w:noWrap/>
            <w:hideMark/>
          </w:tcPr>
          <w:p w:rsidR="00D04C78" w:rsidRPr="0085237B" w:rsidRDefault="00D04C78" w:rsidP="00F24C7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85237B">
              <w:rPr>
                <w:rFonts w:eastAsia="Times New Roman" w:cs="Times New Roman"/>
                <w:color w:val="000000"/>
                <w:szCs w:val="24"/>
              </w:rPr>
              <w:t>PAST</w:t>
            </w:r>
          </w:p>
        </w:tc>
        <w:tc>
          <w:tcPr>
            <w:tcW w:w="1043" w:type="pct"/>
            <w:shd w:val="clear" w:color="auto" w:fill="auto"/>
            <w:noWrap/>
            <w:hideMark/>
          </w:tcPr>
          <w:p w:rsidR="00D04C78" w:rsidRPr="0085237B" w:rsidRDefault="00D04C78" w:rsidP="00F24C7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85237B">
              <w:rPr>
                <w:rFonts w:eastAsia="Times New Roman" w:cs="Times New Roman"/>
                <w:color w:val="000000"/>
                <w:szCs w:val="24"/>
              </w:rPr>
              <w:t>5.04</w:t>
            </w:r>
          </w:p>
        </w:tc>
        <w:tc>
          <w:tcPr>
            <w:tcW w:w="1205" w:type="pct"/>
            <w:shd w:val="clear" w:color="auto" w:fill="auto"/>
          </w:tcPr>
          <w:p w:rsidR="00D04C78" w:rsidRPr="0085237B" w:rsidRDefault="00D04C78" w:rsidP="00F24C7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85237B">
              <w:rPr>
                <w:rFonts w:eastAsia="Times New Roman" w:cs="Times New Roman"/>
                <w:szCs w:val="24"/>
              </w:rPr>
              <w:t>68.75%</w:t>
            </w:r>
          </w:p>
        </w:tc>
      </w:tr>
      <w:tr w:rsidR="00D04C78" w:rsidRPr="0085237B" w:rsidTr="00F24C73">
        <w:trPr>
          <w:trHeight w:val="343"/>
        </w:trPr>
        <w:tc>
          <w:tcPr>
            <w:cnfStyle w:val="001000000000" w:firstRow="0" w:lastRow="0" w:firstColumn="1" w:lastColumn="0" w:oddVBand="0" w:evenVBand="0" w:oddHBand="0" w:evenHBand="0" w:firstRowFirstColumn="0" w:firstRowLastColumn="0" w:lastRowFirstColumn="0" w:lastRowLastColumn="0"/>
            <w:tcW w:w="1669" w:type="pct"/>
            <w:shd w:val="clear" w:color="auto" w:fill="auto"/>
            <w:noWrap/>
            <w:hideMark/>
          </w:tcPr>
          <w:p w:rsidR="00D04C78" w:rsidRPr="0085237B" w:rsidRDefault="00D04C78" w:rsidP="00F24C73">
            <w:pPr>
              <w:jc w:val="center"/>
              <w:rPr>
                <w:rFonts w:eastAsia="Times New Roman" w:cs="Times New Roman"/>
                <w:color w:val="000000"/>
                <w:szCs w:val="24"/>
              </w:rPr>
            </w:pPr>
            <w:r w:rsidRPr="0085237B">
              <w:rPr>
                <w:rFonts w:eastAsia="Times New Roman" w:cs="Times New Roman"/>
                <w:color w:val="000000"/>
                <w:szCs w:val="24"/>
              </w:rPr>
              <w:t>Residential</w:t>
            </w:r>
          </w:p>
        </w:tc>
        <w:tc>
          <w:tcPr>
            <w:tcW w:w="1082" w:type="pct"/>
            <w:shd w:val="clear" w:color="auto" w:fill="auto"/>
            <w:noWrap/>
            <w:hideMark/>
          </w:tcPr>
          <w:p w:rsidR="00D04C78" w:rsidRPr="0085237B" w:rsidRDefault="00D04C78" w:rsidP="00F24C7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85237B">
              <w:rPr>
                <w:rFonts w:eastAsia="Times New Roman" w:cs="Times New Roman"/>
                <w:color w:val="000000"/>
                <w:szCs w:val="24"/>
              </w:rPr>
              <w:t>URBN</w:t>
            </w:r>
          </w:p>
        </w:tc>
        <w:tc>
          <w:tcPr>
            <w:tcW w:w="1043" w:type="pct"/>
            <w:shd w:val="clear" w:color="auto" w:fill="auto"/>
            <w:noWrap/>
            <w:hideMark/>
          </w:tcPr>
          <w:p w:rsidR="00D04C78" w:rsidRPr="0085237B" w:rsidRDefault="00D04C78" w:rsidP="00F24C7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85237B">
              <w:rPr>
                <w:rFonts w:eastAsia="Times New Roman" w:cs="Times New Roman"/>
                <w:color w:val="000000"/>
                <w:szCs w:val="24"/>
              </w:rPr>
              <w:t>2.96</w:t>
            </w:r>
          </w:p>
        </w:tc>
        <w:tc>
          <w:tcPr>
            <w:tcW w:w="1205" w:type="pct"/>
            <w:shd w:val="clear" w:color="auto" w:fill="auto"/>
          </w:tcPr>
          <w:p w:rsidR="00D04C78" w:rsidRPr="0085237B" w:rsidRDefault="00D04C78" w:rsidP="00F24C73">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5237B">
              <w:rPr>
                <w:rFonts w:eastAsia="Times New Roman" w:cs="Times New Roman"/>
                <w:szCs w:val="24"/>
              </w:rPr>
              <w:t>96.77%</w:t>
            </w:r>
          </w:p>
        </w:tc>
      </w:tr>
      <w:tr w:rsidR="00D04C78" w:rsidRPr="0085237B" w:rsidTr="00F24C7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1669" w:type="pct"/>
            <w:shd w:val="clear" w:color="auto" w:fill="auto"/>
            <w:noWrap/>
            <w:hideMark/>
          </w:tcPr>
          <w:p w:rsidR="00D04C78" w:rsidRPr="0085237B" w:rsidRDefault="00D04C78" w:rsidP="00F24C73">
            <w:pPr>
              <w:jc w:val="center"/>
              <w:rPr>
                <w:rFonts w:eastAsia="Times New Roman" w:cs="Times New Roman"/>
                <w:color w:val="000000"/>
                <w:szCs w:val="24"/>
              </w:rPr>
            </w:pPr>
            <w:r w:rsidRPr="0085237B">
              <w:rPr>
                <w:rFonts w:eastAsia="Times New Roman" w:cs="Times New Roman"/>
                <w:color w:val="000000"/>
                <w:szCs w:val="24"/>
              </w:rPr>
              <w:t>Forest-Mixed</w:t>
            </w:r>
          </w:p>
        </w:tc>
        <w:tc>
          <w:tcPr>
            <w:tcW w:w="1082" w:type="pct"/>
            <w:shd w:val="clear" w:color="auto" w:fill="auto"/>
            <w:noWrap/>
            <w:hideMark/>
          </w:tcPr>
          <w:p w:rsidR="00D04C78" w:rsidRPr="0085237B" w:rsidRDefault="00D04C78" w:rsidP="00F24C7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85237B">
              <w:rPr>
                <w:rFonts w:eastAsia="Times New Roman" w:cs="Times New Roman"/>
                <w:color w:val="000000"/>
                <w:szCs w:val="24"/>
              </w:rPr>
              <w:t>FRST</w:t>
            </w:r>
          </w:p>
        </w:tc>
        <w:tc>
          <w:tcPr>
            <w:tcW w:w="1043" w:type="pct"/>
            <w:shd w:val="clear" w:color="auto" w:fill="auto"/>
            <w:noWrap/>
            <w:hideMark/>
          </w:tcPr>
          <w:p w:rsidR="00D04C78" w:rsidRPr="0085237B" w:rsidRDefault="00D04C78" w:rsidP="00F24C7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85237B">
              <w:rPr>
                <w:rFonts w:eastAsia="Times New Roman" w:cs="Times New Roman"/>
                <w:color w:val="000000"/>
                <w:szCs w:val="24"/>
              </w:rPr>
              <w:t>11.41</w:t>
            </w:r>
          </w:p>
        </w:tc>
        <w:tc>
          <w:tcPr>
            <w:tcW w:w="1205" w:type="pct"/>
            <w:shd w:val="clear" w:color="auto" w:fill="auto"/>
          </w:tcPr>
          <w:p w:rsidR="00D04C78" w:rsidRPr="0085237B" w:rsidRDefault="00D04C78" w:rsidP="00F24C7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85237B">
              <w:rPr>
                <w:rFonts w:eastAsia="Times New Roman" w:cs="Times New Roman"/>
                <w:szCs w:val="24"/>
              </w:rPr>
              <w:t>76.67%</w:t>
            </w:r>
          </w:p>
        </w:tc>
      </w:tr>
      <w:tr w:rsidR="00D04C78" w:rsidRPr="0085237B" w:rsidTr="00F24C73">
        <w:trPr>
          <w:trHeight w:val="285"/>
        </w:trPr>
        <w:tc>
          <w:tcPr>
            <w:cnfStyle w:val="001000000000" w:firstRow="0" w:lastRow="0" w:firstColumn="1" w:lastColumn="0" w:oddVBand="0" w:evenVBand="0" w:oddHBand="0" w:evenHBand="0" w:firstRowFirstColumn="0" w:firstRowLastColumn="0" w:lastRowFirstColumn="0" w:lastRowLastColumn="0"/>
            <w:tcW w:w="2751" w:type="pct"/>
            <w:gridSpan w:val="2"/>
            <w:shd w:val="clear" w:color="auto" w:fill="auto"/>
          </w:tcPr>
          <w:p w:rsidR="00D04C78" w:rsidRPr="0085237B" w:rsidRDefault="00D04C78" w:rsidP="00F24C73">
            <w:pPr>
              <w:ind w:left="15"/>
              <w:jc w:val="center"/>
              <w:rPr>
                <w:rFonts w:cs="Times New Roman"/>
                <w:color w:val="000000"/>
                <w:szCs w:val="24"/>
              </w:rPr>
            </w:pPr>
            <w:r w:rsidRPr="0085237B">
              <w:rPr>
                <w:rFonts w:eastAsia="Times New Roman" w:cs="Times New Roman"/>
                <w:szCs w:val="24"/>
              </w:rPr>
              <w:t>Overall accuracy (%)</w:t>
            </w:r>
          </w:p>
        </w:tc>
        <w:tc>
          <w:tcPr>
            <w:tcW w:w="2249" w:type="pct"/>
            <w:gridSpan w:val="2"/>
            <w:shd w:val="clear" w:color="auto" w:fill="auto"/>
          </w:tcPr>
          <w:p w:rsidR="00D04C78" w:rsidRPr="0085237B" w:rsidRDefault="00D04C78" w:rsidP="00F24C73">
            <w:pPr>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5237B">
              <w:rPr>
                <w:rFonts w:cs="Times New Roman"/>
                <w:color w:val="000000"/>
                <w:szCs w:val="24"/>
              </w:rPr>
              <w:t>89.72%</w:t>
            </w:r>
          </w:p>
        </w:tc>
      </w:tr>
      <w:tr w:rsidR="00D04C78" w:rsidRPr="0085237B" w:rsidTr="00F24C73">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751" w:type="pct"/>
            <w:gridSpan w:val="2"/>
            <w:shd w:val="clear" w:color="auto" w:fill="auto"/>
          </w:tcPr>
          <w:p w:rsidR="00D04C78" w:rsidRPr="0085237B" w:rsidRDefault="00D04C78" w:rsidP="00F24C73">
            <w:pPr>
              <w:ind w:left="15"/>
              <w:jc w:val="center"/>
              <w:rPr>
                <w:rFonts w:cs="Times New Roman"/>
                <w:color w:val="000000"/>
                <w:szCs w:val="24"/>
              </w:rPr>
            </w:pPr>
            <w:r w:rsidRPr="0085237B">
              <w:rPr>
                <w:rFonts w:cs="Times New Roman"/>
                <w:color w:val="000000"/>
                <w:szCs w:val="24"/>
              </w:rPr>
              <w:t>Overall Kappa Statistics (%)</w:t>
            </w:r>
          </w:p>
        </w:tc>
        <w:tc>
          <w:tcPr>
            <w:tcW w:w="2249" w:type="pct"/>
            <w:gridSpan w:val="2"/>
            <w:shd w:val="clear" w:color="auto" w:fill="auto"/>
          </w:tcPr>
          <w:p w:rsidR="00D04C78" w:rsidRPr="0085237B" w:rsidRDefault="00D04C78" w:rsidP="00F24C73">
            <w:pPr>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5237B">
              <w:rPr>
                <w:rFonts w:cs="Times New Roman"/>
                <w:color w:val="000000"/>
                <w:szCs w:val="24"/>
              </w:rPr>
              <w:t>0.8786</w:t>
            </w:r>
          </w:p>
        </w:tc>
      </w:tr>
    </w:tbl>
    <w:p w:rsidR="00D04C78" w:rsidRDefault="00D04C78" w:rsidP="00D04C78">
      <w:pPr>
        <w:pStyle w:val="Table"/>
        <w:spacing w:line="360" w:lineRule="auto"/>
      </w:pPr>
      <w:bookmarkStart w:id="128" w:name="_Toc136758519"/>
      <w:r w:rsidRPr="006D2E83">
        <w:t>Table 3.5: Area (%) and Accuracy result of LULC classes of the study area.</w:t>
      </w:r>
      <w:bookmarkEnd w:id="128"/>
    </w:p>
    <w:p w:rsidR="00202A5A" w:rsidRPr="00AB5E84" w:rsidRDefault="00202A5A" w:rsidP="00202A5A">
      <w:pPr>
        <w:spacing w:line="360" w:lineRule="auto"/>
        <w:jc w:val="both"/>
        <w:rPr>
          <w:rFonts w:cs="Times New Roman"/>
          <w:color w:val="000000"/>
          <w:szCs w:val="24"/>
        </w:rPr>
      </w:pPr>
      <w:r w:rsidRPr="00AB5E84">
        <w:rPr>
          <w:rFonts w:cs="Times New Roman"/>
          <w:color w:val="000000"/>
          <w:szCs w:val="24"/>
        </w:rPr>
        <w:t>The Upper Gidabo watershed is mainly covered by the Agricultural land, grassland, Shrubland, urban areas, Agroforestry, Water body and For</w:t>
      </w:r>
      <w:r>
        <w:rPr>
          <w:rFonts w:cs="Times New Roman"/>
          <w:color w:val="000000"/>
          <w:szCs w:val="24"/>
        </w:rPr>
        <w:t xml:space="preserve">est. Accuracy assessment of the </w:t>
      </w:r>
      <w:r w:rsidRPr="00AB5E84">
        <w:rPr>
          <w:rFonts w:cs="Times New Roman"/>
          <w:color w:val="000000"/>
          <w:szCs w:val="24"/>
        </w:rPr>
        <w:t>LULC</w:t>
      </w:r>
      <w:r>
        <w:rPr>
          <w:rFonts w:cs="Times New Roman"/>
          <w:color w:val="000000"/>
          <w:szCs w:val="24"/>
        </w:rPr>
        <w:t xml:space="preserve"> </w:t>
      </w:r>
      <w:r w:rsidRPr="00AB5E84">
        <w:rPr>
          <w:rFonts w:cs="Times New Roman"/>
          <w:color w:val="000000"/>
          <w:szCs w:val="24"/>
        </w:rPr>
        <w:t xml:space="preserve">products </w:t>
      </w:r>
      <w:r>
        <w:rPr>
          <w:rFonts w:cs="Times New Roman"/>
          <w:color w:val="000000"/>
          <w:szCs w:val="24"/>
        </w:rPr>
        <w:t>was</w:t>
      </w:r>
      <w:r w:rsidRPr="00AB5E84">
        <w:rPr>
          <w:rFonts w:cs="Times New Roman"/>
          <w:color w:val="000000"/>
          <w:szCs w:val="24"/>
        </w:rPr>
        <w:t xml:space="preserve"> done with the confusion matrix approach, where a cross-tabulation of the cl</w:t>
      </w:r>
      <w:r>
        <w:rPr>
          <w:rFonts w:cs="Times New Roman"/>
          <w:color w:val="000000"/>
          <w:szCs w:val="24"/>
        </w:rPr>
        <w:t xml:space="preserve">ass label </w:t>
      </w:r>
      <w:r w:rsidRPr="00AB5E84">
        <w:rPr>
          <w:rFonts w:cs="Times New Roman"/>
          <w:color w:val="000000"/>
          <w:szCs w:val="24"/>
        </w:rPr>
        <w:t xml:space="preserve">from the land cover product with the samples collected is computed </w:t>
      </w:r>
      <w:r w:rsidRPr="002620F8">
        <w:rPr>
          <w:rFonts w:cs="Times New Roman"/>
          <w:szCs w:val="24"/>
        </w:rPr>
        <w:t xml:space="preserve">(Foody, 2015). </w:t>
      </w:r>
      <w:r w:rsidRPr="00AB5E84">
        <w:rPr>
          <w:rFonts w:cs="Times New Roman"/>
          <w:color w:val="000000"/>
          <w:szCs w:val="24"/>
        </w:rPr>
        <w:t>The overall accuracy of above 70 % and</w:t>
      </w:r>
      <w:r w:rsidRPr="00AB5E84">
        <w:rPr>
          <w:rFonts w:cs="Times New Roman"/>
          <w:color w:val="000000"/>
          <w:sz w:val="28"/>
          <w:szCs w:val="24"/>
        </w:rPr>
        <w:t xml:space="preserve"> ĸ </w:t>
      </w:r>
      <w:r w:rsidRPr="00AB5E84">
        <w:rPr>
          <w:rFonts w:cs="Times New Roman"/>
          <w:color w:val="000000"/>
          <w:szCs w:val="24"/>
        </w:rPr>
        <w:t xml:space="preserve">value of above 0.60 is considered as an acceptable </w:t>
      </w:r>
      <w:r w:rsidRPr="00E40102">
        <w:rPr>
          <w:rFonts w:cs="Times New Roman"/>
          <w:color w:val="000000"/>
          <w:szCs w:val="24"/>
        </w:rPr>
        <w:t xml:space="preserve">result </w:t>
      </w:r>
      <w:r w:rsidRPr="00E40102">
        <w:rPr>
          <w:rFonts w:cs="Times New Roman"/>
          <w:color w:val="000000"/>
          <w:szCs w:val="24"/>
        </w:rPr>
        <w:fldChar w:fldCharType="begin" w:fldLock="1"/>
      </w:r>
      <w:r w:rsidRPr="00E40102">
        <w:rPr>
          <w:rFonts w:cs="Times New Roman"/>
          <w:color w:val="000000"/>
          <w:szCs w:val="24"/>
        </w:rPr>
        <w:instrText>ADDIN CSL_CITATION {"citationItems":[{"id":"ITEM-1","itemData":{"DOI":"10.1016/j.ejrh.2021.100837","ISSN":"2214-5818","author":[{"dropping-particle":"","family":"Mou","given":"TanLeong","non-dropping-particle":"","parse-names":false,"suffix":""},{"dropping-particle":"","family":"Tew","given":"Yi Lin","non-dropping-particle":"","parse-names":false,"suffix":""},{"dropping-particle":"","family":"Chun","given":"Kwok Pan","non-dropping-particle":"","parse-names":false,"suffix":""},{"dropping-particle":"","family":"Samat","given":"Narimah","non-dropping-particle":"","parse-names":false,"suffix":""},{"dropping-particle":"","family":"Shaharudin","given":"Shazlyn Milleana","non-dropping-particle":"","parse-names":false,"suffix":""},{"dropping-particle":"","family":"Tangang","given":"Mohd Amirul","non-dropping-particle":"","parse-names":false,"suffix":""},{"dropping-particle":"","family":"Fredolin","given":"Mahamud","non-dropping-particle":"","parse-names":false,"suffix":""}],"container-title":"Journal of Hydrology: Regional Studies","id":"ITEM-1","issue":"May","issued":{"date-parts":[["2021"]]},"page":"100837","publisher":"Elsevier B.V.","title":"Improvement of the ESA CCI Land cover maps for water balance analysis in tropical regions: A case study in the Muda River Basin, Malaysia","type":"article-journal","volume":"36"},"uris":["http://www.mendeley.com/documents/?uuid=b4413a1f-b08d-4bc0-b4a1-d017855520b3"]}],"mendeley":{"formattedCitation":"(Mou et al., 2021)","plainTextFormattedCitation":"(Mou et al., 2021)","previouslyFormattedCitation":"(Mou et al., 2021)"},"properties":{"noteIndex":0},"schema":"https://github.com/citation-style-language/schema/raw/master/csl-citation.json"}</w:instrText>
      </w:r>
      <w:r w:rsidRPr="00E40102">
        <w:rPr>
          <w:rFonts w:cs="Times New Roman"/>
          <w:color w:val="000000"/>
          <w:szCs w:val="24"/>
        </w:rPr>
        <w:fldChar w:fldCharType="separate"/>
      </w:r>
      <w:r w:rsidRPr="00E40102">
        <w:rPr>
          <w:rFonts w:cs="Times New Roman"/>
          <w:noProof/>
          <w:color w:val="000000"/>
          <w:szCs w:val="24"/>
        </w:rPr>
        <w:t>(Mou et al., 2021)</w:t>
      </w:r>
      <w:r w:rsidRPr="00E40102">
        <w:rPr>
          <w:rFonts w:cs="Times New Roman"/>
          <w:color w:val="000000"/>
          <w:szCs w:val="24"/>
        </w:rPr>
        <w:fldChar w:fldCharType="end"/>
      </w:r>
      <w:r w:rsidRPr="00E40102">
        <w:rPr>
          <w:rFonts w:cs="Times New Roman"/>
          <w:color w:val="000000"/>
          <w:szCs w:val="24"/>
        </w:rPr>
        <w:t>.</w:t>
      </w:r>
      <w:r w:rsidRPr="00AB5E84">
        <w:rPr>
          <w:rFonts w:cs="Times New Roman"/>
          <w:color w:val="000000"/>
          <w:szCs w:val="24"/>
        </w:rPr>
        <w:t xml:space="preserve">  The two indicators are derived as:</w:t>
      </w:r>
    </w:p>
    <w:p w:rsidR="00202A5A" w:rsidRPr="00E328F4" w:rsidRDefault="00202A5A" w:rsidP="00202A5A">
      <w:pPr>
        <w:jc w:val="both"/>
        <w:rPr>
          <w:rFonts w:eastAsiaTheme="minorEastAsia" w:cs="Times New Roman"/>
          <w:color w:val="000000"/>
          <w:sz w:val="28"/>
          <w:szCs w:val="24"/>
        </w:rPr>
      </w:pPr>
      <w:r w:rsidRPr="00AB6639">
        <w:rPr>
          <w:rFonts w:cs="Times New Roman"/>
          <w:color w:val="000000"/>
          <w:sz w:val="26"/>
          <w:szCs w:val="26"/>
        </w:rPr>
        <w:t>Overall Accuracy</w:t>
      </w:r>
      <w:r>
        <w:rPr>
          <w:rFonts w:cs="Times New Roman"/>
          <w:color w:val="000000"/>
          <w:sz w:val="26"/>
          <w:szCs w:val="26"/>
        </w:rPr>
        <w:t xml:space="preserve"> </w:t>
      </w:r>
      <w:r w:rsidRPr="00E328F4">
        <w:rPr>
          <w:rFonts w:cs="Times New Roman"/>
          <w:color w:val="000000"/>
          <w:sz w:val="28"/>
          <w:szCs w:val="24"/>
        </w:rPr>
        <w:t>=</w:t>
      </w:r>
      <w:r>
        <w:rPr>
          <w:rFonts w:cs="Times New Roman"/>
          <w:color w:val="000000"/>
          <w:sz w:val="28"/>
          <w:szCs w:val="24"/>
        </w:rPr>
        <w:t xml:space="preserve"> </w:t>
      </w:r>
      <m:oMath>
        <m:f>
          <m:fPr>
            <m:ctrlPr>
              <w:rPr>
                <w:rFonts w:ascii="Cambria Math" w:hAnsi="Cambria Math" w:cs="Times New Roman"/>
                <w:i/>
                <w:color w:val="000000"/>
                <w:sz w:val="32"/>
                <w:szCs w:val="32"/>
              </w:rPr>
            </m:ctrlPr>
          </m:fPr>
          <m:num>
            <m:r>
              <w:rPr>
                <w:rFonts w:ascii="Cambria Math" w:hAnsi="Cambria Math" w:cs="Times New Roman"/>
                <w:color w:val="000000"/>
                <w:sz w:val="32"/>
                <w:szCs w:val="32"/>
              </w:rPr>
              <m:t xml:space="preserve">N0. of correctly matched pixels </m:t>
            </m:r>
          </m:num>
          <m:den>
            <m:r>
              <w:rPr>
                <w:rFonts w:ascii="Cambria Math" w:hAnsi="Cambria Math" w:cs="Times New Roman"/>
                <w:color w:val="000000"/>
                <w:sz w:val="32"/>
                <w:szCs w:val="32"/>
              </w:rPr>
              <m:t>Total number of pixels</m:t>
            </m:r>
          </m:den>
        </m:f>
      </m:oMath>
      <w:r>
        <w:rPr>
          <w:rFonts w:eastAsiaTheme="minorEastAsia" w:cs="Times New Roman"/>
          <w:color w:val="000000"/>
          <w:sz w:val="28"/>
          <w:szCs w:val="24"/>
        </w:rPr>
        <w:t>……….……….</w:t>
      </w:r>
      <w:r w:rsidRPr="00E328F4">
        <w:rPr>
          <w:rFonts w:eastAsiaTheme="minorEastAsia" w:cs="Times New Roman"/>
          <w:color w:val="000000"/>
          <w:sz w:val="28"/>
          <w:szCs w:val="24"/>
        </w:rPr>
        <w:t xml:space="preserve">…… </w:t>
      </w:r>
      <w:r w:rsidRPr="00AB6639">
        <w:rPr>
          <w:rFonts w:eastAsiaTheme="minorEastAsia" w:cs="Times New Roman"/>
          <w:color w:val="000000"/>
          <w:sz w:val="26"/>
          <w:szCs w:val="26"/>
        </w:rPr>
        <w:t>(3.9)</w:t>
      </w:r>
    </w:p>
    <w:p w:rsidR="00202A5A" w:rsidRPr="006D2E83" w:rsidRDefault="00202A5A" w:rsidP="00202A5A">
      <w:pPr>
        <w:pStyle w:val="Table"/>
        <w:spacing w:line="360" w:lineRule="auto"/>
      </w:pPr>
      <w:bookmarkStart w:id="129" w:name="_Toc136418640"/>
      <w:bookmarkStart w:id="130" w:name="_Toc136758520"/>
      <w:r w:rsidRPr="00AB6639">
        <w:rPr>
          <w:rFonts w:eastAsiaTheme="minorEastAsia" w:cs="Times New Roman"/>
          <w:color w:val="000000"/>
          <w:sz w:val="26"/>
          <w:szCs w:val="26"/>
        </w:rPr>
        <w:lastRenderedPageBreak/>
        <w:t>Kappa coefficient</w:t>
      </w:r>
      <w:r>
        <w:rPr>
          <w:rFonts w:eastAsiaTheme="minorEastAsia" w:cs="Times New Roman"/>
          <w:color w:val="000000"/>
          <w:sz w:val="28"/>
          <w:szCs w:val="24"/>
        </w:rPr>
        <w:t xml:space="preserve"> </w:t>
      </w:r>
      <w:r w:rsidRPr="00E328F4">
        <w:rPr>
          <w:rFonts w:eastAsiaTheme="minorEastAsia" w:cs="Times New Roman"/>
          <w:color w:val="000000"/>
          <w:sz w:val="28"/>
          <w:szCs w:val="24"/>
        </w:rPr>
        <w:t>=</w:t>
      </w:r>
      <w:r>
        <w:rPr>
          <w:rFonts w:eastAsiaTheme="minorEastAsia" w:cs="Times New Roman"/>
          <w:color w:val="000000"/>
          <w:sz w:val="28"/>
          <w:szCs w:val="24"/>
        </w:rPr>
        <w:t xml:space="preserve"> </w:t>
      </w:r>
      <m:oMath>
        <m:f>
          <m:fPr>
            <m:ctrlPr>
              <w:rPr>
                <w:rFonts w:ascii="Cambria Math" w:eastAsiaTheme="minorEastAsia" w:hAnsi="Cambria Math" w:cs="Times New Roman"/>
                <w:i/>
                <w:color w:val="000000"/>
                <w:sz w:val="32"/>
                <w:szCs w:val="32"/>
              </w:rPr>
            </m:ctrlPr>
          </m:fPr>
          <m:num>
            <m:r>
              <w:rPr>
                <w:rFonts w:ascii="Cambria Math" w:eastAsiaTheme="minorEastAsia" w:hAnsi="Cambria Math" w:cs="Times New Roman"/>
                <w:color w:val="000000"/>
                <w:sz w:val="32"/>
                <w:szCs w:val="32"/>
              </w:rPr>
              <m:t>Po-Pe</m:t>
            </m:r>
          </m:num>
          <m:den>
            <m:r>
              <w:rPr>
                <w:rFonts w:ascii="Cambria Math" w:eastAsiaTheme="minorEastAsia" w:hAnsi="Cambria Math" w:cs="Times New Roman"/>
                <w:color w:val="000000"/>
                <w:sz w:val="32"/>
                <w:szCs w:val="32"/>
              </w:rPr>
              <m:t>1-Pe</m:t>
            </m:r>
          </m:den>
        </m:f>
      </m:oMath>
      <w:r w:rsidR="003A5152">
        <w:rPr>
          <w:rFonts w:eastAsiaTheme="minorEastAsia" w:cs="Times New Roman"/>
          <w:color w:val="000000"/>
          <w:sz w:val="28"/>
          <w:szCs w:val="24"/>
        </w:rPr>
        <w:t>----------------------------------------------------------</w:t>
      </w:r>
      <w:r w:rsidRPr="00E328F4">
        <w:rPr>
          <w:rFonts w:eastAsiaTheme="minorEastAsia" w:cs="Times New Roman"/>
          <w:color w:val="000000"/>
          <w:sz w:val="28"/>
          <w:szCs w:val="24"/>
        </w:rPr>
        <w:t xml:space="preserve"> </w:t>
      </w:r>
      <w:r w:rsidRPr="00AB6639">
        <w:rPr>
          <w:rFonts w:eastAsiaTheme="minorEastAsia" w:cs="Times New Roman"/>
          <w:color w:val="000000"/>
          <w:sz w:val="26"/>
          <w:szCs w:val="26"/>
        </w:rPr>
        <w:t>(3.10)</w:t>
      </w:r>
      <w:bookmarkEnd w:id="129"/>
      <w:bookmarkEnd w:id="130"/>
    </w:p>
    <w:p w:rsidR="00194E45" w:rsidRDefault="00194E45" w:rsidP="00962326">
      <w:pPr>
        <w:pStyle w:val="Table"/>
        <w:spacing w:after="0" w:line="360" w:lineRule="auto"/>
      </w:pPr>
      <w:bookmarkStart w:id="131" w:name="_Toc136758521"/>
      <w:r w:rsidRPr="00AB5E84">
        <w:rPr>
          <w:lang w:bidi="en-US"/>
        </w:rPr>
        <w:t>Table 3.</w:t>
      </w:r>
      <w:r>
        <w:rPr>
          <w:lang w:bidi="en-US"/>
        </w:rPr>
        <w:t>6</w:t>
      </w:r>
      <w:r w:rsidRPr="00AB5E84">
        <w:rPr>
          <w:lang w:bidi="en-US"/>
        </w:rPr>
        <w:t>: Description of land use and land cover classes in the Upper Gidabo watershed</w:t>
      </w:r>
      <w:bookmarkEnd w:id="131"/>
    </w:p>
    <w:tbl>
      <w:tblPr>
        <w:tblW w:w="9104" w:type="dxa"/>
        <w:jc w:val="center"/>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42"/>
        <w:gridCol w:w="5762"/>
      </w:tblGrid>
      <w:tr w:rsidR="00C72410" w:rsidRPr="00AB5E84" w:rsidTr="00C64A59">
        <w:trPr>
          <w:trHeight w:val="499"/>
          <w:jc w:val="center"/>
        </w:trPr>
        <w:tc>
          <w:tcPr>
            <w:tcW w:w="3342" w:type="dxa"/>
          </w:tcPr>
          <w:p w:rsidR="00C72410" w:rsidRPr="00A01FF0" w:rsidRDefault="00A01FF0" w:rsidP="00A01FF0">
            <w:pPr>
              <w:spacing w:before="240" w:after="0"/>
              <w:jc w:val="both"/>
              <w:rPr>
                <w:rFonts w:cs="Times New Roman"/>
                <w:color w:val="000000"/>
                <w:szCs w:val="24"/>
                <w:lang w:bidi="en-US"/>
              </w:rPr>
            </w:pPr>
            <w:r w:rsidRPr="00A01FF0">
              <w:rPr>
                <w:rFonts w:cs="Times New Roman"/>
                <w:color w:val="000000"/>
                <w:szCs w:val="24"/>
                <w:lang w:bidi="en-US"/>
              </w:rPr>
              <w:t>LULC classes</w:t>
            </w:r>
          </w:p>
        </w:tc>
        <w:tc>
          <w:tcPr>
            <w:tcW w:w="5762" w:type="dxa"/>
          </w:tcPr>
          <w:p w:rsidR="00C72410" w:rsidRPr="00A01FF0" w:rsidRDefault="00A01FF0" w:rsidP="00A01FF0">
            <w:pPr>
              <w:spacing w:before="240" w:after="0"/>
              <w:jc w:val="both"/>
              <w:rPr>
                <w:rFonts w:cs="Times New Roman"/>
                <w:color w:val="000000"/>
                <w:szCs w:val="24"/>
                <w:lang w:bidi="en-US"/>
              </w:rPr>
            </w:pPr>
            <w:r w:rsidRPr="00A01FF0">
              <w:rPr>
                <w:rFonts w:cs="Times New Roman"/>
                <w:color w:val="000000"/>
                <w:szCs w:val="24"/>
                <w:lang w:bidi="en-US"/>
              </w:rPr>
              <w:t xml:space="preserve">Description of each Lu/Lc classes </w:t>
            </w:r>
          </w:p>
        </w:tc>
      </w:tr>
      <w:tr w:rsidR="00A01FF0" w:rsidRPr="00AB5E84" w:rsidTr="00C72410">
        <w:trPr>
          <w:trHeight w:val="260"/>
          <w:jc w:val="center"/>
        </w:trPr>
        <w:tc>
          <w:tcPr>
            <w:tcW w:w="3342" w:type="dxa"/>
          </w:tcPr>
          <w:p w:rsidR="00A01FF0" w:rsidRDefault="00A01FF0" w:rsidP="00A01FF0">
            <w:pPr>
              <w:spacing w:after="0"/>
              <w:jc w:val="both"/>
              <w:rPr>
                <w:rFonts w:cs="Times New Roman"/>
                <w:color w:val="000000"/>
                <w:szCs w:val="24"/>
                <w:lang w:bidi="en-US"/>
              </w:rPr>
            </w:pPr>
            <w:r>
              <w:rPr>
                <w:rFonts w:cs="Times New Roman"/>
                <w:color w:val="000000"/>
                <w:szCs w:val="24"/>
                <w:lang w:bidi="en-US"/>
              </w:rPr>
              <w:t>Agriculture</w:t>
            </w:r>
          </w:p>
        </w:tc>
        <w:tc>
          <w:tcPr>
            <w:tcW w:w="5762" w:type="dxa"/>
          </w:tcPr>
          <w:p w:rsidR="00A01FF0" w:rsidRPr="00AB5E84" w:rsidRDefault="00A01FF0" w:rsidP="00A01FF0">
            <w:pPr>
              <w:spacing w:after="0"/>
              <w:jc w:val="both"/>
              <w:rPr>
                <w:rFonts w:cs="Times New Roman"/>
                <w:color w:val="000000"/>
                <w:szCs w:val="24"/>
              </w:rPr>
            </w:pPr>
            <w:r w:rsidRPr="00AB5E84">
              <w:rPr>
                <w:rFonts w:cs="Times New Roman"/>
                <w:color w:val="000000"/>
                <w:szCs w:val="24"/>
              </w:rPr>
              <w:t>Areas allotted to annual crop, mostly of cereals</w:t>
            </w:r>
            <w:r>
              <w:rPr>
                <w:rFonts w:cs="Times New Roman"/>
                <w:color w:val="000000"/>
                <w:szCs w:val="24"/>
              </w:rPr>
              <w:t>.</w:t>
            </w:r>
          </w:p>
        </w:tc>
      </w:tr>
      <w:tr w:rsidR="00C72410" w:rsidRPr="00AB5E84" w:rsidTr="00C72410">
        <w:trPr>
          <w:trHeight w:val="662"/>
          <w:jc w:val="center"/>
        </w:trPr>
        <w:tc>
          <w:tcPr>
            <w:tcW w:w="3342" w:type="dxa"/>
          </w:tcPr>
          <w:p w:rsidR="00C72410" w:rsidRPr="00AB5E84" w:rsidRDefault="00C72410" w:rsidP="00A01FF0">
            <w:pPr>
              <w:spacing w:after="0"/>
              <w:jc w:val="both"/>
              <w:rPr>
                <w:rFonts w:cs="Times New Roman"/>
                <w:color w:val="000000"/>
                <w:szCs w:val="24"/>
                <w:lang w:bidi="en-US"/>
              </w:rPr>
            </w:pPr>
            <w:r w:rsidRPr="00AB5E84">
              <w:rPr>
                <w:rFonts w:cs="Times New Roman"/>
                <w:color w:val="000000"/>
                <w:szCs w:val="24"/>
                <w:lang w:bidi="en-US"/>
              </w:rPr>
              <w:t>Forest</w:t>
            </w:r>
          </w:p>
        </w:tc>
        <w:tc>
          <w:tcPr>
            <w:tcW w:w="5762" w:type="dxa"/>
            <w:vAlign w:val="center"/>
          </w:tcPr>
          <w:p w:rsidR="00C72410" w:rsidRPr="00AB5E84" w:rsidRDefault="00C72410" w:rsidP="00A01FF0">
            <w:pPr>
              <w:spacing w:after="0"/>
              <w:jc w:val="both"/>
              <w:rPr>
                <w:rFonts w:cs="Times New Roman"/>
                <w:color w:val="000000"/>
                <w:szCs w:val="24"/>
                <w:lang w:bidi="en-US"/>
              </w:rPr>
            </w:pPr>
            <w:r w:rsidRPr="00AB5E84">
              <w:rPr>
                <w:rFonts w:cs="Times New Roman"/>
                <w:color w:val="000000"/>
                <w:szCs w:val="24"/>
              </w:rPr>
              <w:t>Areas covered by trees canopies; Natural and Plantation forest, Riverine forest;</w:t>
            </w:r>
          </w:p>
        </w:tc>
      </w:tr>
      <w:tr w:rsidR="00C72410" w:rsidRPr="00AB5E84" w:rsidTr="00722C75">
        <w:trPr>
          <w:trHeight w:val="435"/>
          <w:jc w:val="center"/>
        </w:trPr>
        <w:tc>
          <w:tcPr>
            <w:tcW w:w="3342" w:type="dxa"/>
          </w:tcPr>
          <w:p w:rsidR="00C72410" w:rsidRPr="00AB5E84" w:rsidRDefault="00C72410" w:rsidP="00A01FF0">
            <w:pPr>
              <w:spacing w:after="0"/>
              <w:jc w:val="both"/>
              <w:rPr>
                <w:rFonts w:cs="Times New Roman"/>
                <w:color w:val="000000"/>
                <w:szCs w:val="24"/>
                <w:lang w:bidi="en-US"/>
              </w:rPr>
            </w:pPr>
            <w:r w:rsidRPr="00AB5E84">
              <w:rPr>
                <w:rFonts w:cs="Times New Roman"/>
                <w:color w:val="000000"/>
                <w:szCs w:val="24"/>
                <w:lang w:bidi="en-US"/>
              </w:rPr>
              <w:t>Agroforestry (Forest  evergreen)</w:t>
            </w:r>
          </w:p>
        </w:tc>
        <w:tc>
          <w:tcPr>
            <w:tcW w:w="5762" w:type="dxa"/>
          </w:tcPr>
          <w:p w:rsidR="00C72410" w:rsidRPr="00AB5E84" w:rsidRDefault="00C72410" w:rsidP="00A01FF0">
            <w:pPr>
              <w:spacing w:after="0"/>
              <w:jc w:val="both"/>
              <w:rPr>
                <w:rFonts w:cs="Times New Roman"/>
                <w:color w:val="000000"/>
                <w:szCs w:val="24"/>
              </w:rPr>
            </w:pPr>
            <w:r>
              <w:rPr>
                <w:rFonts w:cs="Times New Roman"/>
                <w:color w:val="000000"/>
                <w:szCs w:val="24"/>
              </w:rPr>
              <w:t>Areas includes</w:t>
            </w:r>
            <w:r w:rsidRPr="00AB5E84">
              <w:rPr>
                <w:rFonts w:cs="Times New Roman"/>
                <w:color w:val="000000"/>
                <w:szCs w:val="24"/>
              </w:rPr>
              <w:t xml:space="preserve"> Eu</w:t>
            </w:r>
            <w:r>
              <w:rPr>
                <w:rFonts w:cs="Times New Roman"/>
                <w:color w:val="000000"/>
                <w:szCs w:val="24"/>
              </w:rPr>
              <w:t xml:space="preserve">calyptus, Podocarpus and others, </w:t>
            </w:r>
            <w:r w:rsidRPr="00AB5E84">
              <w:rPr>
                <w:rFonts w:cs="Times New Roman"/>
                <w:color w:val="000000"/>
                <w:szCs w:val="24"/>
              </w:rPr>
              <w:t>crops like coffee, Enset</w:t>
            </w:r>
            <w:r>
              <w:rPr>
                <w:rFonts w:cs="Times New Roman"/>
                <w:color w:val="000000"/>
                <w:szCs w:val="24"/>
              </w:rPr>
              <w:t>,</w:t>
            </w:r>
            <w:r w:rsidRPr="00AB5E84">
              <w:rPr>
                <w:rFonts w:cs="Times New Roman"/>
                <w:color w:val="000000"/>
                <w:szCs w:val="24"/>
              </w:rPr>
              <w:t xml:space="preserve"> Sugar cane</w:t>
            </w:r>
            <w:r>
              <w:rPr>
                <w:rFonts w:cs="Times New Roman"/>
                <w:color w:val="000000"/>
                <w:szCs w:val="24"/>
              </w:rPr>
              <w:t>, Godere and Boyna</w:t>
            </w:r>
            <w:r w:rsidRPr="00AB5E84">
              <w:rPr>
                <w:rFonts w:cs="Times New Roman"/>
                <w:color w:val="000000"/>
                <w:szCs w:val="24"/>
              </w:rPr>
              <w:t>, Fruit (Avocado, Banana, papaya, Mango and others).</w:t>
            </w:r>
          </w:p>
        </w:tc>
      </w:tr>
      <w:tr w:rsidR="00C72410" w:rsidRPr="00AB5E84" w:rsidTr="00F93A1F">
        <w:trPr>
          <w:trHeight w:val="167"/>
          <w:jc w:val="center"/>
        </w:trPr>
        <w:tc>
          <w:tcPr>
            <w:tcW w:w="3342" w:type="dxa"/>
          </w:tcPr>
          <w:p w:rsidR="00C72410" w:rsidRPr="00AB5E84" w:rsidRDefault="00C72410" w:rsidP="00A01FF0">
            <w:pPr>
              <w:spacing w:after="0"/>
              <w:jc w:val="both"/>
              <w:rPr>
                <w:rFonts w:cs="Times New Roman"/>
                <w:color w:val="000000"/>
                <w:szCs w:val="24"/>
                <w:lang w:bidi="en-US"/>
              </w:rPr>
            </w:pPr>
            <w:r w:rsidRPr="00AB5E84">
              <w:rPr>
                <w:rFonts w:cs="Times New Roman"/>
                <w:color w:val="000000"/>
                <w:szCs w:val="24"/>
                <w:lang w:bidi="en-US"/>
              </w:rPr>
              <w:t>Grass Land/pasture</w:t>
            </w:r>
          </w:p>
        </w:tc>
        <w:tc>
          <w:tcPr>
            <w:tcW w:w="5762" w:type="dxa"/>
          </w:tcPr>
          <w:p w:rsidR="00C72410" w:rsidRPr="00AB5E84" w:rsidRDefault="00C72410" w:rsidP="00A01FF0">
            <w:pPr>
              <w:spacing w:after="0"/>
              <w:jc w:val="both"/>
              <w:rPr>
                <w:rFonts w:cs="Times New Roman"/>
                <w:szCs w:val="24"/>
              </w:rPr>
            </w:pPr>
            <w:r w:rsidRPr="00AB5E84">
              <w:rPr>
                <w:rFonts w:cs="Times New Roman"/>
                <w:color w:val="000000"/>
                <w:szCs w:val="24"/>
              </w:rPr>
              <w:t>Areas with temporary or permanent grass cover privately and communally owned grazing areas.</w:t>
            </w:r>
          </w:p>
        </w:tc>
      </w:tr>
      <w:tr w:rsidR="00C72410" w:rsidRPr="00AB5E84" w:rsidTr="00F93A1F">
        <w:trPr>
          <w:trHeight w:val="469"/>
          <w:jc w:val="center"/>
        </w:trPr>
        <w:tc>
          <w:tcPr>
            <w:tcW w:w="3342" w:type="dxa"/>
          </w:tcPr>
          <w:p w:rsidR="00C72410" w:rsidRPr="00AB5E84" w:rsidRDefault="00C72410" w:rsidP="00A01FF0">
            <w:pPr>
              <w:spacing w:after="0"/>
              <w:jc w:val="both"/>
              <w:rPr>
                <w:rFonts w:cs="Times New Roman"/>
                <w:szCs w:val="24"/>
              </w:rPr>
            </w:pPr>
            <w:r w:rsidRPr="00AB5E84">
              <w:rPr>
                <w:rFonts w:cs="Times New Roman"/>
                <w:color w:val="000000"/>
                <w:szCs w:val="24"/>
                <w:lang w:bidi="en-US"/>
              </w:rPr>
              <w:t>Shrub land</w:t>
            </w:r>
          </w:p>
        </w:tc>
        <w:tc>
          <w:tcPr>
            <w:tcW w:w="5762" w:type="dxa"/>
          </w:tcPr>
          <w:p w:rsidR="00C72410" w:rsidRPr="00AB5E84" w:rsidRDefault="00C72410" w:rsidP="00A01FF0">
            <w:pPr>
              <w:spacing w:after="0"/>
              <w:jc w:val="both"/>
              <w:rPr>
                <w:rFonts w:cs="Times New Roman"/>
                <w:szCs w:val="24"/>
              </w:rPr>
            </w:pPr>
            <w:r w:rsidRPr="00AB5E84">
              <w:rPr>
                <w:rFonts w:cs="Times New Roman"/>
                <w:color w:val="000000"/>
                <w:szCs w:val="24"/>
              </w:rPr>
              <w:t>Land covered by bushes, shrubs, open stands with of short trees and in some cases mixed with grasses</w:t>
            </w:r>
          </w:p>
        </w:tc>
      </w:tr>
      <w:tr w:rsidR="00C72410" w:rsidRPr="00AB5E84" w:rsidTr="00F93A1F">
        <w:trPr>
          <w:trHeight w:val="352"/>
          <w:jc w:val="center"/>
        </w:trPr>
        <w:tc>
          <w:tcPr>
            <w:tcW w:w="3342" w:type="dxa"/>
          </w:tcPr>
          <w:p w:rsidR="00C72410" w:rsidRPr="00AB5E84" w:rsidRDefault="00C72410" w:rsidP="00A01FF0">
            <w:pPr>
              <w:spacing w:after="0"/>
              <w:jc w:val="both"/>
              <w:rPr>
                <w:rFonts w:cs="Times New Roman"/>
                <w:szCs w:val="24"/>
              </w:rPr>
            </w:pPr>
            <w:r w:rsidRPr="00AB5E84">
              <w:rPr>
                <w:rFonts w:cs="Times New Roman"/>
                <w:color w:val="000000"/>
                <w:szCs w:val="24"/>
                <w:lang w:bidi="en-US"/>
              </w:rPr>
              <w:t>Swampy land/water body</w:t>
            </w:r>
          </w:p>
        </w:tc>
        <w:tc>
          <w:tcPr>
            <w:tcW w:w="5762" w:type="dxa"/>
          </w:tcPr>
          <w:p w:rsidR="00C72410" w:rsidRPr="00AB5E84" w:rsidRDefault="00C72410" w:rsidP="00A01FF0">
            <w:pPr>
              <w:spacing w:after="0"/>
              <w:jc w:val="both"/>
              <w:rPr>
                <w:rFonts w:cs="Times New Roman"/>
                <w:szCs w:val="24"/>
              </w:rPr>
            </w:pPr>
            <w:r w:rsidRPr="00AB5E84">
              <w:rPr>
                <w:rFonts w:cs="Times New Roman"/>
                <w:color w:val="000000"/>
                <w:szCs w:val="24"/>
                <w:lang w:bidi="en-US"/>
              </w:rPr>
              <w:t>Land covered with water and marsh areas</w:t>
            </w:r>
          </w:p>
        </w:tc>
      </w:tr>
    </w:tbl>
    <w:p w:rsidR="00AB5E84" w:rsidRPr="00AB5E84" w:rsidRDefault="00F94B99" w:rsidP="00194E45">
      <w:pPr>
        <w:jc w:val="right"/>
        <w:rPr>
          <w:rFonts w:cs="Times New Roman"/>
          <w:szCs w:val="24"/>
        </w:rPr>
      </w:pPr>
      <w:r w:rsidRPr="00AB5E84">
        <w:rPr>
          <w:rFonts w:cs="Times New Roman"/>
          <w:szCs w:val="24"/>
        </w:rPr>
        <w:t xml:space="preserve">Source </w:t>
      </w:r>
      <w:r>
        <w:rPr>
          <w:rFonts w:cs="Times New Roman"/>
          <w:szCs w:val="24"/>
        </w:rPr>
        <w:t>(</w:t>
      </w:r>
      <w:r w:rsidR="00E40102" w:rsidRPr="00DB706A">
        <w:rPr>
          <w:rFonts w:cs="Times New Roman"/>
          <w:noProof/>
          <w:szCs w:val="24"/>
        </w:rPr>
        <w:t>Mamuye</w:t>
      </w:r>
      <w:r w:rsidR="00E40102">
        <w:rPr>
          <w:rFonts w:cs="Times New Roman"/>
          <w:noProof/>
          <w:szCs w:val="24"/>
        </w:rPr>
        <w:t>.</w:t>
      </w:r>
      <w:r w:rsidR="00E40102" w:rsidRPr="00DB706A">
        <w:rPr>
          <w:rFonts w:cs="Times New Roman"/>
          <w:noProof/>
          <w:szCs w:val="24"/>
        </w:rPr>
        <w:t>,</w:t>
      </w:r>
      <w:r w:rsidR="00AB5E84" w:rsidRPr="00AB5E84">
        <w:rPr>
          <w:rFonts w:cs="Times New Roman"/>
          <w:szCs w:val="24"/>
        </w:rPr>
        <w:t xml:space="preserve"> et al 20</w:t>
      </w:r>
      <w:r w:rsidR="00E40102">
        <w:rPr>
          <w:rFonts w:cs="Times New Roman"/>
          <w:szCs w:val="24"/>
        </w:rPr>
        <w:t>20</w:t>
      </w:r>
      <w:r w:rsidR="00AB5E84" w:rsidRPr="00AB5E84">
        <w:rPr>
          <w:rFonts w:cs="Times New Roman"/>
          <w:szCs w:val="24"/>
        </w:rPr>
        <w:t>)</w:t>
      </w:r>
    </w:p>
    <w:p w:rsidR="00AB5E84" w:rsidRPr="00AB5E84" w:rsidRDefault="001A67F9" w:rsidP="00962326">
      <w:pPr>
        <w:spacing w:before="240" w:line="360" w:lineRule="auto"/>
        <w:ind w:left="360"/>
        <w:contextualSpacing/>
        <w:jc w:val="both"/>
        <w:rPr>
          <w:rFonts w:cs="Times New Roman"/>
          <w:b/>
          <w:iCs/>
          <w:color w:val="000000"/>
          <w:szCs w:val="24"/>
        </w:rPr>
      </w:pPr>
      <w:r>
        <w:rPr>
          <w:rFonts w:cs="Times New Roman"/>
          <w:b/>
          <w:iCs/>
          <w:color w:val="000000"/>
          <w:szCs w:val="24"/>
        </w:rPr>
        <w:t>ii</w:t>
      </w:r>
      <w:r w:rsidR="00C42A06">
        <w:rPr>
          <w:rFonts w:cs="Times New Roman"/>
          <w:b/>
          <w:iCs/>
          <w:color w:val="000000"/>
          <w:szCs w:val="24"/>
        </w:rPr>
        <w:t>) </w:t>
      </w:r>
      <w:r w:rsidR="00AB5E84" w:rsidRPr="00AB5E84">
        <w:rPr>
          <w:rFonts w:cs="Times New Roman"/>
          <w:b/>
          <w:iCs/>
          <w:color w:val="000000"/>
          <w:szCs w:val="24"/>
        </w:rPr>
        <w:t>Soil type</w:t>
      </w:r>
    </w:p>
    <w:p w:rsidR="00AB5E84" w:rsidRPr="00AB5E84" w:rsidRDefault="00AB5E84" w:rsidP="00194E45">
      <w:pPr>
        <w:spacing w:line="360" w:lineRule="auto"/>
        <w:jc w:val="both"/>
        <w:rPr>
          <w:rFonts w:cs="Times New Roman"/>
          <w:szCs w:val="24"/>
        </w:rPr>
      </w:pPr>
      <w:r w:rsidRPr="00AB5E84">
        <w:rPr>
          <w:rFonts w:cs="Times New Roman"/>
          <w:color w:val="000000"/>
          <w:szCs w:val="24"/>
        </w:rPr>
        <w:t xml:space="preserve">Soil is one of the </w:t>
      </w:r>
      <w:r w:rsidR="00487A9A" w:rsidRPr="00AB5E84">
        <w:rPr>
          <w:rFonts w:cs="Times New Roman"/>
          <w:color w:val="000000"/>
          <w:szCs w:val="24"/>
        </w:rPr>
        <w:t>major</w:t>
      </w:r>
      <w:r w:rsidRPr="00AB5E84">
        <w:rPr>
          <w:rFonts w:cs="Times New Roman"/>
          <w:color w:val="000000"/>
          <w:szCs w:val="24"/>
        </w:rPr>
        <w:t xml:space="preserve"> watershed characteristics and has a great influence on surface</w:t>
      </w:r>
      <w:r w:rsidRPr="00AB5E84">
        <w:rPr>
          <w:rFonts w:cs="Times New Roman"/>
          <w:color w:val="000000"/>
        </w:rPr>
        <w:br/>
      </w:r>
      <w:r w:rsidRPr="00AB5E84">
        <w:rPr>
          <w:rFonts w:cs="Times New Roman"/>
          <w:color w:val="000000"/>
          <w:szCs w:val="24"/>
        </w:rPr>
        <w:t>runoff generation</w:t>
      </w:r>
      <w:r w:rsidRPr="00AB5E84">
        <w:rPr>
          <w:rFonts w:cs="Times New Roman"/>
          <w:color w:val="000000"/>
        </w:rPr>
        <w:t>, the soil data available from the previous study indicated that most of the soils are suitable for irrigation development and do not present any major cropping restrictions, though some areas have heavy clay soils and imperfect drainage and suffer from perio</w:t>
      </w:r>
      <w:r w:rsidR="00020F7B">
        <w:rPr>
          <w:rFonts w:cs="Times New Roman"/>
          <w:color w:val="000000"/>
        </w:rPr>
        <w:t>dic water logging. The soils</w:t>
      </w:r>
      <w:r w:rsidRPr="00AB5E84">
        <w:rPr>
          <w:rFonts w:cs="Times New Roman"/>
          <w:color w:val="000000"/>
        </w:rPr>
        <w:t xml:space="preserve"> apparently  affected by salinity</w:t>
      </w:r>
      <w:r w:rsidR="00020F7B">
        <w:rPr>
          <w:rFonts w:cs="Times New Roman"/>
          <w:color w:val="000000"/>
        </w:rPr>
        <w:t xml:space="preserve"> are less</w:t>
      </w:r>
      <w:r w:rsidRPr="00AB5E84">
        <w:rPr>
          <w:rFonts w:cs="Times New Roman"/>
          <w:color w:val="000000"/>
        </w:rPr>
        <w:t xml:space="preserve"> and are not sodic </w:t>
      </w:r>
      <w:r w:rsidR="00105E11" w:rsidRPr="00E40102">
        <w:rPr>
          <w:rFonts w:cs="Times New Roman"/>
          <w:color w:val="000000"/>
          <w:szCs w:val="24"/>
        </w:rPr>
        <w:fldChar w:fldCharType="begin" w:fldLock="1"/>
      </w:r>
      <w:r w:rsidR="005A5C98" w:rsidRPr="00E40102">
        <w:rPr>
          <w:rFonts w:cs="Times New Roman"/>
          <w:color w:val="000000"/>
          <w:szCs w:val="24"/>
        </w:rPr>
        <w:instrText>ADDIN CSL_CITATION {"citationItems":[{"id":"ITEM-1","itemData":{"author":[{"dropping-particle":"","family":"SCPZ","given":"","non-dropping-particle":"","parse-names":false,"suffix":""}],"id":"ITEM-1","issued":{"date-parts":[["2018"]]},"page":"1-37","title":"PROJECT : ETHIOPIA INTEGRATED AGRO-INDUSTRIAL PARKS ( SCPZ ) SUPPORT PROJECT ETHIOPIA COUNTRIES :","type":"article-journal"},"uris":["http://www.mendeley.com/documents/?uuid=662e66cb-a151-41c1-a871-ca493e7e9412"]}],"mendeley":{"formattedCitation":"(SCPZ, 2018)","plainTextFormattedCitation":"(SCPZ, 2018)","previouslyFormattedCitation":"(SCPZ, 2018)"},"properties":{"noteIndex":0},"schema":"https://github.com/citation-style-language/schema/raw/master/csl-citation.json"}</w:instrText>
      </w:r>
      <w:r w:rsidR="00105E11" w:rsidRPr="00E40102">
        <w:rPr>
          <w:rFonts w:cs="Times New Roman"/>
          <w:color w:val="000000"/>
          <w:szCs w:val="24"/>
        </w:rPr>
        <w:fldChar w:fldCharType="separate"/>
      </w:r>
      <w:r w:rsidR="00105E11" w:rsidRPr="00E40102">
        <w:rPr>
          <w:rFonts w:cs="Times New Roman"/>
          <w:noProof/>
          <w:color w:val="000000"/>
          <w:szCs w:val="24"/>
        </w:rPr>
        <w:t>(SCPZ, 2018)</w:t>
      </w:r>
      <w:r w:rsidR="00105E11" w:rsidRPr="00E40102">
        <w:rPr>
          <w:rFonts w:cs="Times New Roman"/>
          <w:color w:val="000000"/>
          <w:szCs w:val="24"/>
        </w:rPr>
        <w:fldChar w:fldCharType="end"/>
      </w:r>
      <w:r w:rsidRPr="00AB5E84">
        <w:rPr>
          <w:rFonts w:cs="Times New Roman"/>
          <w:color w:val="000000"/>
        </w:rPr>
        <w:t>.</w:t>
      </w:r>
      <w:r w:rsidRPr="00AB5E84">
        <w:rPr>
          <w:rFonts w:cs="Times New Roman"/>
        </w:rPr>
        <w:t xml:space="preserve"> </w:t>
      </w:r>
    </w:p>
    <w:p w:rsidR="00A825A6" w:rsidRDefault="00AB5E84" w:rsidP="00AB5E84">
      <w:pPr>
        <w:spacing w:line="360" w:lineRule="auto"/>
        <w:jc w:val="both"/>
        <w:rPr>
          <w:rFonts w:eastAsiaTheme="majorEastAsia" w:cs="Times New Roman"/>
          <w:b/>
          <w:bCs/>
          <w:color w:val="365F91" w:themeColor="accent1" w:themeShade="BF"/>
          <w:sz w:val="28"/>
          <w:szCs w:val="28"/>
        </w:rPr>
      </w:pPr>
      <w:r w:rsidRPr="00AB5E84">
        <w:rPr>
          <w:rFonts w:cs="Times New Roman"/>
          <w:color w:val="000000"/>
          <w:szCs w:val="24"/>
        </w:rPr>
        <w:t>The soil data in the model allows adding</w:t>
      </w:r>
      <w:r w:rsidRPr="00AB5E84">
        <w:rPr>
          <w:rFonts w:cs="Times New Roman"/>
          <w:color w:val="000000"/>
        </w:rPr>
        <w:t xml:space="preserve"> </w:t>
      </w:r>
      <w:r w:rsidRPr="00AB5E84">
        <w:rPr>
          <w:rFonts w:cs="Times New Roman"/>
          <w:color w:val="000000"/>
          <w:szCs w:val="24"/>
        </w:rPr>
        <w:t>information of the soil texture, available water content, hydraulic conductivity, bulk density, and</w:t>
      </w:r>
      <w:r w:rsidRPr="00AB5E84">
        <w:rPr>
          <w:rFonts w:cs="Times New Roman"/>
          <w:color w:val="000000"/>
        </w:rPr>
        <w:t xml:space="preserve"> </w:t>
      </w:r>
      <w:r w:rsidRPr="00AB5E84">
        <w:rPr>
          <w:rFonts w:cs="Times New Roman"/>
          <w:color w:val="000000"/>
          <w:szCs w:val="24"/>
        </w:rPr>
        <w:t>organic carbon content for each soil type and the physical and chemical characteristics and used</w:t>
      </w:r>
      <w:r w:rsidRPr="00AB5E84">
        <w:rPr>
          <w:rFonts w:cs="Times New Roman"/>
          <w:color w:val="000000"/>
        </w:rPr>
        <w:t xml:space="preserve"> </w:t>
      </w:r>
      <w:r w:rsidRPr="00AB5E84">
        <w:rPr>
          <w:rFonts w:cs="Times New Roman"/>
          <w:color w:val="000000"/>
          <w:szCs w:val="24"/>
        </w:rPr>
        <w:t>in HRU definition in ArcSWAT.</w:t>
      </w:r>
      <w:r w:rsidRPr="00AB5E84">
        <w:rPr>
          <w:rFonts w:cs="Times New Roman"/>
          <w:szCs w:val="24"/>
        </w:rPr>
        <w:t xml:space="preserve"> </w:t>
      </w:r>
      <w:r w:rsidRPr="00AB5E84">
        <w:rPr>
          <w:rFonts w:cs="Times New Roman"/>
          <w:color w:val="000000"/>
          <w:szCs w:val="24"/>
        </w:rPr>
        <w:t>The FAO soil classification was used to define the soil type. The soil data for the</w:t>
      </w:r>
      <w:r w:rsidRPr="00AB5E84">
        <w:rPr>
          <w:rFonts w:cs="Times New Roman"/>
          <w:color w:val="000000"/>
        </w:rPr>
        <w:t xml:space="preserve"> </w:t>
      </w:r>
      <w:r w:rsidRPr="00AB5E84">
        <w:rPr>
          <w:rFonts w:cs="Times New Roman"/>
          <w:color w:val="000000"/>
          <w:szCs w:val="24"/>
        </w:rPr>
        <w:t>watershed were collected from MoWR.</w:t>
      </w:r>
      <w:r w:rsidRPr="00AB5E84">
        <w:rPr>
          <w:rFonts w:eastAsiaTheme="majorEastAsia" w:cs="Times New Roman"/>
          <w:b/>
          <w:bCs/>
          <w:color w:val="365F91" w:themeColor="accent1" w:themeShade="BF"/>
          <w:sz w:val="28"/>
          <w:szCs w:val="28"/>
        </w:rPr>
        <w:t xml:space="preserve"> </w:t>
      </w:r>
    </w:p>
    <w:p w:rsidR="00AB5E84" w:rsidRPr="00A825A6" w:rsidRDefault="00A825A6" w:rsidP="00AB5E84">
      <w:pPr>
        <w:spacing w:line="360" w:lineRule="auto"/>
        <w:jc w:val="both"/>
        <w:rPr>
          <w:rFonts w:cs="Times New Roman"/>
          <w:szCs w:val="24"/>
        </w:rPr>
      </w:pPr>
      <w:r>
        <w:rPr>
          <w:rFonts w:cs="Times New Roman"/>
          <w:color w:val="000000"/>
          <w:szCs w:val="24"/>
        </w:rPr>
        <w:t xml:space="preserve">According to </w:t>
      </w:r>
      <w:r w:rsidRPr="00AB5E84">
        <w:rPr>
          <w:rFonts w:cs="Times New Roman"/>
          <w:color w:val="000000"/>
          <w:szCs w:val="24"/>
        </w:rPr>
        <w:t>(MoWR, 2008)</w:t>
      </w:r>
      <w:r>
        <w:rPr>
          <w:rFonts w:cs="Times New Roman"/>
          <w:color w:val="000000"/>
          <w:szCs w:val="24"/>
        </w:rPr>
        <w:t xml:space="preserve"> </w:t>
      </w:r>
      <w:r w:rsidRPr="00AB5E84">
        <w:rPr>
          <w:rFonts w:cs="Times New Roman"/>
          <w:color w:val="000000"/>
          <w:szCs w:val="24"/>
        </w:rPr>
        <w:t>the soil types of the watershed are Pellic Verisol, Ort</w:t>
      </w:r>
      <w:r>
        <w:rPr>
          <w:rFonts w:cs="Times New Roman"/>
          <w:color w:val="000000"/>
          <w:szCs w:val="24"/>
        </w:rPr>
        <w:t>h</w:t>
      </w:r>
      <w:r w:rsidRPr="00AB5E84">
        <w:rPr>
          <w:rFonts w:cs="Times New Roman"/>
          <w:color w:val="000000"/>
          <w:szCs w:val="24"/>
        </w:rPr>
        <w:t>ic Luvis</w:t>
      </w:r>
      <w:r>
        <w:rPr>
          <w:rFonts w:cs="Times New Roman"/>
          <w:color w:val="000000"/>
          <w:szCs w:val="24"/>
        </w:rPr>
        <w:t>ol, Chromic Luvisol, and Eutric</w:t>
      </w:r>
      <w:r w:rsidRPr="00AB5E84">
        <w:rPr>
          <w:rFonts w:cs="Times New Roman"/>
          <w:color w:val="000000"/>
          <w:szCs w:val="24"/>
        </w:rPr>
        <w:t xml:space="preserve"> Cambisol.</w:t>
      </w:r>
      <w:r>
        <w:rPr>
          <w:rFonts w:cs="Times New Roman"/>
          <w:szCs w:val="24"/>
        </w:rPr>
        <w:t xml:space="preserve"> </w:t>
      </w:r>
      <w:r w:rsidR="00AB5E84" w:rsidRPr="00AB5E84">
        <w:rPr>
          <w:rFonts w:cs="Times New Roman"/>
          <w:color w:val="000000"/>
          <w:szCs w:val="24"/>
        </w:rPr>
        <w:t xml:space="preserve">The major soils </w:t>
      </w:r>
      <w:r>
        <w:rPr>
          <w:rFonts w:cs="Times New Roman"/>
          <w:color w:val="000000"/>
          <w:szCs w:val="24"/>
        </w:rPr>
        <w:t xml:space="preserve">in the watershed </w:t>
      </w:r>
      <w:r w:rsidR="00AB5E84" w:rsidRPr="00AB5E84">
        <w:rPr>
          <w:rFonts w:cs="Times New Roman"/>
          <w:color w:val="000000"/>
          <w:szCs w:val="24"/>
        </w:rPr>
        <w:t>are</w:t>
      </w:r>
      <w:r>
        <w:rPr>
          <w:rFonts w:cs="Times New Roman"/>
          <w:color w:val="000000"/>
          <w:szCs w:val="24"/>
        </w:rPr>
        <w:t xml:space="preserve"> </w:t>
      </w:r>
      <w:r w:rsidRPr="00AB5E84">
        <w:rPr>
          <w:rFonts w:cs="Times New Roman"/>
          <w:color w:val="000000"/>
          <w:szCs w:val="24"/>
        </w:rPr>
        <w:t>Pellic</w:t>
      </w:r>
      <w:r w:rsidR="00AB5E84" w:rsidRPr="00AB5E84">
        <w:rPr>
          <w:rFonts w:cs="Times New Roman"/>
          <w:color w:val="000000"/>
          <w:szCs w:val="24"/>
        </w:rPr>
        <w:t xml:space="preserve"> Vertisol, Orthic Luvisol,</w:t>
      </w:r>
      <w:r w:rsidR="00AB5E84" w:rsidRPr="00AB5E84">
        <w:rPr>
          <w:rFonts w:cs="Times New Roman"/>
          <w:color w:val="000000"/>
        </w:rPr>
        <w:t xml:space="preserve"> </w:t>
      </w:r>
      <w:r w:rsidR="00AB5E84" w:rsidRPr="00AB5E84">
        <w:rPr>
          <w:rFonts w:cs="Times New Roman"/>
          <w:color w:val="000000"/>
          <w:szCs w:val="24"/>
        </w:rPr>
        <w:t>Chromic Luvisol, Eutric Cambisol,</w:t>
      </w:r>
      <w:r w:rsidR="00487A9A">
        <w:rPr>
          <w:rFonts w:cs="Times New Roman"/>
          <w:color w:val="000000"/>
          <w:szCs w:val="24"/>
        </w:rPr>
        <w:t xml:space="preserve"> Eutric Nitosol and Eutric Cambi</w:t>
      </w:r>
      <w:r w:rsidR="00487A9A" w:rsidRPr="00AB5E84">
        <w:rPr>
          <w:rFonts w:cs="Times New Roman"/>
          <w:color w:val="000000"/>
          <w:szCs w:val="24"/>
        </w:rPr>
        <w:t>sol</w:t>
      </w:r>
      <w:r w:rsidR="00AB5E84" w:rsidRPr="00AB5E84">
        <w:rPr>
          <w:rFonts w:cs="Times New Roman"/>
          <w:color w:val="000000"/>
          <w:szCs w:val="24"/>
        </w:rPr>
        <w:t xml:space="preserve"> (MoWR 2007). And According to Kedir Yasin (2002), soils of the Southern part of the corridor namely Upper</w:t>
      </w:r>
      <w:r w:rsidR="00AB5E84" w:rsidRPr="00AB5E84">
        <w:rPr>
          <w:rFonts w:cs="Times New Roman"/>
          <w:color w:val="000000"/>
        </w:rPr>
        <w:t xml:space="preserve"> </w:t>
      </w:r>
      <w:r w:rsidR="00AB5E84" w:rsidRPr="00AB5E84">
        <w:rPr>
          <w:rFonts w:cs="Times New Roman"/>
          <w:color w:val="000000"/>
          <w:szCs w:val="24"/>
        </w:rPr>
        <w:t xml:space="preserve">Gidabo </w:t>
      </w:r>
      <w:r w:rsidR="00194E45">
        <w:rPr>
          <w:rFonts w:cs="Times New Roman"/>
          <w:color w:val="000000"/>
          <w:szCs w:val="24"/>
        </w:rPr>
        <w:t>catchment</w:t>
      </w:r>
      <w:r w:rsidR="00AB5E84" w:rsidRPr="00AB5E84">
        <w:rPr>
          <w:rFonts w:cs="Times New Roman"/>
          <w:color w:val="000000"/>
          <w:szCs w:val="24"/>
        </w:rPr>
        <w:t xml:space="preserve"> can be divided in to four textural classes: sandy loam (including the</w:t>
      </w:r>
      <w:r w:rsidR="00AB5E84" w:rsidRPr="00AB5E84">
        <w:rPr>
          <w:rFonts w:cs="Times New Roman"/>
          <w:color w:val="000000"/>
        </w:rPr>
        <w:t xml:space="preserve"> </w:t>
      </w:r>
      <w:r w:rsidR="00AB5E84" w:rsidRPr="00AB5E84">
        <w:rPr>
          <w:rFonts w:cs="Times New Roman"/>
          <w:color w:val="000000"/>
          <w:szCs w:val="24"/>
        </w:rPr>
        <w:t>Red and Gray varieties), silty loam, clays and thin gravelly sand soils.</w:t>
      </w:r>
    </w:p>
    <w:p w:rsidR="00AB5E84" w:rsidRDefault="00AB5E84" w:rsidP="00AB5E84">
      <w:pPr>
        <w:spacing w:line="360" w:lineRule="auto"/>
        <w:jc w:val="both"/>
        <w:rPr>
          <w:rFonts w:cs="Times New Roman"/>
          <w:color w:val="000000"/>
          <w:szCs w:val="24"/>
        </w:rPr>
      </w:pPr>
      <w:r w:rsidRPr="00AB5E84">
        <w:rPr>
          <w:rFonts w:cs="Times New Roman"/>
          <w:color w:val="000000"/>
          <w:szCs w:val="24"/>
        </w:rPr>
        <w:lastRenderedPageBreak/>
        <w:t>These soil data were obtained from major world soils of the Food</w:t>
      </w:r>
      <w:r w:rsidR="00C4031F">
        <w:rPr>
          <w:rFonts w:cs="Times New Roman"/>
          <w:color w:val="000000"/>
        </w:rPr>
        <w:t xml:space="preserve"> </w:t>
      </w:r>
      <w:r w:rsidRPr="00AB5E84">
        <w:rPr>
          <w:rFonts w:cs="Times New Roman"/>
          <w:color w:val="000000"/>
          <w:szCs w:val="24"/>
        </w:rPr>
        <w:t>and Agricultural Organization (FAO, 74 and FAO, 90). To integrate the soil map with the SWAT</w:t>
      </w:r>
      <w:r w:rsidR="00C4031F">
        <w:rPr>
          <w:rFonts w:cs="Times New Roman"/>
          <w:color w:val="000000"/>
        </w:rPr>
        <w:t xml:space="preserve"> </w:t>
      </w:r>
      <w:r w:rsidRPr="00AB5E84">
        <w:rPr>
          <w:rFonts w:cs="Times New Roman"/>
          <w:color w:val="000000"/>
          <w:szCs w:val="24"/>
        </w:rPr>
        <w:t>model, a user soil database of MWSWAT that contains textural and chemical properties of soils was</w:t>
      </w:r>
      <w:r w:rsidRPr="00AB5E84">
        <w:rPr>
          <w:rFonts w:cs="Times New Roman"/>
          <w:color w:val="000000"/>
        </w:rPr>
        <w:t xml:space="preserve"> </w:t>
      </w:r>
      <w:r w:rsidRPr="00AB5E84">
        <w:rPr>
          <w:rFonts w:cs="Times New Roman"/>
          <w:color w:val="000000"/>
          <w:szCs w:val="24"/>
        </w:rPr>
        <w:t>prepared for each soil layer and added to the SWAT user soil databases.</w:t>
      </w:r>
    </w:p>
    <w:p w:rsidR="00100B10" w:rsidRPr="00AB5E84" w:rsidRDefault="00100B10" w:rsidP="00100B10">
      <w:pPr>
        <w:spacing w:after="0" w:line="360" w:lineRule="auto"/>
        <w:jc w:val="center"/>
        <w:rPr>
          <w:rFonts w:cs="Times New Roman"/>
          <w:color w:val="000000"/>
          <w:szCs w:val="24"/>
        </w:rPr>
      </w:pPr>
      <w:r>
        <w:rPr>
          <w:rFonts w:cs="Times New Roman"/>
          <w:b/>
          <w:noProof/>
          <w:szCs w:val="24"/>
        </w:rPr>
        <w:drawing>
          <wp:inline distT="0" distB="0" distL="0" distR="0" wp14:anchorId="2633F54E" wp14:editId="3256858E">
            <wp:extent cx="3673619" cy="3441939"/>
            <wp:effectExtent l="19050" t="19050" r="22225" b="25400"/>
            <wp:docPr id="22" name="Picture 22" descr="C:\Users\USER\Desktop\maps edited\UG_soil map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ER\Desktop\maps edited\UG_soil map5.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693670" cy="3460726"/>
                    </a:xfrm>
                    <a:prstGeom prst="rect">
                      <a:avLst/>
                    </a:prstGeom>
                    <a:noFill/>
                    <a:ln w="12700">
                      <a:solidFill>
                        <a:sysClr val="windowText" lastClr="000000"/>
                      </a:solidFill>
                    </a:ln>
                  </pic:spPr>
                </pic:pic>
              </a:graphicData>
            </a:graphic>
          </wp:inline>
        </w:drawing>
      </w:r>
    </w:p>
    <w:p w:rsidR="00736B0A" w:rsidRPr="00576029" w:rsidRDefault="00100B10" w:rsidP="00576029">
      <w:pPr>
        <w:pStyle w:val="Figure"/>
        <w:spacing w:before="0" w:after="0"/>
      </w:pPr>
      <w:r>
        <w:t xml:space="preserve">                                       </w:t>
      </w:r>
      <w:bookmarkStart w:id="132" w:name="_Toc136758742"/>
      <w:r w:rsidR="00AB5E84" w:rsidRPr="002275C3">
        <w:t>Figure 3.1</w:t>
      </w:r>
      <w:r w:rsidR="0058051C">
        <w:t>5</w:t>
      </w:r>
      <w:r w:rsidR="00AB5E84" w:rsidRPr="002275C3">
        <w:t>: The soil map of the study area</w:t>
      </w:r>
      <w:bookmarkEnd w:id="132"/>
    </w:p>
    <w:p w:rsidR="00AB5E84" w:rsidRPr="00AB5E84" w:rsidRDefault="001A67F9" w:rsidP="00962326">
      <w:pPr>
        <w:spacing w:before="240" w:line="360" w:lineRule="auto"/>
        <w:ind w:left="720"/>
        <w:contextualSpacing/>
        <w:jc w:val="both"/>
        <w:rPr>
          <w:rFonts w:cs="Times New Roman"/>
          <w:b/>
          <w:szCs w:val="24"/>
        </w:rPr>
      </w:pPr>
      <w:r>
        <w:rPr>
          <w:rFonts w:cs="Times New Roman"/>
          <w:b/>
          <w:szCs w:val="24"/>
        </w:rPr>
        <w:t>iii</w:t>
      </w:r>
      <w:r w:rsidR="00C42A06">
        <w:rPr>
          <w:rFonts w:cs="Times New Roman"/>
          <w:b/>
          <w:szCs w:val="24"/>
        </w:rPr>
        <w:t>) </w:t>
      </w:r>
      <w:r w:rsidR="00AB5E84" w:rsidRPr="00AB5E84">
        <w:rPr>
          <w:rFonts w:cs="Times New Roman"/>
          <w:b/>
          <w:szCs w:val="24"/>
        </w:rPr>
        <w:t>Slope</w:t>
      </w:r>
    </w:p>
    <w:p w:rsidR="00314349" w:rsidRDefault="00AB5E84" w:rsidP="00CE5865">
      <w:pPr>
        <w:spacing w:line="360" w:lineRule="auto"/>
        <w:jc w:val="both"/>
        <w:rPr>
          <w:rFonts w:cs="Times New Roman"/>
          <w:color w:val="000000"/>
          <w:szCs w:val="24"/>
        </w:rPr>
      </w:pPr>
      <w:r w:rsidRPr="00AB5E84">
        <w:rPr>
          <w:rFonts w:cs="Times New Roman"/>
          <w:color w:val="000000"/>
          <w:szCs w:val="24"/>
        </w:rPr>
        <w:t>The land slope classes were also combined in defining the hydrologic response units. The</w:t>
      </w:r>
      <w:r w:rsidRPr="00AB5E84">
        <w:rPr>
          <w:color w:val="000000"/>
        </w:rPr>
        <w:br/>
      </w:r>
      <w:r w:rsidRPr="00AB5E84">
        <w:rPr>
          <w:rFonts w:cs="Times New Roman"/>
          <w:color w:val="000000"/>
          <w:szCs w:val="24"/>
        </w:rPr>
        <w:t xml:space="preserve">DEM </w:t>
      </w:r>
      <w:r w:rsidR="00314349">
        <w:rPr>
          <w:rFonts w:cs="Times New Roman"/>
          <w:color w:val="000000"/>
          <w:szCs w:val="24"/>
        </w:rPr>
        <w:t>map was</w:t>
      </w:r>
      <w:r w:rsidRPr="00AB5E84">
        <w:rPr>
          <w:rFonts w:cs="Times New Roman"/>
          <w:color w:val="000000"/>
          <w:szCs w:val="24"/>
        </w:rPr>
        <w:t xml:space="preserve"> used for slope classification. The</w:t>
      </w:r>
      <w:r w:rsidR="00314349">
        <w:rPr>
          <w:color w:val="000000"/>
        </w:rPr>
        <w:t xml:space="preserve"> </w:t>
      </w:r>
      <w:r w:rsidRPr="00AB5E84">
        <w:rPr>
          <w:rFonts w:cs="Times New Roman"/>
          <w:color w:val="000000"/>
          <w:szCs w:val="24"/>
        </w:rPr>
        <w:t>multiple slope discretization operation was chosen over the single slope discretization as the</w:t>
      </w:r>
      <w:r w:rsidR="00314349">
        <w:rPr>
          <w:color w:val="000000"/>
        </w:rPr>
        <w:t xml:space="preserve"> </w:t>
      </w:r>
      <w:r w:rsidRPr="00AB5E84">
        <w:rPr>
          <w:rFonts w:cs="Times New Roman"/>
          <w:color w:val="000000"/>
          <w:szCs w:val="24"/>
        </w:rPr>
        <w:t>watershed has a wide range of slopes between them. Multiple slope class in Arc SWAT was</w:t>
      </w:r>
      <w:r w:rsidR="00314349">
        <w:rPr>
          <w:color w:val="000000"/>
        </w:rPr>
        <w:t xml:space="preserve"> </w:t>
      </w:r>
      <w:r w:rsidRPr="00AB5E84">
        <w:rPr>
          <w:rFonts w:cs="Times New Roman"/>
          <w:color w:val="000000"/>
          <w:szCs w:val="24"/>
        </w:rPr>
        <w:t>used to classify the slope in to five (5) slope classes. Based on the</w:t>
      </w:r>
      <w:r w:rsidR="00430944">
        <w:rPr>
          <w:rFonts w:cs="Times New Roman"/>
          <w:color w:val="000000"/>
          <w:szCs w:val="24"/>
        </w:rPr>
        <w:t xml:space="preserve"> widely used</w:t>
      </w:r>
      <w:r w:rsidRPr="00AB5E84">
        <w:rPr>
          <w:rFonts w:cs="Times New Roman"/>
          <w:color w:val="000000"/>
          <w:szCs w:val="24"/>
        </w:rPr>
        <w:t xml:space="preserve"> minimum,</w:t>
      </w:r>
      <w:r w:rsidR="00314349">
        <w:rPr>
          <w:color w:val="000000"/>
        </w:rPr>
        <w:t xml:space="preserve"> </w:t>
      </w:r>
      <w:r w:rsidRPr="00AB5E84">
        <w:rPr>
          <w:rFonts w:cs="Times New Roman"/>
          <w:color w:val="000000"/>
          <w:szCs w:val="24"/>
        </w:rPr>
        <w:t>maximum, mean and median slope statistics</w:t>
      </w:r>
      <w:r w:rsidR="002A3E14">
        <w:rPr>
          <w:rFonts w:cs="Times New Roman"/>
          <w:color w:val="000000"/>
          <w:szCs w:val="24"/>
        </w:rPr>
        <w:t>/ classification</w:t>
      </w:r>
      <w:r w:rsidRPr="00AB5E84">
        <w:rPr>
          <w:rFonts w:cs="Times New Roman"/>
          <w:color w:val="000000"/>
          <w:szCs w:val="24"/>
        </w:rPr>
        <w:t xml:space="preserve"> of </w:t>
      </w:r>
      <w:r w:rsidR="00430944">
        <w:rPr>
          <w:rFonts w:cs="Times New Roman"/>
          <w:color w:val="000000"/>
          <w:szCs w:val="24"/>
        </w:rPr>
        <w:t>Ethiopia I was classify</w:t>
      </w:r>
      <w:r w:rsidRPr="00AB5E84">
        <w:rPr>
          <w:rFonts w:cs="Times New Roman"/>
          <w:color w:val="000000"/>
          <w:szCs w:val="24"/>
        </w:rPr>
        <w:t xml:space="preserve"> watershed</w:t>
      </w:r>
      <w:r w:rsidR="002A3E14">
        <w:rPr>
          <w:rFonts w:cs="Times New Roman"/>
          <w:color w:val="000000"/>
          <w:szCs w:val="24"/>
        </w:rPr>
        <w:t xml:space="preserve"> in to</w:t>
      </w:r>
      <w:r w:rsidRPr="00AB5E84">
        <w:rPr>
          <w:rFonts w:cs="Times New Roman"/>
          <w:color w:val="000000"/>
          <w:szCs w:val="24"/>
        </w:rPr>
        <w:t xml:space="preserve"> five (5) slope classes (0-3,</w:t>
      </w:r>
      <w:r w:rsidR="00430944">
        <w:rPr>
          <w:color w:val="000000"/>
        </w:rPr>
        <w:t xml:space="preserve"> </w:t>
      </w:r>
      <w:r w:rsidRPr="00AB5E84">
        <w:rPr>
          <w:rFonts w:cs="Times New Roman"/>
          <w:color w:val="000000"/>
          <w:szCs w:val="24"/>
        </w:rPr>
        <w:t xml:space="preserve">3-8, 8-15, 15-30 and &gt;30%) were applied and slope grid was re-classified. </w:t>
      </w:r>
    </w:p>
    <w:p w:rsidR="00AB5E84" w:rsidRPr="00AB5E84" w:rsidRDefault="00AB5E84" w:rsidP="00CE5865">
      <w:pPr>
        <w:spacing w:line="360" w:lineRule="auto"/>
        <w:jc w:val="both"/>
        <w:rPr>
          <w:rFonts w:cs="Times New Roman"/>
          <w:szCs w:val="24"/>
        </w:rPr>
      </w:pPr>
      <w:r w:rsidRPr="00AB5E84">
        <w:rPr>
          <w:rFonts w:cs="Times New Roman"/>
          <w:color w:val="000000"/>
          <w:szCs w:val="24"/>
        </w:rPr>
        <w:t xml:space="preserve">According to (Negash, 2004) study in Abaya-chamo basin including the study area slope classification assumed to be suitable for surface irrigation </w:t>
      </w:r>
      <w:r w:rsidR="00DB6140">
        <w:rPr>
          <w:rFonts w:cs="Times New Roman"/>
          <w:color w:val="000000"/>
          <w:szCs w:val="24"/>
        </w:rPr>
        <w:t xml:space="preserve">and water is available, </w:t>
      </w:r>
      <w:r w:rsidRPr="00AB5E84">
        <w:rPr>
          <w:rFonts w:cs="Times New Roman"/>
          <w:color w:val="000000"/>
          <w:szCs w:val="24"/>
        </w:rPr>
        <w:t xml:space="preserve">if it is less than </w:t>
      </w:r>
      <w:r w:rsidR="00DB6140">
        <w:rPr>
          <w:rFonts w:cs="Times New Roman"/>
          <w:color w:val="000000"/>
          <w:szCs w:val="24"/>
        </w:rPr>
        <w:t>30%.</w:t>
      </w:r>
      <w:r w:rsidRPr="00AB5E84">
        <w:rPr>
          <w:rFonts w:cs="Times New Roman"/>
          <w:color w:val="000000"/>
          <w:szCs w:val="24"/>
        </w:rPr>
        <w:t xml:space="preserve"> </w:t>
      </w:r>
      <w:r w:rsidR="00DE65D2" w:rsidRPr="00AB5E84">
        <w:rPr>
          <w:rFonts w:cs="Times New Roman"/>
          <w:color w:val="000000"/>
          <w:szCs w:val="24"/>
        </w:rPr>
        <w:t>So</w:t>
      </w:r>
      <w:r w:rsidRPr="00AB5E84">
        <w:rPr>
          <w:rFonts w:cs="Times New Roman"/>
          <w:color w:val="000000"/>
          <w:szCs w:val="24"/>
        </w:rPr>
        <w:t xml:space="preserve"> in this study slope of the area below 30% have high coverage from overall and it is suitable for</w:t>
      </w:r>
      <w:r w:rsidR="00CE5865">
        <w:rPr>
          <w:rFonts w:cs="Times New Roman"/>
          <w:color w:val="000000"/>
          <w:szCs w:val="24"/>
        </w:rPr>
        <w:t xml:space="preserve"> surface</w:t>
      </w:r>
      <w:r w:rsidRPr="00AB5E84">
        <w:rPr>
          <w:rFonts w:cs="Times New Roman"/>
          <w:color w:val="000000"/>
          <w:szCs w:val="24"/>
        </w:rPr>
        <w:t xml:space="preserve"> irrigation</w:t>
      </w:r>
      <w:r w:rsidR="00CE5865">
        <w:rPr>
          <w:rFonts w:cs="Times New Roman"/>
          <w:color w:val="000000"/>
          <w:szCs w:val="24"/>
        </w:rPr>
        <w:t xml:space="preserve"> and to get higher </w:t>
      </w:r>
      <w:r w:rsidR="002A3E14">
        <w:rPr>
          <w:rFonts w:cs="Times New Roman"/>
          <w:color w:val="000000"/>
          <w:szCs w:val="24"/>
        </w:rPr>
        <w:t>yield</w:t>
      </w:r>
      <w:r w:rsidR="00CE5865">
        <w:rPr>
          <w:rFonts w:cs="Times New Roman"/>
          <w:color w:val="000000"/>
          <w:szCs w:val="24"/>
        </w:rPr>
        <w:t xml:space="preserve"> practicing pressurized irrigation system is </w:t>
      </w:r>
      <w:r w:rsidR="00430944">
        <w:rPr>
          <w:rFonts w:cs="Times New Roman"/>
          <w:color w:val="000000"/>
          <w:szCs w:val="24"/>
        </w:rPr>
        <w:t>better</w:t>
      </w:r>
      <w:r w:rsidR="00C42F04">
        <w:rPr>
          <w:rFonts w:cs="Times New Roman"/>
          <w:color w:val="000000"/>
          <w:szCs w:val="24"/>
        </w:rPr>
        <w:t xml:space="preserve"> in the watershed</w:t>
      </w:r>
      <w:r w:rsidR="00DE65D2">
        <w:rPr>
          <w:rFonts w:cs="Times New Roman"/>
          <w:color w:val="000000"/>
          <w:szCs w:val="24"/>
        </w:rPr>
        <w:t xml:space="preserve">. </w:t>
      </w:r>
    </w:p>
    <w:p w:rsidR="00AB5E84" w:rsidRPr="00AB5E84" w:rsidRDefault="005E069B" w:rsidP="00962326">
      <w:pPr>
        <w:spacing w:after="0" w:line="360" w:lineRule="auto"/>
        <w:jc w:val="center"/>
        <w:rPr>
          <w:rFonts w:cs="Times New Roman"/>
          <w:szCs w:val="24"/>
        </w:rPr>
      </w:pPr>
      <w:r>
        <w:rPr>
          <w:rFonts w:cs="Times New Roman"/>
          <w:noProof/>
          <w:szCs w:val="24"/>
        </w:rPr>
        <w:lastRenderedPageBreak/>
        <w:drawing>
          <wp:inline distT="0" distB="0" distL="0" distR="0" wp14:anchorId="70F45196" wp14:editId="67EAD290">
            <wp:extent cx="3508710" cy="3450566"/>
            <wp:effectExtent l="19050" t="19050" r="15875" b="17145"/>
            <wp:docPr id="8" name="Picture 8" descr="C:\Users\USER\Desktop\maps edited\UG_slope 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maps edited\UG_slope map.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511736" cy="3453542"/>
                    </a:xfrm>
                    <a:prstGeom prst="rect">
                      <a:avLst/>
                    </a:prstGeom>
                    <a:noFill/>
                    <a:ln w="12700">
                      <a:solidFill>
                        <a:schemeClr val="tx1"/>
                      </a:solidFill>
                    </a:ln>
                  </pic:spPr>
                </pic:pic>
              </a:graphicData>
            </a:graphic>
          </wp:inline>
        </w:drawing>
      </w:r>
    </w:p>
    <w:p w:rsidR="00AB5E84" w:rsidRPr="002275C3" w:rsidRDefault="00AE1DED" w:rsidP="00AE1DED">
      <w:pPr>
        <w:pStyle w:val="Figure"/>
        <w:spacing w:before="0"/>
      </w:pPr>
      <w:r>
        <w:t xml:space="preserve">                               </w:t>
      </w:r>
      <w:bookmarkStart w:id="133" w:name="_Toc136758743"/>
      <w:r w:rsidR="00AB5E84" w:rsidRPr="002275C3">
        <w:t>Figure 3.1</w:t>
      </w:r>
      <w:r w:rsidR="0058051C">
        <w:t>6</w:t>
      </w:r>
      <w:r w:rsidR="00AB5E84" w:rsidRPr="002275C3">
        <w:t>: slope map of the upper Gidawo watershed</w:t>
      </w:r>
      <w:bookmarkEnd w:id="133"/>
    </w:p>
    <w:p w:rsidR="00AB5E84" w:rsidRPr="00FD52F8" w:rsidRDefault="00AB5E84" w:rsidP="00962326">
      <w:pPr>
        <w:pStyle w:val="ListParagraph"/>
        <w:numPr>
          <w:ilvl w:val="0"/>
          <w:numId w:val="7"/>
        </w:numPr>
        <w:spacing w:line="360" w:lineRule="auto"/>
        <w:rPr>
          <w:b/>
        </w:rPr>
      </w:pPr>
      <w:r w:rsidRPr="00FD52F8">
        <w:rPr>
          <w:b/>
        </w:rPr>
        <w:t>The hydrological processes in SWAT</w:t>
      </w:r>
    </w:p>
    <w:p w:rsidR="00AB5E84" w:rsidRPr="00AB5E84" w:rsidRDefault="00AB5E84" w:rsidP="007A5EA8">
      <w:pPr>
        <w:spacing w:line="360" w:lineRule="auto"/>
        <w:jc w:val="both"/>
        <w:rPr>
          <w:rFonts w:cs="Times New Roman"/>
          <w:szCs w:val="24"/>
        </w:rPr>
      </w:pPr>
      <w:r w:rsidRPr="00AB5E84">
        <w:rPr>
          <w:rFonts w:cs="Times New Roman"/>
          <w:szCs w:val="24"/>
        </w:rPr>
        <w:t>The hydrology of the areas</w:t>
      </w:r>
      <w:r w:rsidR="008F50FA">
        <w:rPr>
          <w:rFonts w:cs="Times New Roman"/>
          <w:szCs w:val="24"/>
        </w:rPr>
        <w:t xml:space="preserve"> </w:t>
      </w:r>
      <w:r w:rsidR="008F50FA" w:rsidRPr="00AB5E84">
        <w:rPr>
          <w:rFonts w:cs="Times New Roman"/>
          <w:szCs w:val="24"/>
        </w:rPr>
        <w:t>simulated</w:t>
      </w:r>
      <w:r w:rsidRPr="00AB5E84">
        <w:rPr>
          <w:rFonts w:cs="Times New Roman"/>
          <w:szCs w:val="24"/>
        </w:rPr>
        <w:t xml:space="preserve"> by SWAT model in two </w:t>
      </w:r>
      <w:r w:rsidR="00DE65D2" w:rsidRPr="00AB5E84">
        <w:rPr>
          <w:rFonts w:cs="Times New Roman"/>
          <w:szCs w:val="24"/>
        </w:rPr>
        <w:t>key</w:t>
      </w:r>
      <w:r w:rsidRPr="00AB5E84">
        <w:rPr>
          <w:rFonts w:cs="Times New Roman"/>
          <w:szCs w:val="24"/>
        </w:rPr>
        <w:t xml:space="preserve"> ways: the Land Phase</w:t>
      </w:r>
      <w:r w:rsidR="00C4031F">
        <w:rPr>
          <w:rFonts w:cs="Times New Roman"/>
          <w:szCs w:val="24"/>
        </w:rPr>
        <w:t xml:space="preserve">    </w:t>
      </w:r>
      <w:r w:rsidRPr="00AB5E84">
        <w:rPr>
          <w:rFonts w:cs="Times New Roman"/>
          <w:szCs w:val="24"/>
        </w:rPr>
        <w:t xml:space="preserve"> and the Water or Routing Phase</w:t>
      </w:r>
      <w:r w:rsidR="008472C8">
        <w:rPr>
          <w:rFonts w:cs="Times New Roman"/>
          <w:szCs w:val="24"/>
        </w:rPr>
        <w:t>,</w:t>
      </w:r>
      <w:r w:rsidRPr="00AB5E84">
        <w:rPr>
          <w:rFonts w:cs="Times New Roman"/>
          <w:szCs w:val="24"/>
        </w:rPr>
        <w:t xml:space="preserve"> </w:t>
      </w:r>
      <w:r w:rsidR="00D64FF9">
        <w:rPr>
          <w:rFonts w:cs="Times New Roman"/>
          <w:szCs w:val="24"/>
        </w:rPr>
        <w:t>Land phase method was applied for this study.</w:t>
      </w:r>
    </w:p>
    <w:p w:rsidR="00AB5E84" w:rsidRPr="00AB5E84" w:rsidRDefault="00AB5E84" w:rsidP="00A32F29">
      <w:pPr>
        <w:spacing w:line="360" w:lineRule="auto"/>
        <w:jc w:val="both"/>
        <w:rPr>
          <w:rFonts w:cs="Times New Roman"/>
          <w:color w:val="000000"/>
          <w:szCs w:val="24"/>
        </w:rPr>
      </w:pPr>
      <w:r w:rsidRPr="00AB5E84">
        <w:rPr>
          <w:rFonts w:cs="Times New Roman"/>
          <w:color w:val="000000"/>
          <w:szCs w:val="24"/>
        </w:rPr>
        <w:t xml:space="preserve">Surface runoff </w:t>
      </w:r>
      <w:r w:rsidR="00A92691" w:rsidRPr="00AB5E84">
        <w:rPr>
          <w:rFonts w:cs="Times New Roman"/>
          <w:color w:val="000000"/>
          <w:szCs w:val="24"/>
        </w:rPr>
        <w:t>occurs</w:t>
      </w:r>
      <w:r w:rsidRPr="00AB5E84">
        <w:rPr>
          <w:rFonts w:cs="Times New Roman"/>
          <w:color w:val="000000"/>
          <w:szCs w:val="24"/>
        </w:rPr>
        <w:t xml:space="preserve"> </w:t>
      </w:r>
      <w:r w:rsidR="00722C75">
        <w:rPr>
          <w:rFonts w:cs="Times New Roman"/>
          <w:color w:val="000000"/>
          <w:szCs w:val="24"/>
        </w:rPr>
        <w:t xml:space="preserve">after </w:t>
      </w:r>
      <w:r w:rsidR="007A7158">
        <w:rPr>
          <w:rFonts w:cs="Times New Roman"/>
          <w:color w:val="000000"/>
          <w:szCs w:val="24"/>
        </w:rPr>
        <w:t xml:space="preserve">water loses </w:t>
      </w:r>
      <w:r w:rsidR="00657A53">
        <w:rPr>
          <w:rFonts w:cs="Times New Roman"/>
          <w:color w:val="000000"/>
          <w:szCs w:val="24"/>
        </w:rPr>
        <w:t xml:space="preserve">like </w:t>
      </w:r>
      <w:r w:rsidR="00657A53" w:rsidRPr="00AB5E84">
        <w:rPr>
          <w:rFonts w:cs="Times New Roman"/>
          <w:color w:val="000000"/>
          <w:szCs w:val="24"/>
        </w:rPr>
        <w:t>infiltration</w:t>
      </w:r>
      <w:r w:rsidR="007A7158">
        <w:rPr>
          <w:rFonts w:cs="Times New Roman"/>
          <w:color w:val="000000"/>
          <w:szCs w:val="24"/>
        </w:rPr>
        <w:t>, evapotranspiration</w:t>
      </w:r>
      <w:r w:rsidRPr="00AB5E84">
        <w:rPr>
          <w:rFonts w:cs="Times New Roman"/>
          <w:color w:val="000000"/>
          <w:szCs w:val="24"/>
        </w:rPr>
        <w:t>. SWAT provides two methods for estimating surface runoff: the SCS curve</w:t>
      </w:r>
      <w:r w:rsidRPr="00AB5E84">
        <w:rPr>
          <w:color w:val="000000"/>
        </w:rPr>
        <w:t> </w:t>
      </w:r>
      <w:r w:rsidRPr="00AB5E84">
        <w:rPr>
          <w:rFonts w:cs="Times New Roman"/>
          <w:color w:val="000000"/>
          <w:szCs w:val="24"/>
        </w:rPr>
        <w:t xml:space="preserve">number procedure (SCS, 1972) and the Green &amp; Ampt infiltration method (1911). </w:t>
      </w:r>
      <w:r w:rsidR="00DF480B">
        <w:rPr>
          <w:rFonts w:cs="Times New Roman"/>
          <w:szCs w:val="24"/>
        </w:rPr>
        <w:t>The SCS-CN</w:t>
      </w:r>
      <w:r w:rsidR="00A32F29">
        <w:rPr>
          <w:rFonts w:cs="Times New Roman"/>
          <w:szCs w:val="24"/>
        </w:rPr>
        <w:t xml:space="preserve"> method</w:t>
      </w:r>
      <w:r w:rsidRPr="00AB5E84">
        <w:rPr>
          <w:rFonts w:cs="Times New Roman"/>
          <w:szCs w:val="24"/>
        </w:rPr>
        <w:t xml:space="preserve"> i</w:t>
      </w:r>
      <w:r w:rsidR="00DF480B">
        <w:rPr>
          <w:rFonts w:cs="Times New Roman"/>
          <w:szCs w:val="24"/>
        </w:rPr>
        <w:t>s used to predict runoff, which </w:t>
      </w:r>
      <w:r w:rsidRPr="00AB5E84">
        <w:rPr>
          <w:rFonts w:cs="Times New Roman"/>
          <w:szCs w:val="24"/>
        </w:rPr>
        <w:t>links</w:t>
      </w:r>
      <w:r w:rsidR="00DF480B">
        <w:rPr>
          <w:rFonts w:cs="Times New Roman"/>
          <w:szCs w:val="24"/>
        </w:rPr>
        <w:t> </w:t>
      </w:r>
      <w:r w:rsidRPr="00AB5E84">
        <w:rPr>
          <w:rFonts w:cs="Times New Roman"/>
          <w:szCs w:val="24"/>
        </w:rPr>
        <w:t>r</w:t>
      </w:r>
      <w:r w:rsidR="00DF480B">
        <w:rPr>
          <w:rFonts w:cs="Times New Roman"/>
          <w:szCs w:val="24"/>
        </w:rPr>
        <w:t>ainfall response to </w:t>
      </w:r>
      <w:r w:rsidR="00A92691">
        <w:rPr>
          <w:rFonts w:cs="Times New Roman"/>
          <w:szCs w:val="24"/>
        </w:rPr>
        <w:t>soils,</w:t>
      </w:r>
      <w:r w:rsidR="00DF480B">
        <w:rPr>
          <w:rFonts w:cs="Times New Roman"/>
          <w:szCs w:val="24"/>
        </w:rPr>
        <w:t> </w:t>
      </w:r>
      <w:r w:rsidR="00E328F4">
        <w:rPr>
          <w:rFonts w:cs="Times New Roman"/>
          <w:szCs w:val="24"/>
        </w:rPr>
        <w:t>land use, </w:t>
      </w:r>
      <w:r w:rsidRPr="00AB5E84">
        <w:rPr>
          <w:rFonts w:cs="Times New Roman"/>
          <w:szCs w:val="24"/>
        </w:rPr>
        <w:t>and</w:t>
      </w:r>
      <w:r w:rsidR="00E328F4">
        <w:rPr>
          <w:rFonts w:cs="Times New Roman"/>
          <w:szCs w:val="24"/>
        </w:rPr>
        <w:t> </w:t>
      </w:r>
      <w:r w:rsidRPr="00AB5E84">
        <w:rPr>
          <w:rFonts w:cs="Times New Roman"/>
          <w:szCs w:val="24"/>
        </w:rPr>
        <w:t>anteced</w:t>
      </w:r>
      <w:r w:rsidR="00FD52F8">
        <w:rPr>
          <w:rFonts w:cs="Times New Roman"/>
          <w:szCs w:val="24"/>
        </w:rPr>
        <w:t>ent moisture conditions </w:t>
      </w:r>
      <w:r w:rsidR="00712E52">
        <w:rPr>
          <w:rFonts w:cs="Times New Roman"/>
          <w:szCs w:val="24"/>
        </w:rPr>
        <w:t>and</w:t>
      </w:r>
      <w:r w:rsidRPr="00AB5E84">
        <w:rPr>
          <w:rFonts w:cs="Times New Roman"/>
          <w:szCs w:val="24"/>
        </w:rPr>
        <w:t> widely applica</w:t>
      </w:r>
      <w:r w:rsidR="00FD52F8">
        <w:rPr>
          <w:rFonts w:cs="Times New Roman"/>
          <w:szCs w:val="24"/>
        </w:rPr>
        <w:t>ble in predicting event based</w:t>
      </w:r>
      <w:r w:rsidRPr="00AB5E84">
        <w:rPr>
          <w:rFonts w:cs="Times New Roman"/>
          <w:szCs w:val="24"/>
        </w:rPr>
        <w:t xml:space="preserve"> runoff volume (Teka, 2014).</w:t>
      </w:r>
      <w:r w:rsidR="00543E3F" w:rsidRPr="00543E3F">
        <w:rPr>
          <w:rFonts w:cs="Times New Roman"/>
          <w:color w:val="000000"/>
          <w:szCs w:val="24"/>
        </w:rPr>
        <w:t xml:space="preserve"> </w:t>
      </w:r>
      <w:r w:rsidR="00543E3F" w:rsidRPr="00AB5E84">
        <w:rPr>
          <w:rFonts w:cs="Times New Roman"/>
          <w:color w:val="000000"/>
          <w:szCs w:val="24"/>
        </w:rPr>
        <w:t>For these</w:t>
      </w:r>
      <w:r w:rsidR="00543E3F" w:rsidRPr="00AB5E84">
        <w:rPr>
          <w:color w:val="000000"/>
        </w:rPr>
        <w:t> </w:t>
      </w:r>
      <w:r w:rsidR="00543E3F" w:rsidRPr="00AB5E84">
        <w:rPr>
          <w:rFonts w:cs="Times New Roman"/>
          <w:color w:val="000000"/>
          <w:szCs w:val="24"/>
        </w:rPr>
        <w:t>research work SCS cu</w:t>
      </w:r>
      <w:r w:rsidR="00722C75">
        <w:rPr>
          <w:rFonts w:cs="Times New Roman"/>
          <w:color w:val="000000"/>
          <w:szCs w:val="24"/>
        </w:rPr>
        <w:t xml:space="preserve">rve number method has been used, additionally evapotranspiration determined from two </w:t>
      </w:r>
      <w:r w:rsidR="00A302C4">
        <w:rPr>
          <w:rFonts w:cs="Times New Roman"/>
          <w:color w:val="000000"/>
          <w:szCs w:val="24"/>
        </w:rPr>
        <w:t xml:space="preserve">methods </w:t>
      </w:r>
      <w:r w:rsidR="00722C75">
        <w:rPr>
          <w:rFonts w:cs="Times New Roman"/>
          <w:color w:val="000000"/>
          <w:szCs w:val="24"/>
        </w:rPr>
        <w:t xml:space="preserve">exist in the SWAT Hargreaves and penman Monteith methods, depend </w:t>
      </w:r>
      <w:r w:rsidR="00A302C4">
        <w:rPr>
          <w:rFonts w:cs="Times New Roman"/>
          <w:color w:val="000000"/>
          <w:szCs w:val="24"/>
        </w:rPr>
        <w:t xml:space="preserve">hydro meteorological data that available in daily form, Hargreaves method need sub-daily data and penman Monteith method needs daily, so penman Monteith method for evapotranspiration determination was applied.    </w:t>
      </w:r>
      <w:r w:rsidR="00722C75">
        <w:rPr>
          <w:rFonts w:cs="Times New Roman"/>
          <w:color w:val="000000"/>
          <w:szCs w:val="24"/>
        </w:rPr>
        <w:t xml:space="preserve">   </w:t>
      </w:r>
      <w:r w:rsidR="00543E3F">
        <w:rPr>
          <w:rFonts w:cs="Times New Roman"/>
          <w:color w:val="000000"/>
          <w:szCs w:val="24"/>
        </w:rPr>
        <w:t xml:space="preserve"> </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The land phase parameters of the hydrologic process</w:t>
      </w:r>
      <w:r w:rsidR="00ED2785">
        <w:rPr>
          <w:rFonts w:cs="Times New Roman"/>
          <w:color w:val="000000"/>
          <w:szCs w:val="24"/>
        </w:rPr>
        <w:t xml:space="preserve"> or </w:t>
      </w:r>
      <w:r w:rsidR="00ED2785" w:rsidRPr="00AB5E84">
        <w:rPr>
          <w:rFonts w:cs="Times New Roman"/>
          <w:color w:val="000000"/>
          <w:szCs w:val="24"/>
        </w:rPr>
        <w:t>hydrologic cycle in SWAT</w:t>
      </w:r>
      <w:r w:rsidRPr="00AB5E84">
        <w:rPr>
          <w:rFonts w:cs="Times New Roman"/>
          <w:color w:val="000000"/>
          <w:szCs w:val="24"/>
        </w:rPr>
        <w:t xml:space="preserve"> are simulated depends upon the governing water balance equation (Neitsch et al., 2005) and computed by </w:t>
      </w:r>
      <w:r w:rsidRPr="00AB5E84">
        <w:rPr>
          <w:rFonts w:cs="Times New Roman"/>
          <w:color w:val="000000" w:themeColor="text1"/>
          <w:szCs w:val="24"/>
        </w:rPr>
        <w:t>Equation (</w:t>
      </w:r>
      <w:r w:rsidR="00FD52F8">
        <w:rPr>
          <w:rFonts w:cs="Times New Roman"/>
          <w:color w:val="000000" w:themeColor="text1"/>
          <w:szCs w:val="24"/>
        </w:rPr>
        <w:t>3</w:t>
      </w:r>
      <w:r w:rsidRPr="00AB5E84">
        <w:rPr>
          <w:rFonts w:cs="Times New Roman"/>
          <w:color w:val="000000" w:themeColor="text1"/>
          <w:szCs w:val="24"/>
        </w:rPr>
        <w:t>.</w:t>
      </w:r>
      <w:r w:rsidR="00FD52F8">
        <w:rPr>
          <w:rFonts w:cs="Times New Roman"/>
          <w:color w:val="000000" w:themeColor="text1"/>
          <w:szCs w:val="24"/>
        </w:rPr>
        <w:t>1</w:t>
      </w:r>
      <w:r w:rsidRPr="00AB5E84">
        <w:rPr>
          <w:rFonts w:cs="Times New Roman"/>
          <w:color w:val="000000" w:themeColor="text1"/>
          <w:szCs w:val="24"/>
        </w:rPr>
        <w:t xml:space="preserve">1) </w:t>
      </w:r>
      <w:r w:rsidRPr="00AB5E84">
        <w:rPr>
          <w:rFonts w:cs="Times New Roman"/>
          <w:color w:val="000000"/>
          <w:szCs w:val="24"/>
        </w:rPr>
        <w:t>below:</w:t>
      </w:r>
    </w:p>
    <w:p w:rsidR="00AB5E84" w:rsidRPr="00196D1D" w:rsidRDefault="00AB5E84" w:rsidP="00AB5E84">
      <w:pPr>
        <w:spacing w:line="360" w:lineRule="auto"/>
        <w:jc w:val="both"/>
        <w:rPr>
          <w:rFonts w:cs="Times New Roman"/>
          <w:color w:val="000000"/>
          <w:sz w:val="36"/>
          <w:szCs w:val="28"/>
          <w:vertAlign w:val="subscript"/>
        </w:rPr>
      </w:pPr>
      <w:r w:rsidRPr="00C35115">
        <w:rPr>
          <w:rFonts w:cs="Times New Roman"/>
          <w:color w:val="000000"/>
          <w:sz w:val="28"/>
          <w:szCs w:val="28"/>
        </w:rPr>
        <w:t>SW</w:t>
      </w:r>
      <w:r w:rsidRPr="00C35115">
        <w:rPr>
          <w:rFonts w:cs="Times New Roman"/>
          <w:color w:val="000000"/>
          <w:sz w:val="28"/>
          <w:szCs w:val="28"/>
          <w:vertAlign w:val="subscript"/>
        </w:rPr>
        <w:t>t</w:t>
      </w:r>
      <w:r w:rsidRPr="00C35115">
        <w:rPr>
          <w:rFonts w:cs="Times New Roman"/>
          <w:color w:val="000000"/>
          <w:sz w:val="28"/>
          <w:szCs w:val="28"/>
        </w:rPr>
        <w:t xml:space="preserve"> = SW</w:t>
      </w:r>
      <w:r w:rsidRPr="00C35115">
        <w:rPr>
          <w:rFonts w:cs="Times New Roman"/>
          <w:color w:val="000000"/>
          <w:sz w:val="28"/>
          <w:szCs w:val="28"/>
          <w:vertAlign w:val="subscript"/>
        </w:rPr>
        <w:t>o</w:t>
      </w:r>
      <w:r w:rsidRPr="00C35115">
        <w:rPr>
          <w:rFonts w:cs="Times New Roman"/>
          <w:color w:val="000000"/>
          <w:sz w:val="28"/>
          <w:szCs w:val="28"/>
        </w:rPr>
        <w:t xml:space="preserve"> + ∑</w:t>
      </w:r>
      <w:r w:rsidRPr="00C35115">
        <w:rPr>
          <w:rFonts w:cs="Times New Roman"/>
          <w:color w:val="000000"/>
          <w:sz w:val="28"/>
          <w:szCs w:val="28"/>
          <w:vertAlign w:val="superscript"/>
        </w:rPr>
        <w:t>t</w:t>
      </w:r>
      <w:r w:rsidRPr="00C35115">
        <w:rPr>
          <w:rFonts w:cs="Times New Roman"/>
          <w:color w:val="000000"/>
          <w:sz w:val="28"/>
          <w:szCs w:val="28"/>
          <w:vertAlign w:val="subscript"/>
        </w:rPr>
        <w:t>i=1</w:t>
      </w:r>
      <w:r w:rsidR="00196D1D">
        <w:rPr>
          <w:rFonts w:cs="Times New Roman"/>
          <w:color w:val="000000"/>
          <w:sz w:val="28"/>
          <w:szCs w:val="28"/>
          <w:vertAlign w:val="subscript"/>
        </w:rPr>
        <w:t xml:space="preserve"> </w:t>
      </w:r>
      <w:r w:rsidRPr="00C35115">
        <w:rPr>
          <w:rFonts w:cs="Times New Roman"/>
          <w:color w:val="000000"/>
          <w:sz w:val="28"/>
          <w:szCs w:val="28"/>
        </w:rPr>
        <w:t>(R</w:t>
      </w:r>
      <w:r w:rsidRPr="00C35115">
        <w:rPr>
          <w:rFonts w:cs="Times New Roman"/>
          <w:color w:val="000000"/>
          <w:sz w:val="28"/>
          <w:szCs w:val="28"/>
          <w:vertAlign w:val="subscript"/>
        </w:rPr>
        <w:t>day</w:t>
      </w:r>
      <w:r w:rsidR="00196D1D">
        <w:rPr>
          <w:rFonts w:cs="Times New Roman"/>
          <w:color w:val="000000"/>
          <w:sz w:val="28"/>
          <w:szCs w:val="28"/>
          <w:vertAlign w:val="subscript"/>
        </w:rPr>
        <w:t xml:space="preserve"> </w:t>
      </w:r>
      <w:r w:rsidRPr="00C35115">
        <w:rPr>
          <w:rFonts w:cs="Times New Roman"/>
          <w:color w:val="000000"/>
          <w:sz w:val="28"/>
          <w:szCs w:val="28"/>
        </w:rPr>
        <w:t>-</w:t>
      </w:r>
      <w:r w:rsidR="00196D1D">
        <w:rPr>
          <w:rFonts w:cs="Times New Roman"/>
          <w:color w:val="000000"/>
          <w:sz w:val="28"/>
          <w:szCs w:val="28"/>
        </w:rPr>
        <w:t xml:space="preserve"> </w:t>
      </w:r>
      <w:r w:rsidRPr="00C35115">
        <w:rPr>
          <w:rFonts w:cs="Times New Roman"/>
          <w:color w:val="000000"/>
          <w:sz w:val="28"/>
          <w:szCs w:val="28"/>
        </w:rPr>
        <w:t>Q</w:t>
      </w:r>
      <w:r w:rsidRPr="00C35115">
        <w:rPr>
          <w:rFonts w:cs="Times New Roman"/>
          <w:color w:val="000000"/>
          <w:sz w:val="28"/>
          <w:szCs w:val="28"/>
          <w:vertAlign w:val="subscript"/>
        </w:rPr>
        <w:t>surf</w:t>
      </w:r>
      <w:r w:rsidR="00196D1D">
        <w:rPr>
          <w:rFonts w:cs="Times New Roman"/>
          <w:color w:val="000000"/>
          <w:sz w:val="28"/>
          <w:szCs w:val="28"/>
          <w:vertAlign w:val="subscript"/>
        </w:rPr>
        <w:t xml:space="preserve"> </w:t>
      </w:r>
      <w:r w:rsidR="00196D1D" w:rsidRPr="00C35115">
        <w:rPr>
          <w:rFonts w:cs="Times New Roman"/>
          <w:color w:val="000000"/>
          <w:sz w:val="28"/>
          <w:szCs w:val="28"/>
        </w:rPr>
        <w:t>-</w:t>
      </w:r>
      <w:r w:rsidR="00196D1D">
        <w:rPr>
          <w:rFonts w:cs="Times New Roman"/>
          <w:color w:val="000000"/>
          <w:sz w:val="28"/>
          <w:szCs w:val="28"/>
        </w:rPr>
        <w:t xml:space="preserve"> </w:t>
      </w:r>
      <w:r w:rsidR="00196D1D" w:rsidRPr="00C35115">
        <w:rPr>
          <w:rFonts w:cs="Times New Roman"/>
          <w:color w:val="000000"/>
          <w:sz w:val="28"/>
          <w:szCs w:val="28"/>
        </w:rPr>
        <w:t>Ea</w:t>
      </w:r>
      <w:r w:rsidR="00196D1D">
        <w:rPr>
          <w:rFonts w:cs="Times New Roman"/>
          <w:color w:val="000000"/>
          <w:sz w:val="28"/>
          <w:szCs w:val="28"/>
        </w:rPr>
        <w:t xml:space="preserve"> </w:t>
      </w:r>
      <w:r w:rsidRPr="00C35115">
        <w:rPr>
          <w:rFonts w:cs="Times New Roman"/>
          <w:color w:val="000000"/>
          <w:sz w:val="28"/>
          <w:szCs w:val="28"/>
        </w:rPr>
        <w:t>-</w:t>
      </w:r>
      <w:r w:rsidR="00196D1D">
        <w:rPr>
          <w:rFonts w:cs="Times New Roman"/>
          <w:color w:val="000000"/>
          <w:sz w:val="28"/>
          <w:szCs w:val="28"/>
        </w:rPr>
        <w:t xml:space="preserve"> </w:t>
      </w:r>
      <w:r w:rsidRPr="00C35115">
        <w:rPr>
          <w:rFonts w:cs="Times New Roman"/>
          <w:color w:val="000000"/>
          <w:sz w:val="28"/>
          <w:szCs w:val="28"/>
        </w:rPr>
        <w:t>W</w:t>
      </w:r>
      <w:r w:rsidRPr="00C35115">
        <w:rPr>
          <w:rFonts w:cs="Times New Roman"/>
          <w:color w:val="000000"/>
          <w:sz w:val="28"/>
          <w:szCs w:val="28"/>
          <w:vertAlign w:val="subscript"/>
        </w:rPr>
        <w:t>seep</w:t>
      </w:r>
      <w:r w:rsidR="00196D1D">
        <w:rPr>
          <w:rFonts w:cs="Times New Roman"/>
          <w:color w:val="000000"/>
          <w:sz w:val="28"/>
          <w:szCs w:val="28"/>
          <w:vertAlign w:val="subscript"/>
        </w:rPr>
        <w:t xml:space="preserve"> </w:t>
      </w:r>
      <w:r w:rsidRPr="00C35115">
        <w:rPr>
          <w:rFonts w:cs="Times New Roman"/>
          <w:color w:val="000000"/>
          <w:sz w:val="28"/>
          <w:szCs w:val="28"/>
        </w:rPr>
        <w:t>-</w:t>
      </w:r>
      <w:r w:rsidR="00196D1D">
        <w:rPr>
          <w:rFonts w:cs="Times New Roman"/>
          <w:color w:val="000000"/>
          <w:sz w:val="28"/>
          <w:szCs w:val="28"/>
        </w:rPr>
        <w:t xml:space="preserve"> </w:t>
      </w:r>
      <w:r w:rsidRPr="00C35115">
        <w:rPr>
          <w:rFonts w:cs="Times New Roman"/>
          <w:color w:val="000000"/>
          <w:sz w:val="28"/>
          <w:szCs w:val="28"/>
        </w:rPr>
        <w:t>Q</w:t>
      </w:r>
      <w:r w:rsidR="00E328F4" w:rsidRPr="00C35115">
        <w:rPr>
          <w:rFonts w:cs="Times New Roman"/>
          <w:color w:val="000000"/>
          <w:sz w:val="28"/>
          <w:szCs w:val="28"/>
          <w:vertAlign w:val="subscript"/>
        </w:rPr>
        <w:t>gw</w:t>
      </w:r>
      <w:r w:rsidR="00C27533" w:rsidRPr="00196D1D">
        <w:rPr>
          <w:rFonts w:cs="Times New Roman"/>
          <w:color w:val="000000"/>
          <w:sz w:val="36"/>
          <w:szCs w:val="28"/>
          <w:vertAlign w:val="subscript"/>
        </w:rPr>
        <w:t>)</w:t>
      </w:r>
      <w:r w:rsidR="00C27533">
        <w:rPr>
          <w:rFonts w:cs="Times New Roman"/>
          <w:color w:val="000000"/>
          <w:sz w:val="26"/>
          <w:szCs w:val="26"/>
        </w:rPr>
        <w:t xml:space="preserve"> --------------------------------- (3.11)</w:t>
      </w:r>
    </w:p>
    <w:p w:rsidR="00AB5E84" w:rsidRPr="00AB5E84" w:rsidRDefault="0060157D" w:rsidP="00AB5E84">
      <w:pPr>
        <w:spacing w:line="360" w:lineRule="auto"/>
        <w:jc w:val="both"/>
        <w:rPr>
          <w:rFonts w:cs="Times New Roman"/>
          <w:color w:val="000000"/>
          <w:szCs w:val="24"/>
          <w:vertAlign w:val="superscript"/>
        </w:rPr>
      </w:pPr>
      <w:r w:rsidRPr="00AB5E84">
        <w:rPr>
          <w:rFonts w:cs="Times New Roman"/>
          <w:color w:val="000000"/>
          <w:szCs w:val="24"/>
        </w:rPr>
        <w:lastRenderedPageBreak/>
        <w:t>SW</w:t>
      </w:r>
      <w:r>
        <w:rPr>
          <w:rFonts w:cs="Times New Roman"/>
          <w:color w:val="000000"/>
          <w:szCs w:val="24"/>
          <w:vertAlign w:val="subscript"/>
        </w:rPr>
        <w:t>t</w:t>
      </w:r>
      <w:r w:rsidRPr="0060157D">
        <w:rPr>
          <w:rFonts w:cs="Times New Roman"/>
          <w:color w:val="000000"/>
          <w:szCs w:val="24"/>
          <w:vertAlign w:val="superscript"/>
        </w:rPr>
        <w:t>:</w:t>
      </w:r>
      <w:r>
        <w:rPr>
          <w:rFonts w:cs="Times New Roman"/>
          <w:color w:val="000000"/>
          <w:szCs w:val="24"/>
        </w:rPr>
        <w:t xml:space="preserve"> is </w:t>
      </w:r>
      <w:r w:rsidR="00AB5E84" w:rsidRPr="00AB5E84">
        <w:rPr>
          <w:rFonts w:cs="Times New Roman"/>
          <w:color w:val="000000"/>
          <w:szCs w:val="24"/>
        </w:rPr>
        <w:t>final soil water content (mm H2O)</w:t>
      </w:r>
      <w:r w:rsidR="00A87937" w:rsidRPr="00AB5E84">
        <w:rPr>
          <w:rFonts w:cs="Times New Roman"/>
          <w:color w:val="000000"/>
          <w:szCs w:val="24"/>
        </w:rPr>
        <w:t>,</w:t>
      </w:r>
      <w:r w:rsidR="00A87937" w:rsidRPr="00A87937">
        <w:rPr>
          <w:rFonts w:cs="Times New Roman"/>
          <w:color w:val="000000"/>
          <w:szCs w:val="24"/>
        </w:rPr>
        <w:t xml:space="preserve"> </w:t>
      </w:r>
      <w:r w:rsidR="00A87937">
        <w:rPr>
          <w:rFonts w:cs="Times New Roman"/>
          <w:color w:val="000000"/>
          <w:szCs w:val="24"/>
        </w:rPr>
        <w:t>t:</w:t>
      </w:r>
      <w:r w:rsidR="00A87937" w:rsidRPr="00AB5E84">
        <w:rPr>
          <w:rFonts w:cs="Times New Roman"/>
          <w:color w:val="000000"/>
          <w:szCs w:val="24"/>
        </w:rPr>
        <w:t xml:space="preserve"> is time (days),</w:t>
      </w:r>
    </w:p>
    <w:p w:rsidR="00AB5E84" w:rsidRPr="00AB5E84" w:rsidRDefault="00AB5E84" w:rsidP="00AB5E84">
      <w:pPr>
        <w:spacing w:line="360" w:lineRule="auto"/>
        <w:jc w:val="both"/>
        <w:rPr>
          <w:rFonts w:cs="Times New Roman"/>
          <w:color w:val="000000"/>
          <w:szCs w:val="24"/>
          <w:vertAlign w:val="subscript"/>
        </w:rPr>
      </w:pPr>
      <w:r w:rsidRPr="00AB5E84">
        <w:rPr>
          <w:rFonts w:cs="Times New Roman"/>
          <w:color w:val="000000"/>
          <w:szCs w:val="24"/>
        </w:rPr>
        <w:t>SW</w:t>
      </w:r>
      <w:r w:rsidRPr="00AB5E84">
        <w:rPr>
          <w:rFonts w:cs="Times New Roman"/>
          <w:color w:val="000000"/>
          <w:szCs w:val="24"/>
          <w:vertAlign w:val="subscript"/>
        </w:rPr>
        <w:t>o</w:t>
      </w:r>
      <w:r w:rsidRPr="00AB5E84">
        <w:rPr>
          <w:rFonts w:cs="Times New Roman"/>
          <w:color w:val="000000"/>
          <w:szCs w:val="24"/>
          <w:vertAlign w:val="superscript"/>
        </w:rPr>
        <w:t>:</w:t>
      </w:r>
      <w:r w:rsidRPr="00AB5E84">
        <w:rPr>
          <w:rFonts w:cs="Times New Roman"/>
          <w:color w:val="000000"/>
          <w:szCs w:val="24"/>
        </w:rPr>
        <w:t xml:space="preserve"> is initial soil water content on day i (mmH2O),</w:t>
      </w:r>
    </w:p>
    <w:p w:rsidR="00AB5E84" w:rsidRPr="00AB5E84" w:rsidRDefault="005378C6" w:rsidP="00AB5E84">
      <w:pPr>
        <w:spacing w:line="360" w:lineRule="auto"/>
        <w:jc w:val="both"/>
        <w:rPr>
          <w:rFonts w:cs="Times New Roman"/>
          <w:color w:val="000000"/>
          <w:szCs w:val="24"/>
          <w:vertAlign w:val="subscript"/>
        </w:rPr>
      </w:pPr>
      <m:oMath>
        <m:sSub>
          <m:sSubPr>
            <m:ctrlPr>
              <w:rPr>
                <w:rFonts w:ascii="Cambria Math" w:hAnsi="Cambria Math" w:cs="Times New Roman"/>
                <w:i/>
                <w:color w:val="000000"/>
                <w:szCs w:val="24"/>
                <w:vertAlign w:val="subscript"/>
              </w:rPr>
            </m:ctrlPr>
          </m:sSubPr>
          <m:e>
            <m:r>
              <w:rPr>
                <w:rFonts w:ascii="Cambria Math" w:hAnsi="Cambria Math" w:cs="Times New Roman"/>
                <w:color w:val="000000"/>
                <w:szCs w:val="24"/>
                <w:vertAlign w:val="subscript"/>
              </w:rPr>
              <m:t>Q</m:t>
            </m:r>
          </m:e>
          <m:sub>
            <m:r>
              <w:rPr>
                <w:rFonts w:ascii="Cambria Math" w:hAnsi="Cambria Math" w:cs="Times New Roman"/>
                <w:color w:val="000000"/>
                <w:szCs w:val="24"/>
                <w:vertAlign w:val="subscript"/>
              </w:rPr>
              <m:t>surf</m:t>
            </m:r>
          </m:sub>
        </m:sSub>
      </m:oMath>
      <w:r w:rsidR="00AB5E84" w:rsidRPr="00AB5E84">
        <w:rPr>
          <w:rFonts w:cs="Times New Roman"/>
          <w:color w:val="000000"/>
          <w:szCs w:val="24"/>
          <w:vertAlign w:val="subscript"/>
        </w:rPr>
        <w:t xml:space="preserve"> </w:t>
      </w:r>
      <w:r w:rsidR="00AB5E84" w:rsidRPr="00AB5E84">
        <w:rPr>
          <w:rFonts w:cs="Times New Roman"/>
          <w:color w:val="000000"/>
          <w:szCs w:val="24"/>
        </w:rPr>
        <w:t xml:space="preserve">: </w:t>
      </w:r>
      <w:proofErr w:type="gramStart"/>
      <w:r w:rsidR="00AB5E84" w:rsidRPr="00AB5E84">
        <w:rPr>
          <w:rFonts w:cs="Times New Roman"/>
          <w:color w:val="000000"/>
          <w:szCs w:val="24"/>
        </w:rPr>
        <w:t>is</w:t>
      </w:r>
      <w:proofErr w:type="gramEnd"/>
      <w:r w:rsidR="00AB5E84" w:rsidRPr="00AB5E84">
        <w:rPr>
          <w:rFonts w:cs="Times New Roman"/>
          <w:color w:val="000000"/>
          <w:szCs w:val="24"/>
        </w:rPr>
        <w:t xml:space="preserve"> amount of surface runoff on day i (mm H</w:t>
      </w:r>
      <w:r w:rsidR="00AB5E84" w:rsidRPr="0060157D">
        <w:rPr>
          <w:rFonts w:cs="Times New Roman"/>
          <w:color w:val="000000"/>
          <w:szCs w:val="24"/>
          <w:vertAlign w:val="subscript"/>
        </w:rPr>
        <w:t>2</w:t>
      </w:r>
      <w:r w:rsidR="00AB5E84" w:rsidRPr="00AB5E84">
        <w:rPr>
          <w:rFonts w:cs="Times New Roman"/>
          <w:color w:val="000000"/>
          <w:szCs w:val="24"/>
        </w:rPr>
        <w:t>O),</w:t>
      </w:r>
    </w:p>
    <w:p w:rsidR="00AB5E84" w:rsidRPr="00AB5E84" w:rsidRDefault="00AB5E84" w:rsidP="00AB5E84">
      <w:pPr>
        <w:spacing w:line="360" w:lineRule="auto"/>
        <w:jc w:val="both"/>
        <w:rPr>
          <w:rFonts w:cs="Times New Roman"/>
          <w:color w:val="000000"/>
          <w:szCs w:val="24"/>
          <w:vertAlign w:val="subscript"/>
        </w:rPr>
      </w:pPr>
      <w:r w:rsidRPr="00AB5E84">
        <w:rPr>
          <w:rFonts w:cs="Times New Roman"/>
          <w:color w:val="000000"/>
          <w:szCs w:val="24"/>
        </w:rPr>
        <w:t>Ea: is amount of water entering vadose zone from the soil profile on day i (mmH</w:t>
      </w:r>
      <w:r w:rsidRPr="0060157D">
        <w:rPr>
          <w:rFonts w:cs="Times New Roman"/>
          <w:color w:val="000000"/>
          <w:szCs w:val="24"/>
          <w:vertAlign w:val="subscript"/>
        </w:rPr>
        <w:t>2</w:t>
      </w:r>
      <w:r w:rsidRPr="00AB5E84">
        <w:rPr>
          <w:rFonts w:cs="Times New Roman"/>
          <w:color w:val="000000"/>
          <w:szCs w:val="24"/>
        </w:rPr>
        <w:t>O),</w:t>
      </w:r>
    </w:p>
    <w:p w:rsidR="00AB5E84" w:rsidRPr="00AB5E84" w:rsidRDefault="00AB5E84" w:rsidP="00AB5E84">
      <w:pPr>
        <w:spacing w:line="360" w:lineRule="auto"/>
        <w:jc w:val="both"/>
        <w:rPr>
          <w:rFonts w:cs="Times New Roman"/>
          <w:color w:val="000000"/>
          <w:szCs w:val="24"/>
          <w:vertAlign w:val="subscript"/>
        </w:rPr>
      </w:pPr>
      <w:r w:rsidRPr="00AB5E84">
        <w:rPr>
          <w:rFonts w:cs="Times New Roman"/>
          <w:color w:val="000000"/>
          <w:szCs w:val="24"/>
        </w:rPr>
        <w:t>W</w:t>
      </w:r>
      <w:r w:rsidRPr="00AB5E84">
        <w:rPr>
          <w:rFonts w:cs="Times New Roman"/>
          <w:color w:val="000000"/>
          <w:szCs w:val="24"/>
          <w:vertAlign w:val="subscript"/>
        </w:rPr>
        <w:t xml:space="preserve">seep: </w:t>
      </w:r>
      <w:r w:rsidRPr="00AB5E84">
        <w:rPr>
          <w:rFonts w:cs="Times New Roman"/>
          <w:color w:val="000000"/>
          <w:szCs w:val="24"/>
        </w:rPr>
        <w:t>amount of evapotranspiration on a day i (mm H</w:t>
      </w:r>
      <w:r w:rsidRPr="0060157D">
        <w:rPr>
          <w:rFonts w:cs="Times New Roman"/>
          <w:color w:val="000000"/>
          <w:szCs w:val="24"/>
          <w:vertAlign w:val="subscript"/>
        </w:rPr>
        <w:t>2</w:t>
      </w:r>
      <w:r w:rsidRPr="00AB5E84">
        <w:rPr>
          <w:rFonts w:cs="Times New Roman"/>
          <w:color w:val="000000"/>
          <w:szCs w:val="24"/>
        </w:rPr>
        <w:t>O) and</w:t>
      </w:r>
    </w:p>
    <w:p w:rsidR="00AB5E84" w:rsidRDefault="00AB5E84" w:rsidP="00AB5E84">
      <w:pPr>
        <w:spacing w:line="360" w:lineRule="auto"/>
        <w:jc w:val="both"/>
        <w:rPr>
          <w:rFonts w:cs="Times New Roman"/>
          <w:color w:val="000000"/>
          <w:szCs w:val="24"/>
        </w:rPr>
      </w:pPr>
      <w:r w:rsidRPr="00AB5E84">
        <w:rPr>
          <w:rFonts w:cs="Times New Roman"/>
          <w:color w:val="000000"/>
          <w:szCs w:val="24"/>
        </w:rPr>
        <w:t>The SCS curve number used to simulate surface runoff as follow</w:t>
      </w:r>
      <w:r w:rsidR="00C4031F">
        <w:rPr>
          <w:rFonts w:cs="Times New Roman"/>
          <w:color w:val="000000"/>
          <w:szCs w:val="24"/>
        </w:rPr>
        <w:t>s</w:t>
      </w:r>
    </w:p>
    <w:p w:rsidR="00AB5E84" w:rsidRPr="00C4031F" w:rsidRDefault="005378C6" w:rsidP="00AB5E84">
      <w:pPr>
        <w:spacing w:line="360" w:lineRule="auto"/>
        <w:jc w:val="both"/>
        <w:rPr>
          <w:rFonts w:eastAsiaTheme="minorEastAsia" w:cs="Times New Roman"/>
          <w:color w:val="000000"/>
          <w:sz w:val="28"/>
          <w:szCs w:val="24"/>
          <w:vertAlign w:val="subscript"/>
        </w:rPr>
      </w:pPr>
      <m:oMath>
        <m:sSub>
          <m:sSubPr>
            <m:ctrlPr>
              <w:rPr>
                <w:rFonts w:ascii="Cambria Math" w:hAnsi="Cambria Math" w:cs="Times New Roman"/>
                <w:i/>
                <w:color w:val="000000"/>
                <w:sz w:val="32"/>
                <w:szCs w:val="24"/>
                <w:vertAlign w:val="subscript"/>
              </w:rPr>
            </m:ctrlPr>
          </m:sSubPr>
          <m:e>
            <m:r>
              <w:rPr>
                <w:rFonts w:ascii="Cambria Math" w:hAnsi="Cambria Math" w:cs="Times New Roman"/>
                <w:color w:val="000000"/>
                <w:sz w:val="32"/>
                <w:szCs w:val="24"/>
                <w:vertAlign w:val="subscript"/>
              </w:rPr>
              <m:t>Q</m:t>
            </m:r>
          </m:e>
          <m:sub>
            <m:r>
              <w:rPr>
                <w:rFonts w:ascii="Cambria Math" w:hAnsi="Cambria Math" w:cs="Times New Roman"/>
                <w:color w:val="000000"/>
                <w:sz w:val="32"/>
                <w:szCs w:val="24"/>
                <w:vertAlign w:val="subscript"/>
              </w:rPr>
              <m:t>surf</m:t>
            </m:r>
          </m:sub>
        </m:sSub>
      </m:oMath>
      <w:r w:rsidR="00196D1D">
        <w:rPr>
          <w:rFonts w:eastAsiaTheme="minorEastAsia" w:cs="Times New Roman"/>
          <w:color w:val="000000"/>
          <w:sz w:val="28"/>
          <w:szCs w:val="24"/>
          <w:vertAlign w:val="subscript"/>
        </w:rPr>
        <w:t xml:space="preserve"> </w:t>
      </w:r>
      <w:r w:rsidR="00AB5E84" w:rsidRPr="00C4031F">
        <w:rPr>
          <w:rFonts w:cs="Times New Roman"/>
          <w:color w:val="000000"/>
          <w:sz w:val="28"/>
          <w:szCs w:val="24"/>
          <w:vertAlign w:val="subscript"/>
        </w:rPr>
        <w:t>=</w:t>
      </w:r>
      <w:r w:rsidR="00196D1D" w:rsidRPr="00196D1D">
        <w:rPr>
          <w:rFonts w:cs="Times New Roman"/>
          <w:color w:val="000000"/>
          <w:sz w:val="32"/>
          <w:szCs w:val="24"/>
          <w:vertAlign w:val="subscript"/>
        </w:rPr>
        <w:t xml:space="preserve"> </w:t>
      </w:r>
      <m:oMath>
        <m:sSup>
          <m:sSupPr>
            <m:ctrlPr>
              <w:rPr>
                <w:rFonts w:ascii="Cambria Math" w:hAnsi="Cambria Math" w:cs="Times New Roman"/>
                <w:i/>
                <w:color w:val="000000"/>
                <w:sz w:val="32"/>
                <w:szCs w:val="24"/>
                <w:vertAlign w:val="subscript"/>
              </w:rPr>
            </m:ctrlPr>
          </m:sSupPr>
          <m:e>
            <m:f>
              <m:fPr>
                <m:ctrlPr>
                  <w:rPr>
                    <w:rFonts w:ascii="Cambria Math" w:hAnsi="Cambria Math" w:cs="Times New Roman"/>
                    <w:i/>
                    <w:color w:val="000000"/>
                    <w:sz w:val="32"/>
                    <w:szCs w:val="24"/>
                    <w:vertAlign w:val="subscript"/>
                  </w:rPr>
                </m:ctrlPr>
              </m:fPr>
              <m:num>
                <m:r>
                  <w:rPr>
                    <w:rFonts w:ascii="Cambria Math" w:hAnsi="Cambria Math" w:cs="Times New Roman"/>
                    <w:color w:val="000000"/>
                    <w:sz w:val="32"/>
                    <w:szCs w:val="24"/>
                    <w:vertAlign w:val="subscript"/>
                  </w:rPr>
                  <m:t>(Rd-Ia)</m:t>
                </m:r>
              </m:num>
              <m:den>
                <m:r>
                  <w:rPr>
                    <w:rFonts w:ascii="Cambria Math" w:hAnsi="Cambria Math" w:cs="Times New Roman"/>
                    <w:color w:val="000000"/>
                    <w:sz w:val="32"/>
                    <w:szCs w:val="24"/>
                    <w:vertAlign w:val="subscript"/>
                  </w:rPr>
                  <m:t>(Rd-Ia+s)</m:t>
                </m:r>
              </m:den>
            </m:f>
          </m:e>
          <m:sup>
            <m:r>
              <w:rPr>
                <w:rFonts w:ascii="Cambria Math" w:hAnsi="Cambria Math" w:cs="Times New Roman"/>
                <w:color w:val="000000"/>
                <w:sz w:val="32"/>
                <w:szCs w:val="24"/>
                <w:vertAlign w:val="subscript"/>
              </w:rPr>
              <m:t>2</m:t>
            </m:r>
          </m:sup>
        </m:sSup>
      </m:oMath>
      <w:r w:rsidR="007E4A78">
        <w:rPr>
          <w:rFonts w:cs="Times New Roman"/>
          <w:color w:val="000000"/>
          <w:sz w:val="28"/>
          <w:szCs w:val="24"/>
        </w:rPr>
        <w:t>-----------------------------------------------------------------</w:t>
      </w:r>
      <w:r w:rsidR="007E4A78" w:rsidRPr="00196D1D">
        <w:rPr>
          <w:rFonts w:cs="Times New Roman"/>
          <w:color w:val="000000"/>
          <w:sz w:val="26"/>
          <w:szCs w:val="26"/>
        </w:rPr>
        <w:t xml:space="preserve"> (</w:t>
      </w:r>
      <w:r w:rsidR="00C4031F" w:rsidRPr="00196D1D">
        <w:rPr>
          <w:rFonts w:cs="Times New Roman"/>
          <w:color w:val="000000"/>
          <w:sz w:val="26"/>
          <w:szCs w:val="26"/>
        </w:rPr>
        <w:t>3.</w:t>
      </w:r>
      <w:r w:rsidR="00196D1D">
        <w:rPr>
          <w:rFonts w:cs="Times New Roman"/>
          <w:color w:val="000000"/>
          <w:sz w:val="26"/>
          <w:szCs w:val="26"/>
        </w:rPr>
        <w:t>1</w:t>
      </w:r>
      <w:r w:rsidR="00C4031F" w:rsidRPr="00196D1D">
        <w:rPr>
          <w:rFonts w:cs="Times New Roman"/>
          <w:color w:val="000000"/>
          <w:sz w:val="26"/>
          <w:szCs w:val="26"/>
        </w:rPr>
        <w:t>2)</w:t>
      </w:r>
    </w:p>
    <w:p w:rsidR="00AB5E84" w:rsidRPr="00E328F4" w:rsidRDefault="005A156F" w:rsidP="00AB5E84">
      <w:pPr>
        <w:spacing w:line="360" w:lineRule="auto"/>
        <w:jc w:val="both"/>
        <w:rPr>
          <w:color w:val="000000"/>
          <w:szCs w:val="24"/>
        </w:rPr>
      </w:pPr>
      <w:r>
        <w:rPr>
          <w:rFonts w:cs="Times New Roman"/>
          <w:color w:val="000000"/>
          <w:szCs w:val="24"/>
        </w:rPr>
        <w:t>Where; Rday=</w:t>
      </w:r>
      <w:r w:rsidR="00AB5E84" w:rsidRPr="00AB5E84">
        <w:rPr>
          <w:rFonts w:cs="Times New Roman"/>
          <w:color w:val="000000"/>
          <w:szCs w:val="24"/>
        </w:rPr>
        <w:t>is the rainfall depth</w:t>
      </w:r>
      <w:r w:rsidR="00AB5E84" w:rsidRPr="00AB5E84">
        <w:rPr>
          <w:color w:val="000000"/>
          <w:szCs w:val="24"/>
        </w:rPr>
        <w:t xml:space="preserve"> </w:t>
      </w:r>
      <w:r w:rsidR="00AB5E84" w:rsidRPr="00AB5E84">
        <w:rPr>
          <w:rFonts w:cs="Times New Roman"/>
          <w:color w:val="000000"/>
          <w:szCs w:val="24"/>
        </w:rPr>
        <w:t>for the day (mmH</w:t>
      </w:r>
      <w:r w:rsidR="00AB5E84" w:rsidRPr="003427BE">
        <w:rPr>
          <w:rFonts w:cs="Times New Roman"/>
          <w:color w:val="000000"/>
          <w:szCs w:val="24"/>
          <w:vertAlign w:val="subscript"/>
        </w:rPr>
        <w:t>2</w:t>
      </w:r>
      <w:r w:rsidR="00AB5E84" w:rsidRPr="00AB5E84">
        <w:rPr>
          <w:rFonts w:cs="Times New Roman"/>
          <w:color w:val="000000"/>
          <w:szCs w:val="24"/>
        </w:rPr>
        <w:t xml:space="preserve">O), </w:t>
      </w:r>
      <w:proofErr w:type="gramStart"/>
      <w:r w:rsidR="00AB5E84" w:rsidRPr="00AB5E84">
        <w:rPr>
          <w:rFonts w:cs="Times New Roman"/>
          <w:color w:val="000000"/>
          <w:szCs w:val="24"/>
        </w:rPr>
        <w:t>Ia</w:t>
      </w:r>
      <w:proofErr w:type="gramEnd"/>
      <w:r w:rsidR="004F43F8">
        <w:rPr>
          <w:rFonts w:cs="Times New Roman"/>
          <w:color w:val="000000"/>
          <w:szCs w:val="24"/>
        </w:rPr>
        <w:t xml:space="preserve"> </w:t>
      </w:r>
      <w:r w:rsidR="00AB5E84" w:rsidRPr="00AB5E84">
        <w:rPr>
          <w:rFonts w:cs="Times New Roman"/>
          <w:color w:val="000000"/>
          <w:szCs w:val="24"/>
        </w:rPr>
        <w:t>=is the initial abstractions which includes surface storage,</w:t>
      </w:r>
      <w:r w:rsidR="00E328F4">
        <w:rPr>
          <w:color w:val="000000"/>
          <w:szCs w:val="24"/>
        </w:rPr>
        <w:t> </w:t>
      </w:r>
      <w:r w:rsidR="00AB5E84" w:rsidRPr="00AB5E84">
        <w:rPr>
          <w:rFonts w:cs="Times New Roman"/>
          <w:color w:val="000000"/>
          <w:szCs w:val="24"/>
        </w:rPr>
        <w:t xml:space="preserve">interception and infiltration prior to runoff </w:t>
      </w:r>
      <w:r w:rsidR="00E328F4" w:rsidRPr="00AB5E84">
        <w:rPr>
          <w:rFonts w:cs="Times New Roman"/>
          <w:color w:val="000000"/>
          <w:szCs w:val="24"/>
        </w:rPr>
        <w:t>(mm</w:t>
      </w:r>
      <w:r w:rsidR="0042187A">
        <w:rPr>
          <w:rFonts w:cs="Times New Roman"/>
          <w:color w:val="000000"/>
          <w:szCs w:val="24"/>
        </w:rPr>
        <w:t xml:space="preserve"> H2O), S=</w:t>
      </w:r>
      <w:r w:rsidR="00AB5E84" w:rsidRPr="00AB5E84">
        <w:rPr>
          <w:rFonts w:cs="Times New Roman"/>
          <w:color w:val="000000"/>
          <w:szCs w:val="24"/>
        </w:rPr>
        <w:t>is the retention parameter (mm).</w:t>
      </w:r>
      <w:r w:rsidR="00E328F4">
        <w:rPr>
          <w:color w:val="000000"/>
          <w:szCs w:val="24"/>
        </w:rPr>
        <w:t> </w:t>
      </w:r>
      <w:r w:rsidR="00AB5E84" w:rsidRPr="00AB5E84">
        <w:rPr>
          <w:rFonts w:cs="Times New Roman"/>
          <w:color w:val="000000"/>
          <w:szCs w:val="24"/>
        </w:rPr>
        <w:t>The retention parameter varies spatially du</w:t>
      </w:r>
      <w:r w:rsidR="00BB09FE">
        <w:rPr>
          <w:rFonts w:cs="Times New Roman"/>
          <w:color w:val="000000"/>
          <w:szCs w:val="24"/>
        </w:rPr>
        <w:t>e to changes in soils, land use</w:t>
      </w:r>
      <w:r w:rsidR="00AB5E84" w:rsidRPr="00AB5E84">
        <w:rPr>
          <w:rFonts w:cs="Times New Roman"/>
          <w:color w:val="000000"/>
          <w:szCs w:val="24"/>
        </w:rPr>
        <w:t xml:space="preserve"> management and</w:t>
      </w:r>
      <w:r w:rsidR="00E328F4">
        <w:rPr>
          <w:color w:val="000000"/>
          <w:szCs w:val="24"/>
        </w:rPr>
        <w:t> </w:t>
      </w:r>
      <w:r w:rsidR="00AB5E84" w:rsidRPr="00AB5E84">
        <w:rPr>
          <w:rFonts w:cs="Times New Roman"/>
          <w:color w:val="000000"/>
          <w:szCs w:val="24"/>
        </w:rPr>
        <w:t>slope and temporally due to changes in soil water content. The retention parameter is defined</w:t>
      </w:r>
      <w:r w:rsidR="00E328F4">
        <w:rPr>
          <w:color w:val="000000"/>
          <w:szCs w:val="24"/>
        </w:rPr>
        <w:t> </w:t>
      </w:r>
      <w:r w:rsidR="00AB5E84" w:rsidRPr="00AB5E84">
        <w:rPr>
          <w:rFonts w:cs="Times New Roman"/>
          <w:color w:val="000000"/>
          <w:szCs w:val="24"/>
        </w:rPr>
        <w:t>as:</w:t>
      </w:r>
      <w:r>
        <w:rPr>
          <w:rFonts w:cs="Times New Roman"/>
          <w:color w:val="000000"/>
          <w:szCs w:val="24"/>
        </w:rPr>
        <w:t>-</w:t>
      </w:r>
    </w:p>
    <w:p w:rsidR="00AB5E84" w:rsidRPr="00C4031F" w:rsidRDefault="00AB5E84" w:rsidP="00AB5E84">
      <w:pPr>
        <w:spacing w:line="360" w:lineRule="auto"/>
        <w:jc w:val="both"/>
        <w:rPr>
          <w:rFonts w:eastAsiaTheme="minorEastAsia" w:cs="Times New Roman"/>
          <w:color w:val="000000"/>
          <w:szCs w:val="24"/>
        </w:rPr>
      </w:pPr>
      <w:r w:rsidRPr="00C4031F">
        <w:rPr>
          <w:rFonts w:cs="Times New Roman"/>
          <w:color w:val="000000"/>
          <w:sz w:val="28"/>
          <w:szCs w:val="24"/>
        </w:rPr>
        <w:t>S</w:t>
      </w:r>
      <w:r w:rsidR="00196D1D">
        <w:rPr>
          <w:rFonts w:cs="Times New Roman"/>
          <w:color w:val="000000"/>
          <w:sz w:val="28"/>
          <w:szCs w:val="24"/>
        </w:rPr>
        <w:t xml:space="preserve"> </w:t>
      </w:r>
      <w:r w:rsidRPr="00C4031F">
        <w:rPr>
          <w:rFonts w:cs="Times New Roman"/>
          <w:color w:val="000000"/>
          <w:sz w:val="28"/>
          <w:szCs w:val="24"/>
        </w:rPr>
        <w:t>=</w:t>
      </w:r>
      <w:r w:rsidR="00196D1D">
        <w:rPr>
          <w:rFonts w:cs="Times New Roman"/>
          <w:color w:val="000000"/>
          <w:sz w:val="28"/>
          <w:szCs w:val="24"/>
        </w:rPr>
        <w:t xml:space="preserve"> </w:t>
      </w:r>
      <w:r w:rsidRPr="00C4031F">
        <w:rPr>
          <w:rFonts w:cs="Times New Roman"/>
          <w:color w:val="000000"/>
          <w:sz w:val="28"/>
          <w:szCs w:val="24"/>
        </w:rPr>
        <w:t>25.4</w:t>
      </w:r>
      <w:r w:rsidR="00196D1D">
        <w:rPr>
          <w:rFonts w:cs="Times New Roman"/>
          <w:color w:val="000000"/>
          <w:sz w:val="28"/>
          <w:szCs w:val="24"/>
        </w:rPr>
        <w:t xml:space="preserve"> </w:t>
      </w:r>
      <w:r w:rsidRPr="00C4031F">
        <w:rPr>
          <w:rFonts w:cs="Times New Roman"/>
          <w:color w:val="000000"/>
          <w:sz w:val="28"/>
          <w:szCs w:val="24"/>
        </w:rPr>
        <w:t>(</w:t>
      </w:r>
      <m:oMath>
        <m:f>
          <m:fPr>
            <m:ctrlPr>
              <w:rPr>
                <w:rFonts w:ascii="Cambria Math" w:hAnsi="Cambria Math" w:cs="Times New Roman"/>
                <w:i/>
                <w:color w:val="000000"/>
                <w:sz w:val="32"/>
                <w:szCs w:val="24"/>
              </w:rPr>
            </m:ctrlPr>
          </m:fPr>
          <m:num>
            <m:r>
              <w:rPr>
                <w:rFonts w:ascii="Cambria Math" w:hAnsi="Cambria Math" w:cs="Times New Roman"/>
                <w:color w:val="000000"/>
                <w:sz w:val="32"/>
                <w:szCs w:val="24"/>
              </w:rPr>
              <m:t>1000</m:t>
            </m:r>
          </m:num>
          <m:den>
            <m:r>
              <w:rPr>
                <w:rFonts w:ascii="Cambria Math" w:hAnsi="Cambria Math" w:cs="Times New Roman"/>
                <w:color w:val="000000"/>
                <w:sz w:val="32"/>
                <w:szCs w:val="24"/>
              </w:rPr>
              <m:t>CN</m:t>
            </m:r>
          </m:den>
        </m:f>
        <m:r>
          <w:rPr>
            <w:rFonts w:ascii="Cambria Math" w:hAnsi="Cambria Math" w:cs="Times New Roman"/>
            <w:color w:val="000000"/>
            <w:sz w:val="32"/>
            <w:szCs w:val="24"/>
          </w:rPr>
          <m:t>-10)</m:t>
        </m:r>
      </m:oMath>
      <w:r w:rsidR="007E4A78">
        <w:rPr>
          <w:rFonts w:eastAsiaTheme="minorEastAsia" w:cs="Times New Roman"/>
          <w:color w:val="000000"/>
          <w:sz w:val="28"/>
          <w:szCs w:val="24"/>
        </w:rPr>
        <w:t>--------------------------------------------------------------</w:t>
      </w:r>
      <w:r w:rsidR="00A54CC1" w:rsidRPr="00C4031F">
        <w:rPr>
          <w:rFonts w:eastAsiaTheme="minorEastAsia" w:cs="Times New Roman"/>
          <w:color w:val="000000"/>
          <w:sz w:val="28"/>
          <w:szCs w:val="24"/>
        </w:rPr>
        <w:t xml:space="preserve"> </w:t>
      </w:r>
      <w:r w:rsidR="005E6025" w:rsidRPr="00196D1D">
        <w:rPr>
          <w:rFonts w:eastAsiaTheme="minorEastAsia" w:cs="Times New Roman"/>
          <w:color w:val="000000"/>
          <w:sz w:val="26"/>
          <w:szCs w:val="26"/>
        </w:rPr>
        <w:t>(3.13)</w:t>
      </w:r>
      <w:r w:rsidRPr="00C4031F">
        <w:rPr>
          <w:rFonts w:eastAsiaTheme="minorEastAsia" w:cs="Times New Roman"/>
          <w:color w:val="000000"/>
          <w:sz w:val="28"/>
          <w:szCs w:val="24"/>
        </w:rPr>
        <w:t xml:space="preserve">      </w:t>
      </w:r>
      <w:r w:rsidRPr="00C4031F">
        <w:rPr>
          <w:rFonts w:eastAsiaTheme="minorEastAsia" w:cs="Times New Roman"/>
          <w:color w:val="000000"/>
          <w:szCs w:val="24"/>
        </w:rPr>
        <w:t xml:space="preserve">  </w:t>
      </w:r>
    </w:p>
    <w:p w:rsidR="00AB5E84" w:rsidRPr="00AB5E84" w:rsidRDefault="00AB5E84" w:rsidP="00AB5E84">
      <w:pPr>
        <w:spacing w:line="360" w:lineRule="auto"/>
        <w:jc w:val="both"/>
        <w:rPr>
          <w:rFonts w:eastAsiaTheme="minorEastAsia" w:cs="Times New Roman"/>
          <w:b/>
          <w:color w:val="000000"/>
          <w:szCs w:val="24"/>
        </w:rPr>
      </w:pPr>
      <w:r w:rsidRPr="00AB5E84">
        <w:rPr>
          <w:rFonts w:eastAsiaTheme="minorEastAsia" w:cs="Times New Roman"/>
          <w:b/>
          <w:color w:val="000000"/>
          <w:sz w:val="28"/>
          <w:szCs w:val="24"/>
        </w:rPr>
        <w:t xml:space="preserve"> </w:t>
      </w:r>
      <w:r w:rsidRPr="00AB5E84">
        <w:rPr>
          <w:rFonts w:cs="Times New Roman"/>
          <w:color w:val="000000"/>
          <w:szCs w:val="24"/>
        </w:rPr>
        <w:t>Where: CN is the curve number for the day.</w:t>
      </w:r>
    </w:p>
    <w:p w:rsidR="00AB5E84" w:rsidRPr="00AB5E84" w:rsidRDefault="00AB5E84" w:rsidP="00AB5E84">
      <w:pPr>
        <w:spacing w:line="360" w:lineRule="auto"/>
        <w:jc w:val="both"/>
        <w:rPr>
          <w:rFonts w:ascii="Arial" w:hAnsi="Arial" w:cs="Arial"/>
          <w:color w:val="000000"/>
          <w:sz w:val="28"/>
          <w:szCs w:val="28"/>
        </w:rPr>
      </w:pPr>
      <w:r w:rsidRPr="00AB5E84">
        <w:rPr>
          <w:rFonts w:cs="Times New Roman"/>
          <w:color w:val="000000"/>
          <w:szCs w:val="24"/>
        </w:rPr>
        <w:t xml:space="preserve">The initial abstraction, </w:t>
      </w:r>
      <w:proofErr w:type="gramStart"/>
      <w:r w:rsidRPr="00AB5E84">
        <w:rPr>
          <w:rFonts w:cs="Times New Roman"/>
          <w:color w:val="000000"/>
          <w:szCs w:val="24"/>
        </w:rPr>
        <w:t>Ia</w:t>
      </w:r>
      <w:proofErr w:type="gramEnd"/>
      <w:r w:rsidRPr="00AB5E84">
        <w:rPr>
          <w:rFonts w:cs="Times New Roman"/>
          <w:color w:val="000000"/>
          <w:szCs w:val="24"/>
        </w:rPr>
        <w:t>, is commonly approximated as 0.2S and then the above equation becomes</w:t>
      </w:r>
      <w:r w:rsidRPr="00AB5E84">
        <w:rPr>
          <w:rFonts w:ascii="Arial" w:hAnsi="Arial" w:cs="Arial"/>
          <w:color w:val="000000"/>
          <w:sz w:val="28"/>
          <w:szCs w:val="28"/>
        </w:rPr>
        <w:t>,</w:t>
      </w:r>
    </w:p>
    <w:p w:rsidR="00AB5E84" w:rsidRPr="00A54CC1" w:rsidRDefault="005378C6" w:rsidP="00AB5E84">
      <w:pPr>
        <w:spacing w:line="360" w:lineRule="auto"/>
        <w:jc w:val="both"/>
        <w:rPr>
          <w:rFonts w:eastAsiaTheme="minorEastAsia" w:cs="Times New Roman"/>
          <w:color w:val="000000"/>
          <w:sz w:val="28"/>
          <w:szCs w:val="24"/>
          <w:vertAlign w:val="subscript"/>
        </w:rPr>
      </w:pPr>
      <m:oMath>
        <m:sSub>
          <m:sSubPr>
            <m:ctrlPr>
              <w:rPr>
                <w:rFonts w:ascii="Cambria Math" w:hAnsi="Cambria Math" w:cs="Times New Roman"/>
                <w:i/>
                <w:color w:val="000000"/>
                <w:sz w:val="32"/>
                <w:szCs w:val="24"/>
                <w:vertAlign w:val="subscript"/>
              </w:rPr>
            </m:ctrlPr>
          </m:sSubPr>
          <m:e>
            <m:r>
              <w:rPr>
                <w:rFonts w:ascii="Cambria Math" w:hAnsi="Cambria Math" w:cs="Times New Roman"/>
                <w:color w:val="000000"/>
                <w:sz w:val="32"/>
                <w:szCs w:val="24"/>
                <w:vertAlign w:val="subscript"/>
              </w:rPr>
              <m:t>Q</m:t>
            </m:r>
          </m:e>
          <m:sub>
            <m:r>
              <w:rPr>
                <w:rFonts w:ascii="Cambria Math" w:hAnsi="Cambria Math" w:cs="Times New Roman"/>
                <w:color w:val="000000"/>
                <w:sz w:val="32"/>
                <w:szCs w:val="24"/>
                <w:vertAlign w:val="subscript"/>
              </w:rPr>
              <m:t>surf</m:t>
            </m:r>
          </m:sub>
        </m:sSub>
      </m:oMath>
      <w:r w:rsidR="00196D1D">
        <w:rPr>
          <w:rFonts w:eastAsiaTheme="minorEastAsia" w:cs="Times New Roman"/>
          <w:color w:val="000000"/>
          <w:sz w:val="32"/>
          <w:szCs w:val="24"/>
          <w:vertAlign w:val="subscript"/>
        </w:rPr>
        <w:t xml:space="preserve"> </w:t>
      </w:r>
      <w:r w:rsidR="00AB5E84" w:rsidRPr="00A54CC1">
        <w:rPr>
          <w:rFonts w:cs="Times New Roman"/>
          <w:color w:val="000000"/>
          <w:sz w:val="28"/>
          <w:szCs w:val="24"/>
          <w:vertAlign w:val="subscript"/>
        </w:rPr>
        <w:t>=</w:t>
      </w:r>
      <w:r w:rsidR="00196D1D">
        <w:rPr>
          <w:rFonts w:cs="Times New Roman"/>
          <w:color w:val="000000"/>
          <w:sz w:val="28"/>
          <w:szCs w:val="24"/>
          <w:vertAlign w:val="subscript"/>
        </w:rPr>
        <w:t xml:space="preserve"> </w:t>
      </w:r>
      <m:oMath>
        <m:sSup>
          <m:sSupPr>
            <m:ctrlPr>
              <w:rPr>
                <w:rFonts w:ascii="Cambria Math" w:hAnsi="Cambria Math" w:cs="Times New Roman"/>
                <w:i/>
                <w:color w:val="000000"/>
                <w:sz w:val="32"/>
                <w:szCs w:val="24"/>
                <w:vertAlign w:val="subscript"/>
              </w:rPr>
            </m:ctrlPr>
          </m:sSupPr>
          <m:e>
            <m:f>
              <m:fPr>
                <m:ctrlPr>
                  <w:rPr>
                    <w:rFonts w:ascii="Cambria Math" w:hAnsi="Cambria Math" w:cs="Times New Roman"/>
                    <w:i/>
                    <w:color w:val="000000"/>
                    <w:sz w:val="32"/>
                    <w:szCs w:val="24"/>
                    <w:vertAlign w:val="subscript"/>
                  </w:rPr>
                </m:ctrlPr>
              </m:fPr>
              <m:num>
                <m:r>
                  <w:rPr>
                    <w:rFonts w:ascii="Cambria Math" w:hAnsi="Cambria Math" w:cs="Times New Roman"/>
                    <w:color w:val="000000"/>
                    <w:sz w:val="32"/>
                    <w:szCs w:val="24"/>
                    <w:vertAlign w:val="subscript"/>
                  </w:rPr>
                  <m:t>(Rd-0.2S)</m:t>
                </m:r>
              </m:num>
              <m:den>
                <m:r>
                  <w:rPr>
                    <w:rFonts w:ascii="Cambria Math" w:hAnsi="Cambria Math" w:cs="Times New Roman"/>
                    <w:color w:val="000000"/>
                    <w:sz w:val="32"/>
                    <w:szCs w:val="24"/>
                    <w:vertAlign w:val="subscript"/>
                  </w:rPr>
                  <m:t>(Rd-0.8S)</m:t>
                </m:r>
              </m:den>
            </m:f>
          </m:e>
          <m:sup>
            <m:r>
              <w:rPr>
                <w:rFonts w:ascii="Cambria Math" w:hAnsi="Cambria Math" w:cs="Times New Roman"/>
                <w:color w:val="000000"/>
                <w:sz w:val="32"/>
                <w:szCs w:val="24"/>
                <w:vertAlign w:val="subscript"/>
              </w:rPr>
              <m:t>2</m:t>
            </m:r>
          </m:sup>
        </m:sSup>
      </m:oMath>
      <w:r w:rsidR="007E4A78">
        <w:rPr>
          <w:rFonts w:eastAsiaTheme="minorEastAsia" w:cs="Times New Roman"/>
          <w:color w:val="000000"/>
          <w:sz w:val="32"/>
          <w:szCs w:val="24"/>
        </w:rPr>
        <w:t>---------------------------------------------------------</w:t>
      </w:r>
      <w:r w:rsidR="00C4031F">
        <w:rPr>
          <w:rFonts w:eastAsiaTheme="minorEastAsia" w:cs="Times New Roman"/>
          <w:color w:val="000000"/>
          <w:sz w:val="28"/>
          <w:szCs w:val="24"/>
        </w:rPr>
        <w:t xml:space="preserve"> </w:t>
      </w:r>
      <w:r w:rsidR="00C4031F" w:rsidRPr="00196D1D">
        <w:rPr>
          <w:rFonts w:eastAsiaTheme="minorEastAsia" w:cs="Times New Roman"/>
          <w:color w:val="000000"/>
          <w:sz w:val="26"/>
          <w:szCs w:val="26"/>
        </w:rPr>
        <w:t>(3.14)</w:t>
      </w:r>
    </w:p>
    <w:p w:rsidR="00AB5E84" w:rsidRPr="000569F1" w:rsidRDefault="00AB5E84" w:rsidP="003D070B">
      <w:pPr>
        <w:pStyle w:val="Heading3"/>
        <w:numPr>
          <w:ilvl w:val="2"/>
          <w:numId w:val="96"/>
        </w:numPr>
        <w:spacing w:line="360" w:lineRule="auto"/>
        <w:ind w:left="1758" w:hanging="57"/>
      </w:pPr>
      <w:bookmarkStart w:id="134" w:name="_Toc136418430"/>
      <w:r w:rsidRPr="000569F1">
        <w:t>Estimating discharges at un-gauged sites from gauged sites</w:t>
      </w:r>
      <w:bookmarkEnd w:id="134"/>
      <w:r w:rsidR="000569F1">
        <w:t xml:space="preserve"> </w:t>
      </w:r>
    </w:p>
    <w:p w:rsidR="00AB5E84" w:rsidRPr="00AB5E84" w:rsidRDefault="00AB5E84" w:rsidP="007E3B44">
      <w:pPr>
        <w:spacing w:line="360" w:lineRule="auto"/>
        <w:jc w:val="both"/>
        <w:rPr>
          <w:rFonts w:ascii="Times-Roman" w:hAnsi="Times-Roman"/>
          <w:color w:val="000000"/>
          <w:szCs w:val="24"/>
        </w:rPr>
      </w:pPr>
      <w:r w:rsidRPr="00AB5E84">
        <w:rPr>
          <w:rFonts w:ascii="Times-Roman" w:hAnsi="Times-Roman"/>
          <w:color w:val="000000"/>
          <w:szCs w:val="24"/>
        </w:rPr>
        <w:t>The rainfall data analysis results, together with discharges from gauged sites, were used to</w:t>
      </w:r>
      <w:r w:rsidRPr="00AB5E84">
        <w:rPr>
          <w:rFonts w:ascii="Times-Roman" w:hAnsi="Times-Roman"/>
          <w:color w:val="000000"/>
        </w:rPr>
        <w:br/>
      </w:r>
      <w:r w:rsidRPr="00AB5E84">
        <w:rPr>
          <w:rFonts w:ascii="Times-Roman" w:hAnsi="Times-Roman"/>
          <w:color w:val="000000"/>
          <w:szCs w:val="24"/>
        </w:rPr>
        <w:t>estimate the stream-flow at the ungauged sites in the study area</w:t>
      </w:r>
      <w:r w:rsidR="000B787B">
        <w:rPr>
          <w:rFonts w:ascii="Times-Roman" w:hAnsi="Times-Roman"/>
          <w:color w:val="000000"/>
          <w:szCs w:val="24"/>
        </w:rPr>
        <w:t xml:space="preserve"> or in </w:t>
      </w:r>
      <w:r w:rsidR="00437B2D">
        <w:rPr>
          <w:rFonts w:ascii="Times-Roman" w:hAnsi="Times-Roman"/>
          <w:color w:val="000000"/>
          <w:szCs w:val="24"/>
        </w:rPr>
        <w:t xml:space="preserve">the watershed </w:t>
      </w:r>
      <w:r w:rsidR="00B15906">
        <w:rPr>
          <w:rFonts w:ascii="Times-Roman" w:hAnsi="Times-Roman"/>
          <w:color w:val="000000"/>
          <w:szCs w:val="24"/>
        </w:rPr>
        <w:t>for the areas not included with gauged station simulate runoff to allocation purpose</w:t>
      </w:r>
      <w:r w:rsidR="006B6CF5">
        <w:rPr>
          <w:rFonts w:ascii="Times-Roman" w:hAnsi="Times-Roman"/>
          <w:color w:val="000000"/>
          <w:szCs w:val="24"/>
        </w:rPr>
        <w:t xml:space="preserve"> using runoff coefficient method</w:t>
      </w:r>
      <w:r w:rsidR="003E060A">
        <w:rPr>
          <w:rFonts w:ascii="Times-Roman" w:hAnsi="Times-Roman"/>
          <w:color w:val="000000"/>
          <w:szCs w:val="24"/>
        </w:rPr>
        <w:t xml:space="preserve"> </w:t>
      </w:r>
      <w:r w:rsidR="007C63E9">
        <w:rPr>
          <w:rFonts w:ascii="Times-Roman" w:hAnsi="Times-Roman"/>
          <w:color w:val="000000"/>
          <w:szCs w:val="24"/>
        </w:rPr>
        <w:t>are</w:t>
      </w:r>
      <w:r w:rsidR="00503818">
        <w:rPr>
          <w:rFonts w:ascii="Times-Roman" w:hAnsi="Times-Roman"/>
          <w:color w:val="000000"/>
          <w:szCs w:val="24"/>
        </w:rPr>
        <w:t xml:space="preserve"> needed</w:t>
      </w:r>
      <w:r w:rsidR="007C63E9">
        <w:rPr>
          <w:rFonts w:ascii="Times-Roman" w:hAnsi="Times-Roman"/>
          <w:color w:val="000000"/>
          <w:szCs w:val="24"/>
        </w:rPr>
        <w:t xml:space="preserve"> due</w:t>
      </w:r>
      <w:r w:rsidR="006B6CF5">
        <w:rPr>
          <w:rFonts w:ascii="Times-Roman" w:hAnsi="Times-Roman"/>
          <w:color w:val="000000"/>
          <w:szCs w:val="24"/>
        </w:rPr>
        <w:t xml:space="preserve"> to no measured runoff data are available and no way to use determined SWAT output </w:t>
      </w:r>
      <w:r w:rsidR="00503818">
        <w:rPr>
          <w:rFonts w:ascii="Times-Roman" w:hAnsi="Times-Roman"/>
          <w:color w:val="000000"/>
          <w:szCs w:val="24"/>
        </w:rPr>
        <w:t xml:space="preserve">without </w:t>
      </w:r>
      <w:r w:rsidR="006B6CF5">
        <w:rPr>
          <w:rFonts w:ascii="Times-Roman" w:hAnsi="Times-Roman"/>
          <w:color w:val="000000"/>
          <w:szCs w:val="24"/>
        </w:rPr>
        <w:t xml:space="preserve">comparison </w:t>
      </w:r>
      <w:r w:rsidR="00503818">
        <w:rPr>
          <w:rFonts w:ascii="Times-Roman" w:hAnsi="Times-Roman"/>
          <w:color w:val="000000"/>
          <w:szCs w:val="24"/>
        </w:rPr>
        <w:t>calibration/validation to get</w:t>
      </w:r>
      <w:r w:rsidR="00503818">
        <w:rPr>
          <w:rFonts w:ascii="Times-Roman" w:hAnsi="Times-Roman" w:hint="eastAsia"/>
          <w:color w:val="000000"/>
          <w:szCs w:val="24"/>
        </w:rPr>
        <w:t> </w:t>
      </w:r>
      <w:r w:rsidR="006B6CF5">
        <w:rPr>
          <w:rFonts w:ascii="Times-Roman" w:hAnsi="Times-Roman"/>
          <w:color w:val="000000"/>
          <w:szCs w:val="24"/>
        </w:rPr>
        <w:t xml:space="preserve">accurate result.   </w:t>
      </w:r>
      <w:r w:rsidR="00B15906">
        <w:rPr>
          <w:rFonts w:ascii="Times-Roman" w:hAnsi="Times-Roman"/>
          <w:color w:val="000000"/>
          <w:szCs w:val="24"/>
        </w:rPr>
        <w:t xml:space="preserve"> </w:t>
      </w:r>
    </w:p>
    <w:p w:rsidR="00AB5E84" w:rsidRPr="00AB5E84" w:rsidRDefault="00AB5E84" w:rsidP="00AB5E84">
      <w:pPr>
        <w:spacing w:line="360" w:lineRule="auto"/>
        <w:jc w:val="both"/>
        <w:rPr>
          <w:rFonts w:ascii="Times-Roman" w:hAnsi="Times-Roman"/>
          <w:color w:val="000000"/>
          <w:szCs w:val="24"/>
        </w:rPr>
      </w:pPr>
      <w:r w:rsidRPr="00AB5E84">
        <w:rPr>
          <w:rFonts w:ascii="Times-Roman" w:hAnsi="Times-Roman"/>
          <w:color w:val="000000"/>
          <w:szCs w:val="24"/>
        </w:rPr>
        <w:t xml:space="preserve"> According to Goldsmith (2000)</w:t>
      </w:r>
      <w:r w:rsidRPr="00AB5E84">
        <w:rPr>
          <w:rFonts w:ascii="Times-Roman" w:hAnsi="Times-Roman"/>
          <w:color w:val="000000"/>
        </w:rPr>
        <w:t xml:space="preserve"> </w:t>
      </w:r>
      <w:r w:rsidRPr="00AB5E84">
        <w:rPr>
          <w:rFonts w:ascii="Times-Roman" w:hAnsi="Times-Roman"/>
          <w:color w:val="000000"/>
          <w:szCs w:val="24"/>
        </w:rPr>
        <w:t>and DFID (2004), to estimate mean monthly runoff volume of un-gauged sites from gauged</w:t>
      </w:r>
      <w:r w:rsidRPr="00AB5E84">
        <w:rPr>
          <w:rFonts w:ascii="Times-Roman" w:hAnsi="Times-Roman"/>
          <w:color w:val="000000"/>
        </w:rPr>
        <w:t xml:space="preserve"> </w:t>
      </w:r>
      <w:r w:rsidRPr="00AB5E84">
        <w:rPr>
          <w:rFonts w:ascii="Times-Roman" w:hAnsi="Times-Roman"/>
          <w:color w:val="000000"/>
          <w:szCs w:val="24"/>
        </w:rPr>
        <w:t xml:space="preserve">sites, catchment characteristics such as land cover, soil type, </w:t>
      </w:r>
      <w:r w:rsidRPr="00AB5E84">
        <w:rPr>
          <w:rFonts w:ascii="Times-Roman" w:hAnsi="Times-Roman"/>
          <w:color w:val="000000"/>
          <w:szCs w:val="24"/>
        </w:rPr>
        <w:lastRenderedPageBreak/>
        <w:t>and catchment slope ranges</w:t>
      </w:r>
      <w:r w:rsidRPr="00AB5E84">
        <w:rPr>
          <w:rFonts w:ascii="Times-Roman" w:hAnsi="Times-Roman"/>
          <w:color w:val="000000"/>
        </w:rPr>
        <w:t xml:space="preserve"> </w:t>
      </w:r>
      <w:r w:rsidRPr="00AB5E84">
        <w:rPr>
          <w:rFonts w:ascii="Times-Roman" w:hAnsi="Times-Roman"/>
          <w:color w:val="000000"/>
          <w:szCs w:val="24"/>
        </w:rPr>
        <w:t>should be similar, and distances between the gauged and un-gauged river catchments should</w:t>
      </w:r>
      <w:r w:rsidRPr="00AB5E84">
        <w:rPr>
          <w:rFonts w:ascii="Times-Roman" w:hAnsi="Times-Roman"/>
          <w:color w:val="000000"/>
        </w:rPr>
        <w:t xml:space="preserve"> </w:t>
      </w:r>
      <w:r w:rsidRPr="00AB5E84">
        <w:rPr>
          <w:rFonts w:ascii="Times-Roman" w:hAnsi="Times-Roman"/>
          <w:color w:val="000000"/>
          <w:szCs w:val="24"/>
        </w:rPr>
        <w:t>not be more than 50km and a minimum 10 years mean monthly river flow at the gauged sites</w:t>
      </w:r>
      <w:r w:rsidRPr="00AB5E84">
        <w:rPr>
          <w:rFonts w:ascii="Times-Roman" w:hAnsi="Times-Roman"/>
          <w:color w:val="000000"/>
        </w:rPr>
        <w:t xml:space="preserve"> </w:t>
      </w:r>
      <w:r w:rsidRPr="00AB5E84">
        <w:rPr>
          <w:rFonts w:ascii="Times-Roman" w:hAnsi="Times-Roman"/>
          <w:color w:val="000000"/>
          <w:szCs w:val="24"/>
        </w:rPr>
        <w:t>should be available Otherwise, the simplest method of estimating mean annual runoff in un-gauged site was</w:t>
      </w:r>
      <w:r w:rsidRPr="00AB5E84">
        <w:rPr>
          <w:rFonts w:ascii="Times-Roman" w:hAnsi="Times-Roman"/>
          <w:color w:val="000000"/>
        </w:rPr>
        <w:t xml:space="preserve"> </w:t>
      </w:r>
      <w:r w:rsidRPr="00AB5E84">
        <w:rPr>
          <w:rFonts w:ascii="Times-Roman" w:hAnsi="Times-Roman"/>
          <w:color w:val="000000"/>
          <w:szCs w:val="24"/>
        </w:rPr>
        <w:t xml:space="preserve">established in applying a runoff coefficient to the mean annual rainfall. </w:t>
      </w:r>
    </w:p>
    <w:p w:rsidR="00AB5E84" w:rsidRPr="00AB5E84" w:rsidRDefault="00AB5E84" w:rsidP="00AB5E84">
      <w:pPr>
        <w:spacing w:line="360" w:lineRule="auto"/>
        <w:jc w:val="both"/>
        <w:rPr>
          <w:rFonts w:ascii="Times-Roman" w:hAnsi="Times-Roman"/>
          <w:color w:val="000000"/>
          <w:szCs w:val="24"/>
        </w:rPr>
      </w:pPr>
      <w:r w:rsidRPr="00AB5E84">
        <w:rPr>
          <w:rFonts w:ascii="Times-Roman" w:hAnsi="Times-Roman"/>
          <w:color w:val="000000"/>
          <w:szCs w:val="24"/>
        </w:rPr>
        <w:t>A</w:t>
      </w:r>
      <w:r w:rsidR="003F4AA7">
        <w:rPr>
          <w:rFonts w:ascii="Times-Roman" w:hAnsi="Times-Roman"/>
          <w:color w:val="000000"/>
          <w:szCs w:val="24"/>
        </w:rPr>
        <w:t>ccording</w:t>
      </w:r>
      <w:r w:rsidRPr="00AB5E84">
        <w:rPr>
          <w:rFonts w:ascii="Times-Roman" w:hAnsi="Times-Roman"/>
          <w:color w:val="000000"/>
          <w:szCs w:val="24"/>
        </w:rPr>
        <w:t xml:space="preserve"> to the study area it fulfills the criteria discussed above this means catchment characteristics are nearly similar, the distances between gauged and ungauged catchments are below 30 km and for both Aposto and Kolla river gauging st</w:t>
      </w:r>
      <w:r w:rsidR="00425F12">
        <w:rPr>
          <w:rFonts w:ascii="Times-Roman" w:hAnsi="Times-Roman"/>
          <w:color w:val="000000"/>
          <w:szCs w:val="24"/>
        </w:rPr>
        <w:t>ations flow data above 10 years,</w:t>
      </w:r>
      <w:r w:rsidRPr="00AB5E84">
        <w:rPr>
          <w:rFonts w:ascii="Times-Roman" w:hAnsi="Times-Roman"/>
          <w:color w:val="000000"/>
          <w:szCs w:val="24"/>
        </w:rPr>
        <w:t xml:space="preserve"> </w:t>
      </w:r>
      <w:r w:rsidR="00425F12" w:rsidRPr="00AB5E84">
        <w:rPr>
          <w:rFonts w:ascii="Times-Roman" w:hAnsi="Times-Roman"/>
          <w:color w:val="000000"/>
          <w:szCs w:val="24"/>
        </w:rPr>
        <w:t>so</w:t>
      </w:r>
      <w:r w:rsidRPr="00AB5E84">
        <w:rPr>
          <w:rFonts w:ascii="Times-Roman" w:hAnsi="Times-Roman"/>
          <w:color w:val="000000"/>
          <w:szCs w:val="24"/>
        </w:rPr>
        <w:t xml:space="preserve"> no need of calculating runoff coefficient</w:t>
      </w:r>
      <w:r w:rsidR="00425F12">
        <w:rPr>
          <w:rFonts w:ascii="Times-Roman" w:hAnsi="Times-Roman"/>
          <w:color w:val="000000"/>
          <w:szCs w:val="24"/>
        </w:rPr>
        <w:t>.</w:t>
      </w:r>
    </w:p>
    <w:p w:rsidR="00AB5E84" w:rsidRPr="00AB5E84" w:rsidRDefault="00AB5E84" w:rsidP="00AB5E84">
      <w:pPr>
        <w:jc w:val="both"/>
        <w:rPr>
          <w:rFonts w:ascii="Times-Roman" w:hAnsi="Times-Roman"/>
          <w:color w:val="000000"/>
          <w:szCs w:val="24"/>
        </w:rPr>
      </w:pPr>
      <w:r w:rsidRPr="00AB5E84">
        <w:rPr>
          <w:rFonts w:ascii="Times-Roman" w:hAnsi="Times-Roman"/>
          <w:color w:val="000000"/>
          <w:szCs w:val="24"/>
        </w:rPr>
        <w:t>To estimate monthly average runoff of the un-gauged</w:t>
      </w:r>
      <w:r w:rsidRPr="00AB5E84">
        <w:rPr>
          <w:rFonts w:ascii="Times-Roman" w:hAnsi="Times-Roman"/>
          <w:color w:val="000000"/>
        </w:rPr>
        <w:t xml:space="preserve"> </w:t>
      </w:r>
      <w:r w:rsidRPr="00AB5E84">
        <w:rPr>
          <w:rFonts w:ascii="Times-Roman" w:hAnsi="Times-Roman"/>
          <w:color w:val="000000"/>
          <w:szCs w:val="24"/>
        </w:rPr>
        <w:t>river catchments from gauged river catchments using the following equation (Jamshid, 2003).</w:t>
      </w:r>
    </w:p>
    <w:p w:rsidR="00AB5E84" w:rsidRPr="00C35115" w:rsidRDefault="00AB5E84" w:rsidP="00AB5E84">
      <w:pPr>
        <w:jc w:val="both"/>
        <w:rPr>
          <w:rFonts w:ascii="Times-Roman" w:eastAsiaTheme="minorEastAsia" w:hAnsi="Times-Roman"/>
          <w:color w:val="000000"/>
          <w:sz w:val="28"/>
          <w:szCs w:val="28"/>
        </w:rPr>
      </w:pPr>
      <w:r w:rsidRPr="00C35115">
        <w:rPr>
          <w:rFonts w:ascii="Times-Roman" w:hAnsi="Times-Roman"/>
          <w:color w:val="000000"/>
          <w:sz w:val="28"/>
          <w:szCs w:val="28"/>
        </w:rPr>
        <w:t>Qungauged = (</w:t>
      </w:r>
      <m:oMath>
        <m:f>
          <m:fPr>
            <m:ctrlPr>
              <w:rPr>
                <w:rFonts w:ascii="Cambria Math" w:hAnsi="Cambria Math"/>
                <w:i/>
                <w:color w:val="000000"/>
                <w:sz w:val="32"/>
                <w:szCs w:val="28"/>
              </w:rPr>
            </m:ctrlPr>
          </m:fPr>
          <m:num>
            <m:r>
              <w:rPr>
                <w:rFonts w:ascii="Cambria Math" w:hAnsi="Cambria Math"/>
                <w:color w:val="000000"/>
                <w:sz w:val="32"/>
                <w:szCs w:val="28"/>
              </w:rPr>
              <m:t>Aungauged</m:t>
            </m:r>
          </m:num>
          <m:den>
            <m:r>
              <w:rPr>
                <w:rFonts w:ascii="Cambria Math" w:hAnsi="Cambria Math"/>
                <w:color w:val="000000"/>
                <w:sz w:val="32"/>
                <w:szCs w:val="28"/>
              </w:rPr>
              <m:t>Agauged</m:t>
            </m:r>
          </m:den>
        </m:f>
      </m:oMath>
      <w:r w:rsidRPr="00C35115">
        <w:rPr>
          <w:rFonts w:ascii="Times-Roman" w:eastAsiaTheme="minorEastAsia" w:hAnsi="Times-Roman"/>
          <w:color w:val="000000"/>
          <w:sz w:val="28"/>
          <w:szCs w:val="28"/>
        </w:rPr>
        <w:t>) * Qgauged * (</w:t>
      </w:r>
      <m:oMath>
        <m:f>
          <m:fPr>
            <m:ctrlPr>
              <w:rPr>
                <w:rFonts w:ascii="Cambria Math" w:hAnsi="Cambria Math"/>
                <w:i/>
                <w:color w:val="000000"/>
                <w:sz w:val="32"/>
                <w:szCs w:val="28"/>
              </w:rPr>
            </m:ctrlPr>
          </m:fPr>
          <m:num>
            <m:r>
              <w:rPr>
                <w:rFonts w:ascii="Cambria Math" w:hAnsi="Cambria Math"/>
                <w:color w:val="000000"/>
                <w:sz w:val="32"/>
                <w:szCs w:val="28"/>
              </w:rPr>
              <m:t>Pungauged</m:t>
            </m:r>
          </m:num>
          <m:den>
            <m:r>
              <w:rPr>
                <w:rFonts w:ascii="Cambria Math" w:hAnsi="Cambria Math"/>
                <w:color w:val="000000"/>
                <w:sz w:val="32"/>
                <w:szCs w:val="28"/>
              </w:rPr>
              <m:t>Pgauged</m:t>
            </m:r>
          </m:den>
        </m:f>
      </m:oMath>
      <w:r w:rsidR="006E64CF" w:rsidRPr="00C35115">
        <w:rPr>
          <w:rFonts w:ascii="Times-Roman" w:eastAsiaTheme="minorEastAsia" w:hAnsi="Times-Roman"/>
          <w:color w:val="000000"/>
          <w:sz w:val="28"/>
          <w:szCs w:val="28"/>
        </w:rPr>
        <w:t>)</w:t>
      </w:r>
      <w:r w:rsidR="006E64CF">
        <w:rPr>
          <w:rFonts w:ascii="Times-Roman" w:eastAsiaTheme="minorEastAsia" w:hAnsi="Times-Roman"/>
          <w:color w:val="000000"/>
          <w:sz w:val="28"/>
          <w:szCs w:val="28"/>
        </w:rPr>
        <w:t xml:space="preserve"> ----------------------</w:t>
      </w:r>
      <w:r w:rsidR="00A54CC1" w:rsidRPr="00C35115">
        <w:rPr>
          <w:rFonts w:ascii="Times-Roman" w:eastAsiaTheme="minorEastAsia" w:hAnsi="Times-Roman"/>
          <w:color w:val="000000"/>
          <w:sz w:val="28"/>
          <w:szCs w:val="28"/>
        </w:rPr>
        <w:t xml:space="preserve"> </w:t>
      </w:r>
      <w:r w:rsidR="005E6025" w:rsidRPr="00196D1D">
        <w:rPr>
          <w:rFonts w:ascii="Times-Roman" w:eastAsiaTheme="minorEastAsia" w:hAnsi="Times-Roman"/>
          <w:color w:val="000000"/>
          <w:sz w:val="26"/>
          <w:szCs w:val="26"/>
        </w:rPr>
        <w:t>(3.15)</w:t>
      </w:r>
    </w:p>
    <w:p w:rsidR="00AB5E84" w:rsidRPr="000569F1" w:rsidRDefault="00AB5E84" w:rsidP="003D070B">
      <w:pPr>
        <w:pStyle w:val="Heading3"/>
        <w:numPr>
          <w:ilvl w:val="2"/>
          <w:numId w:val="97"/>
        </w:numPr>
        <w:spacing w:line="360" w:lineRule="auto"/>
        <w:ind w:left="1758" w:hanging="57"/>
      </w:pPr>
      <w:bookmarkStart w:id="135" w:name="_Toc136418431"/>
      <w:r w:rsidRPr="000569F1">
        <w:t>Sensitivity analysis of the SWAT model</w:t>
      </w:r>
      <w:bookmarkEnd w:id="135"/>
    </w:p>
    <w:p w:rsidR="00AB5E84" w:rsidRPr="00AB5E84" w:rsidRDefault="00AB5E84" w:rsidP="007E3B44">
      <w:pPr>
        <w:spacing w:line="360" w:lineRule="auto"/>
        <w:jc w:val="both"/>
        <w:rPr>
          <w:rFonts w:cs="Times New Roman"/>
          <w:color w:val="000000"/>
          <w:szCs w:val="24"/>
        </w:rPr>
      </w:pPr>
      <w:r w:rsidRPr="00AB5E84">
        <w:rPr>
          <w:rFonts w:cs="Times New Roman"/>
          <w:color w:val="000000"/>
          <w:szCs w:val="24"/>
        </w:rPr>
        <w:t xml:space="preserve">Sensitivity analysis was accompanied to identify the sensitive parameters affecting stream flow for consequent application in stream flow calibration </w:t>
      </w:r>
      <w:r w:rsidRPr="00AB5E84">
        <w:rPr>
          <w:rFonts w:cs="Times New Roman"/>
          <w:szCs w:val="24"/>
        </w:rPr>
        <w:t xml:space="preserve">Or </w:t>
      </w:r>
      <w:r w:rsidRPr="00AB5E84">
        <w:rPr>
          <w:rFonts w:cs="Times New Roman"/>
          <w:color w:val="000000"/>
          <w:szCs w:val="24"/>
        </w:rPr>
        <w:t xml:space="preserve">it is the process of identifying the model parameters that exert the highest influence on model calibration or model predictions or the way of </w:t>
      </w:r>
      <w:r w:rsidR="00F408DA" w:rsidRPr="00AB5E84">
        <w:rPr>
          <w:rFonts w:cs="Times New Roman"/>
          <w:color w:val="000000"/>
          <w:szCs w:val="24"/>
        </w:rPr>
        <w:t>assessing</w:t>
      </w:r>
      <w:r w:rsidRPr="00AB5E84">
        <w:rPr>
          <w:rFonts w:cs="Times New Roman"/>
          <w:color w:val="000000"/>
          <w:szCs w:val="24"/>
        </w:rPr>
        <w:t xml:space="preserve"> the rate of alteration in model output with respect to rate of change in model</w:t>
      </w:r>
      <w:r w:rsidRPr="00AB5E84">
        <w:rPr>
          <w:rFonts w:cs="Times New Roman"/>
          <w:color w:val="000000"/>
        </w:rPr>
        <w:t xml:space="preserve"> </w:t>
      </w:r>
      <w:r w:rsidRPr="00AB5E84">
        <w:rPr>
          <w:rFonts w:cs="Times New Roman"/>
          <w:color w:val="000000"/>
          <w:szCs w:val="24"/>
        </w:rPr>
        <w:t>input parameter is known as sensitivity analysis.</w:t>
      </w:r>
    </w:p>
    <w:p w:rsidR="00AB5E84" w:rsidRPr="00AB5E84" w:rsidRDefault="00583FA6" w:rsidP="00AB5E84">
      <w:pPr>
        <w:spacing w:line="360" w:lineRule="auto"/>
        <w:jc w:val="both"/>
        <w:rPr>
          <w:rFonts w:cs="Times New Roman"/>
          <w:color w:val="000000"/>
          <w:szCs w:val="24"/>
        </w:rPr>
      </w:pPr>
      <w:r>
        <w:rPr>
          <w:rFonts w:cs="Times New Roman"/>
          <w:color w:val="000000"/>
          <w:szCs w:val="24"/>
        </w:rPr>
        <w:t xml:space="preserve">The SWATCUP software applied for this purpose, </w:t>
      </w:r>
      <w:r w:rsidR="00AB5E84" w:rsidRPr="00AB5E84">
        <w:rPr>
          <w:rFonts w:cs="Times New Roman"/>
          <w:color w:val="000000"/>
          <w:szCs w:val="24"/>
        </w:rPr>
        <w:t xml:space="preserve">In </w:t>
      </w:r>
      <w:r>
        <w:rPr>
          <w:rFonts w:cs="Times New Roman"/>
          <w:color w:val="000000"/>
          <w:szCs w:val="24"/>
        </w:rPr>
        <w:t>this software</w:t>
      </w:r>
      <w:r w:rsidR="00AB5E84" w:rsidRPr="00AB5E84">
        <w:rPr>
          <w:rFonts w:cs="Times New Roman"/>
          <w:color w:val="000000"/>
          <w:szCs w:val="24"/>
        </w:rPr>
        <w:t xml:space="preserve"> there are two ways to identify the most sensitive parameters</w:t>
      </w:r>
      <w:r>
        <w:rPr>
          <w:rFonts w:cs="Times New Roman"/>
          <w:color w:val="000000"/>
          <w:szCs w:val="24"/>
        </w:rPr>
        <w:t xml:space="preserve">, </w:t>
      </w:r>
      <w:r w:rsidR="00AB5E84" w:rsidRPr="00AB5E84">
        <w:rPr>
          <w:rFonts w:cs="Times New Roman"/>
          <w:color w:val="000000"/>
          <w:szCs w:val="24"/>
        </w:rPr>
        <w:t>The first one is Global</w:t>
      </w:r>
      <w:r w:rsidR="00AB5E84" w:rsidRPr="00AB5E84">
        <w:rPr>
          <w:rFonts w:cs="Times New Roman"/>
          <w:color w:val="000000"/>
        </w:rPr>
        <w:t xml:space="preserve"> </w:t>
      </w:r>
      <w:r w:rsidR="00AB5E84" w:rsidRPr="00AB5E84">
        <w:rPr>
          <w:rFonts w:cs="Times New Roman"/>
          <w:color w:val="000000"/>
          <w:szCs w:val="24"/>
        </w:rPr>
        <w:t>sensitivity analysis and the other one is one-at-a time sensitivity analysis</w:t>
      </w:r>
      <w:r>
        <w:rPr>
          <w:rFonts w:cs="Times New Roman"/>
          <w:color w:val="000000"/>
          <w:szCs w:val="24"/>
        </w:rPr>
        <w:t>,</w:t>
      </w:r>
      <w:r w:rsidR="00AB5E84" w:rsidRPr="00AB5E84">
        <w:rPr>
          <w:rFonts w:cs="Times New Roman"/>
          <w:color w:val="000000"/>
          <w:szCs w:val="24"/>
        </w:rPr>
        <w:t xml:space="preserve"> In this study global sensitivity analysis was </w:t>
      </w:r>
      <w:r w:rsidR="00F408DA">
        <w:rPr>
          <w:rFonts w:cs="Times New Roman"/>
          <w:color w:val="000000"/>
          <w:szCs w:val="24"/>
        </w:rPr>
        <w:t>applied</w:t>
      </w:r>
      <w:r w:rsidR="00AB5E84" w:rsidRPr="00AB5E84">
        <w:rPr>
          <w:rFonts w:cs="Times New Roman"/>
          <w:color w:val="000000"/>
          <w:szCs w:val="24"/>
        </w:rPr>
        <w:t xml:space="preserve"> </w:t>
      </w:r>
      <w:r w:rsidRPr="00AB5E84">
        <w:rPr>
          <w:rFonts w:cs="Times New Roman"/>
          <w:color w:val="000000"/>
          <w:szCs w:val="24"/>
        </w:rPr>
        <w:t xml:space="preserve">to </w:t>
      </w:r>
      <w:r>
        <w:rPr>
          <w:rFonts w:cs="Times New Roman"/>
          <w:color w:val="000000"/>
          <w:szCs w:val="24"/>
        </w:rPr>
        <w:t xml:space="preserve">identify the most sensitive parameters </w:t>
      </w:r>
      <w:r w:rsidR="00AB5E84" w:rsidRPr="00AB5E84">
        <w:rPr>
          <w:rFonts w:cs="Times New Roman"/>
          <w:color w:val="000000"/>
          <w:szCs w:val="24"/>
        </w:rPr>
        <w:t>using monthly observed data in the Sequential Uncertainty Fitting (SUFI-2) algorithm that is linked with the SWAT Calibration Uncertainty Program known as SWAT-CUP.</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The SWAT model has several parameters that</w:t>
      </w:r>
      <w:r w:rsidRPr="00AB5E84">
        <w:rPr>
          <w:rFonts w:cs="Times New Roman"/>
          <w:color w:val="000000"/>
        </w:rPr>
        <w:t xml:space="preserve"> </w:t>
      </w:r>
      <w:r w:rsidRPr="00AB5E84">
        <w:rPr>
          <w:rFonts w:cs="Times New Roman"/>
          <w:color w:val="000000"/>
          <w:szCs w:val="24"/>
        </w:rPr>
        <w:t>are used to identify the sensitivity of surface runoff. Sensitivity analysis was performed to limit</w:t>
      </w:r>
      <w:r w:rsidRPr="00AB5E84">
        <w:rPr>
          <w:rFonts w:cs="Times New Roman"/>
          <w:color w:val="000000"/>
        </w:rPr>
        <w:t xml:space="preserve"> </w:t>
      </w:r>
      <w:r w:rsidRPr="00AB5E84">
        <w:rPr>
          <w:rFonts w:cs="Times New Roman"/>
          <w:color w:val="000000"/>
          <w:szCs w:val="24"/>
        </w:rPr>
        <w:t>the number of improved parameters to obtain a good fit between the simulated and observed data</w:t>
      </w:r>
    </w:p>
    <w:p w:rsidR="00AB5E84" w:rsidRPr="000569F1" w:rsidRDefault="00205903" w:rsidP="00205903">
      <w:pPr>
        <w:pStyle w:val="Heading3"/>
        <w:numPr>
          <w:ilvl w:val="3"/>
          <w:numId w:val="101"/>
        </w:numPr>
        <w:spacing w:line="360" w:lineRule="auto"/>
      </w:pPr>
      <w:r>
        <w:t xml:space="preserve"> </w:t>
      </w:r>
      <w:bookmarkStart w:id="136" w:name="_Toc136418432"/>
      <w:r w:rsidR="007E3B44" w:rsidRPr="000569F1">
        <w:t>Calibration</w:t>
      </w:r>
      <w:r w:rsidR="00AB5E84" w:rsidRPr="000569F1">
        <w:t xml:space="preserve"> and validation of the SWAT model</w:t>
      </w:r>
      <w:bookmarkEnd w:id="136"/>
    </w:p>
    <w:p w:rsidR="00AB5E84" w:rsidRPr="00AB5E84" w:rsidRDefault="00AB5E84" w:rsidP="007E3B44">
      <w:pPr>
        <w:spacing w:line="360" w:lineRule="auto"/>
        <w:jc w:val="both"/>
        <w:rPr>
          <w:rFonts w:ascii="TimesNewRomanPSMT" w:hAnsi="TimesNewRomanPSMT"/>
          <w:color w:val="000000"/>
          <w:szCs w:val="24"/>
        </w:rPr>
      </w:pPr>
      <w:r w:rsidRPr="00AB5E84">
        <w:rPr>
          <w:rFonts w:ascii="TimesNewRomanPSMT" w:hAnsi="TimesNewRomanPSMT"/>
          <w:color w:val="000000"/>
          <w:szCs w:val="24"/>
        </w:rPr>
        <w:t>Calibration means whereby the model parameter is arranged to make the model output match</w:t>
      </w:r>
      <w:r w:rsidR="00A54CC1">
        <w:rPr>
          <w:rFonts w:ascii="TimesNewRomanPSMT" w:hAnsi="TimesNewRomanPSMT"/>
          <w:color w:val="000000"/>
        </w:rPr>
        <w:t xml:space="preserve"> </w:t>
      </w:r>
      <w:r w:rsidRPr="00AB5E84">
        <w:rPr>
          <w:rFonts w:ascii="TimesNewRomanPSMT" w:hAnsi="TimesNewRomanPSMT"/>
          <w:color w:val="000000"/>
          <w:szCs w:val="24"/>
        </w:rPr>
        <w:t>with observed data. There are three calibration approaches widely used by the scientific</w:t>
      </w:r>
      <w:r w:rsidRPr="00AB5E84">
        <w:rPr>
          <w:rFonts w:ascii="TimesNewRomanPSMT" w:hAnsi="TimesNewRomanPSMT"/>
          <w:color w:val="000000"/>
        </w:rPr>
        <w:br/>
      </w:r>
      <w:r w:rsidRPr="00AB5E84">
        <w:rPr>
          <w:rFonts w:ascii="TimesNewRomanPSMT" w:hAnsi="TimesNewRomanPSMT"/>
          <w:color w:val="000000"/>
          <w:szCs w:val="24"/>
        </w:rPr>
        <w:t xml:space="preserve">community. </w:t>
      </w:r>
      <w:r w:rsidRPr="00313318">
        <w:rPr>
          <w:rFonts w:ascii="TimesNewRomanPSMT" w:hAnsi="TimesNewRomanPSMT"/>
          <w:color w:val="000000"/>
          <w:szCs w:val="24"/>
        </w:rPr>
        <w:t>They are manual, automatic, and combination of two</w:t>
      </w:r>
      <w:r w:rsidR="0088749C" w:rsidRPr="00313318">
        <w:rPr>
          <w:rFonts w:ascii="TimesNewRomanPSMT" w:hAnsi="TimesNewRomanPSMT"/>
          <w:color w:val="000000"/>
          <w:szCs w:val="24"/>
        </w:rPr>
        <w:t>.</w:t>
      </w:r>
      <w:r w:rsidR="007F35C0" w:rsidRPr="00313318">
        <w:rPr>
          <w:rFonts w:ascii="TimesNewRomanPSMT" w:hAnsi="TimesNewRomanPSMT"/>
          <w:color w:val="000000"/>
          <w:szCs w:val="24"/>
        </w:rPr>
        <w:t xml:space="preserve"> </w:t>
      </w:r>
      <w:r w:rsidR="0088749C" w:rsidRPr="00313318">
        <w:rPr>
          <w:rFonts w:cs="Times New Roman"/>
          <w:color w:val="000000"/>
          <w:szCs w:val="24"/>
        </w:rPr>
        <w:t xml:space="preserve">In this study, both the </w:t>
      </w:r>
      <w:r w:rsidR="0088749C" w:rsidRPr="00313318">
        <w:rPr>
          <w:rFonts w:cs="Times New Roman"/>
          <w:color w:val="000000"/>
          <w:szCs w:val="24"/>
        </w:rPr>
        <w:lastRenderedPageBreak/>
        <w:t xml:space="preserve">manual and auto-calibration techniques were </w:t>
      </w:r>
      <w:r w:rsidR="0028443F" w:rsidRPr="00313318">
        <w:rPr>
          <w:rFonts w:cs="Times New Roman"/>
          <w:color w:val="000000"/>
          <w:szCs w:val="24"/>
        </w:rPr>
        <w:t>applied</w:t>
      </w:r>
      <w:r w:rsidR="0088749C" w:rsidRPr="00313318">
        <w:rPr>
          <w:rFonts w:cs="Times New Roman"/>
          <w:color w:val="000000"/>
          <w:szCs w:val="24"/>
        </w:rPr>
        <w:t xml:space="preserve"> to get the best</w:t>
      </w:r>
      <w:r w:rsidR="0088749C" w:rsidRPr="00313318">
        <w:rPr>
          <w:color w:val="000000"/>
        </w:rPr>
        <w:t xml:space="preserve"> </w:t>
      </w:r>
      <w:r w:rsidR="0088749C" w:rsidRPr="00313318">
        <w:rPr>
          <w:rFonts w:cs="Times New Roman"/>
          <w:color w:val="000000"/>
          <w:szCs w:val="24"/>
        </w:rPr>
        <w:t>mo</w:t>
      </w:r>
      <w:r w:rsidR="0028443F" w:rsidRPr="00313318">
        <w:rPr>
          <w:rFonts w:cs="Times New Roman"/>
          <w:color w:val="000000"/>
          <w:szCs w:val="24"/>
        </w:rPr>
        <w:t>del parameters</w:t>
      </w:r>
      <w:r w:rsidRPr="00313318">
        <w:rPr>
          <w:rFonts w:ascii="TimesNewRomanPSMT" w:hAnsi="TimesNewRomanPSMT"/>
          <w:color w:val="000000"/>
          <w:szCs w:val="24"/>
        </w:rPr>
        <w:t>.  The main objective of an interface is to provide a link between the input and output of a calibration program and the model. The simplest way of handling the file exchange is through</w:t>
      </w:r>
      <w:r w:rsidRPr="00313318">
        <w:rPr>
          <w:rFonts w:ascii="TimesNewRomanPSMT" w:hAnsi="TimesNewRomanPSMT"/>
          <w:color w:val="000000"/>
        </w:rPr>
        <w:t xml:space="preserve"> </w:t>
      </w:r>
      <w:r w:rsidRPr="00313318">
        <w:rPr>
          <w:rFonts w:ascii="TimesNewRomanPSMT" w:hAnsi="TimesNewRomanPSMT"/>
          <w:color w:val="000000"/>
          <w:szCs w:val="24"/>
        </w:rPr>
        <w:t>text file formats.</w:t>
      </w:r>
      <w:r w:rsidRPr="00AB5E84">
        <w:rPr>
          <w:rFonts w:ascii="TimesNewRomanPSMT" w:hAnsi="TimesNewRomanPSMT"/>
          <w:color w:val="000000"/>
          <w:szCs w:val="24"/>
        </w:rPr>
        <w:t xml:space="preserve"> </w:t>
      </w:r>
    </w:p>
    <w:p w:rsidR="00AB5E84" w:rsidRPr="00AB5E84" w:rsidRDefault="00AB5E84" w:rsidP="00AB5E84">
      <w:pPr>
        <w:spacing w:line="360" w:lineRule="auto"/>
        <w:jc w:val="both"/>
        <w:rPr>
          <w:rFonts w:ascii="TimesNewRomanPSMT" w:hAnsi="TimesNewRomanPSMT"/>
          <w:color w:val="000000"/>
          <w:szCs w:val="24"/>
        </w:rPr>
      </w:pPr>
      <w:r w:rsidRPr="00AB5E84">
        <w:rPr>
          <w:rFonts w:ascii="TimesNewRomanPSMT" w:hAnsi="TimesNewRomanPSMT"/>
          <w:color w:val="000000"/>
          <w:szCs w:val="24"/>
        </w:rPr>
        <w:t xml:space="preserve">The </w:t>
      </w:r>
      <w:r w:rsidR="004D45E7">
        <w:rPr>
          <w:rFonts w:ascii="TimesNewRomanPSMT" w:hAnsi="TimesNewRomanPSMT"/>
          <w:color w:val="000000"/>
          <w:szCs w:val="24"/>
        </w:rPr>
        <w:t>collection of two</w:t>
      </w:r>
      <w:r w:rsidR="004D45E7" w:rsidRPr="00AB5E84">
        <w:rPr>
          <w:rFonts w:ascii="TimesNewRomanPSMT" w:hAnsi="TimesNewRomanPSMT"/>
          <w:color w:val="000000"/>
          <w:szCs w:val="24"/>
        </w:rPr>
        <w:t xml:space="preserve"> methods requi</w:t>
      </w:r>
      <w:r w:rsidR="004D45E7">
        <w:rPr>
          <w:rFonts w:ascii="TimesNewRomanPSMT" w:hAnsi="TimesNewRomanPSMT"/>
          <w:color w:val="000000"/>
          <w:szCs w:val="24"/>
        </w:rPr>
        <w:t>res</w:t>
      </w:r>
      <w:r w:rsidRPr="00AB5E84">
        <w:rPr>
          <w:rFonts w:ascii="TimesNewRomanPSMT" w:hAnsi="TimesNewRomanPSMT"/>
          <w:color w:val="000000"/>
          <w:szCs w:val="24"/>
        </w:rPr>
        <w:t xml:space="preserve"> the user to compare measured and simulated values, and then to use expert judgment to determine which variables to adjust, how</w:t>
      </w:r>
      <w:r w:rsidRPr="00AB5E84">
        <w:rPr>
          <w:rFonts w:ascii="TimesNewRomanPSMT" w:hAnsi="TimesNewRomanPSMT"/>
          <w:color w:val="000000"/>
        </w:rPr>
        <w:t xml:space="preserve"> </w:t>
      </w:r>
      <w:r w:rsidRPr="00AB5E84">
        <w:rPr>
          <w:rFonts w:ascii="TimesNewRomanPSMT" w:hAnsi="TimesNewRomanPSMT"/>
          <w:color w:val="000000"/>
          <w:szCs w:val="24"/>
        </w:rPr>
        <w:t>much to adjust them, and ultimately assess when reasonable results have been obtained (Gassman,</w:t>
      </w:r>
      <w:r w:rsidRPr="00AB5E84">
        <w:rPr>
          <w:rFonts w:ascii="TimesNewRomanPSMT" w:hAnsi="TimesNewRomanPSMT"/>
          <w:color w:val="000000"/>
        </w:rPr>
        <w:t xml:space="preserve"> </w:t>
      </w:r>
      <w:r w:rsidRPr="00AB5E84">
        <w:rPr>
          <w:rFonts w:ascii="TimesNewRomanPSMT" w:hAnsi="TimesNewRomanPSMT"/>
          <w:color w:val="000000"/>
          <w:szCs w:val="24"/>
        </w:rPr>
        <w:t>2014). First, the parameters were manually calibrated until the model simulation results were</w:t>
      </w:r>
      <w:r w:rsidRPr="00AB5E84">
        <w:rPr>
          <w:rFonts w:ascii="TimesNewRomanPSMT" w:hAnsi="TimesNewRomanPSMT"/>
          <w:color w:val="000000"/>
        </w:rPr>
        <w:t xml:space="preserve"> </w:t>
      </w:r>
      <w:r w:rsidRPr="00AB5E84">
        <w:rPr>
          <w:rFonts w:ascii="TimesNewRomanPSMT" w:hAnsi="TimesNewRomanPSMT"/>
          <w:color w:val="000000"/>
          <w:szCs w:val="24"/>
        </w:rPr>
        <w:t>acceptable as per the R</w:t>
      </w:r>
      <w:r w:rsidRPr="00AB5E84">
        <w:rPr>
          <w:rFonts w:ascii="TimesNewRomanPSMT" w:hAnsi="TimesNewRomanPSMT"/>
          <w:b/>
          <w:color w:val="000000"/>
          <w:sz w:val="26"/>
          <w:szCs w:val="16"/>
          <w:vertAlign w:val="superscript"/>
        </w:rPr>
        <w:t>2</w:t>
      </w:r>
      <w:r w:rsidRPr="00AB5E84">
        <w:rPr>
          <w:rFonts w:ascii="TimesNewRomanPSMT" w:hAnsi="TimesNewRomanPSMT"/>
          <w:color w:val="000000"/>
          <w:szCs w:val="24"/>
        </w:rPr>
        <w:t>, NSE, and PBIAS values. Next, the final parameter values that were</w:t>
      </w:r>
      <w:r w:rsidRPr="00AB5E84">
        <w:rPr>
          <w:rFonts w:ascii="TimesNewRomanPSMT" w:hAnsi="TimesNewRomanPSMT"/>
          <w:color w:val="000000"/>
        </w:rPr>
        <w:t xml:space="preserve"> </w:t>
      </w:r>
      <w:r w:rsidRPr="00AB5E84">
        <w:rPr>
          <w:rFonts w:ascii="TimesNewRomanPSMT" w:hAnsi="TimesNewRomanPSMT"/>
          <w:color w:val="000000"/>
          <w:szCs w:val="24"/>
        </w:rPr>
        <w:t>manually calibrated were used as the initial values for the auto-calibration procedure. Maximum</w:t>
      </w:r>
      <w:r w:rsidRPr="00AB5E84">
        <w:rPr>
          <w:rFonts w:ascii="TimesNewRomanPSMT" w:hAnsi="TimesNewRomanPSMT"/>
          <w:color w:val="000000"/>
        </w:rPr>
        <w:t xml:space="preserve"> </w:t>
      </w:r>
      <w:r w:rsidRPr="00AB5E84">
        <w:rPr>
          <w:rFonts w:ascii="TimesNewRomanPSMT" w:hAnsi="TimesNewRomanPSMT"/>
          <w:color w:val="000000"/>
          <w:szCs w:val="24"/>
        </w:rPr>
        <w:t>and minimum parameter value limits were used to keep the output values within a reasonable value</w:t>
      </w:r>
      <w:r w:rsidRPr="00AB5E84">
        <w:rPr>
          <w:rFonts w:ascii="TimesNewRomanPSMT" w:hAnsi="TimesNewRomanPSMT"/>
          <w:color w:val="000000"/>
        </w:rPr>
        <w:t xml:space="preserve"> </w:t>
      </w:r>
      <w:r w:rsidRPr="00AB5E84">
        <w:rPr>
          <w:rFonts w:ascii="TimesNewRomanPSMT" w:hAnsi="TimesNewRomanPSMT"/>
          <w:color w:val="000000"/>
          <w:szCs w:val="24"/>
        </w:rPr>
        <w:t>rang</w:t>
      </w:r>
      <w:r w:rsidR="00EF6632">
        <w:rPr>
          <w:rFonts w:ascii="TimesNewRomanPSMT" w:hAnsi="TimesNewRomanPSMT"/>
          <w:color w:val="000000"/>
          <w:szCs w:val="24"/>
        </w:rPr>
        <w:t>e. Finally, the automatic</w:t>
      </w:r>
      <w:r w:rsidRPr="00AB5E84">
        <w:rPr>
          <w:rFonts w:ascii="TimesNewRomanPSMT" w:hAnsi="TimesNewRomanPSMT"/>
          <w:color w:val="000000"/>
          <w:szCs w:val="24"/>
        </w:rPr>
        <w:t xml:space="preserve"> tool</w:t>
      </w:r>
      <w:r w:rsidR="00EF6632">
        <w:rPr>
          <w:rFonts w:ascii="TimesNewRomanPSMT" w:hAnsi="TimesNewRomanPSMT"/>
          <w:color w:val="000000"/>
          <w:szCs w:val="24"/>
        </w:rPr>
        <w:t xml:space="preserve"> SWAT CUP</w:t>
      </w:r>
      <w:r w:rsidRPr="00AB5E84">
        <w:rPr>
          <w:rFonts w:ascii="TimesNewRomanPSMT" w:hAnsi="TimesNewRomanPSMT"/>
          <w:color w:val="000000"/>
          <w:szCs w:val="24"/>
        </w:rPr>
        <w:t xml:space="preserve"> was run with optimum values to give the best fit between</w:t>
      </w:r>
      <w:r w:rsidRPr="00AB5E84">
        <w:rPr>
          <w:rFonts w:ascii="TimesNewRomanPSMT" w:hAnsi="TimesNewRomanPSMT"/>
          <w:color w:val="000000"/>
        </w:rPr>
        <w:t xml:space="preserve"> </w:t>
      </w:r>
      <w:r w:rsidRPr="00AB5E84">
        <w:rPr>
          <w:rFonts w:ascii="TimesNewRomanPSMT" w:hAnsi="TimesNewRomanPSMT"/>
          <w:color w:val="000000"/>
          <w:szCs w:val="24"/>
        </w:rPr>
        <w:t xml:space="preserve">the stream flow data and simulated data as determined by the </w:t>
      </w:r>
      <w:proofErr w:type="gramStart"/>
      <w:r w:rsidRPr="00AB5E84">
        <w:rPr>
          <w:rFonts w:ascii="TimesNewRomanPSMT" w:hAnsi="TimesNewRomanPSMT"/>
          <w:color w:val="000000"/>
          <w:szCs w:val="24"/>
        </w:rPr>
        <w:t>R</w:t>
      </w:r>
      <w:r w:rsidRPr="00AB5E84">
        <w:rPr>
          <w:rFonts w:ascii="TimesNewRomanPSMT" w:hAnsi="TimesNewRomanPSMT"/>
          <w:b/>
          <w:color w:val="000000"/>
          <w:sz w:val="26"/>
          <w:szCs w:val="16"/>
          <w:vertAlign w:val="superscript"/>
        </w:rPr>
        <w:t>2</w:t>
      </w:r>
      <w:r w:rsidRPr="00AB5E84">
        <w:rPr>
          <w:rFonts w:ascii="TimesNewRomanPSMT" w:hAnsi="TimesNewRomanPSMT"/>
          <w:color w:val="000000"/>
          <w:sz w:val="16"/>
          <w:szCs w:val="16"/>
        </w:rPr>
        <w:t xml:space="preserve"> </w:t>
      </w:r>
      <w:r w:rsidR="00EF6632">
        <w:rPr>
          <w:rFonts w:ascii="TimesNewRomanPSMT" w:hAnsi="TimesNewRomanPSMT"/>
          <w:color w:val="000000"/>
          <w:sz w:val="16"/>
          <w:szCs w:val="16"/>
        </w:rPr>
        <w:t>,</w:t>
      </w:r>
      <w:proofErr w:type="gramEnd"/>
      <w:r w:rsidR="00EF6632">
        <w:rPr>
          <w:rFonts w:ascii="TimesNewRomanPSMT" w:hAnsi="TimesNewRomanPSMT"/>
          <w:color w:val="000000"/>
          <w:sz w:val="16"/>
          <w:szCs w:val="16"/>
        </w:rPr>
        <w:t xml:space="preserve"> </w:t>
      </w:r>
      <w:r w:rsidR="00EF6632" w:rsidRPr="00AB5E84">
        <w:rPr>
          <w:rFonts w:ascii="TimesNewRomanPSMT" w:hAnsi="TimesNewRomanPSMT"/>
          <w:color w:val="000000"/>
          <w:szCs w:val="24"/>
        </w:rPr>
        <w:t xml:space="preserve">NSE, and PBIAS </w:t>
      </w:r>
      <w:r w:rsidRPr="00AB5E84">
        <w:rPr>
          <w:rFonts w:ascii="TimesNewRomanPSMT" w:hAnsi="TimesNewRomanPSMT"/>
          <w:color w:val="000000"/>
          <w:szCs w:val="24"/>
        </w:rPr>
        <w:t>reasonable values.</w:t>
      </w:r>
      <w:r w:rsidR="00EF6632">
        <w:rPr>
          <w:rFonts w:ascii="TimesNewRomanPSMT" w:hAnsi="TimesNewRomanPSMT"/>
          <w:color w:val="000000"/>
          <w:szCs w:val="24"/>
        </w:rPr>
        <w:t xml:space="preserve"> </w:t>
      </w:r>
    </w:p>
    <w:p w:rsidR="00AB5E84" w:rsidRDefault="00AB5E84" w:rsidP="00883A06">
      <w:pPr>
        <w:spacing w:line="360" w:lineRule="auto"/>
        <w:jc w:val="both"/>
        <w:rPr>
          <w:rFonts w:ascii="TimesNewRomanPSMT" w:hAnsi="TimesNewRomanPSMT"/>
          <w:color w:val="000000"/>
          <w:szCs w:val="24"/>
        </w:rPr>
      </w:pPr>
      <w:r w:rsidRPr="00AB5E84">
        <w:rPr>
          <w:rFonts w:ascii="TimesNewRomanPSMT" w:hAnsi="TimesNewRomanPSMT"/>
          <w:color w:val="000000"/>
          <w:szCs w:val="24"/>
        </w:rPr>
        <w:t>After calibration, the model with calibrated parameters was validated by using an independent set</w:t>
      </w:r>
      <w:r w:rsidRPr="00AB5E84">
        <w:rPr>
          <w:rFonts w:ascii="TimesNewRomanPSMT" w:hAnsi="TimesNewRomanPSMT"/>
          <w:color w:val="000000"/>
        </w:rPr>
        <w:t xml:space="preserve"> </w:t>
      </w:r>
      <w:r w:rsidRPr="00AB5E84">
        <w:rPr>
          <w:rFonts w:ascii="TimesNewRomanPSMT" w:hAnsi="TimesNewRomanPSMT"/>
          <w:color w:val="000000"/>
          <w:szCs w:val="24"/>
        </w:rPr>
        <w:t>of measured flow data that was not used for model calibration.</w:t>
      </w:r>
    </w:p>
    <w:p w:rsidR="00F843D8" w:rsidRPr="00105E11" w:rsidRDefault="002720E6" w:rsidP="002720E6">
      <w:pPr>
        <w:spacing w:line="360" w:lineRule="auto"/>
        <w:jc w:val="both"/>
        <w:rPr>
          <w:rFonts w:ascii="TimesNewRomanPSMT" w:hAnsi="TimesNewRomanPSMT"/>
          <w:color w:val="000000"/>
          <w:szCs w:val="24"/>
        </w:rPr>
      </w:pPr>
      <w:r>
        <w:rPr>
          <w:rFonts w:ascii="TimesNewRomanPSMT" w:hAnsi="TimesNewRomanPSMT"/>
          <w:color w:val="000000"/>
          <w:szCs w:val="24"/>
        </w:rPr>
        <w:t>Generally the</w:t>
      </w:r>
      <w:r w:rsidR="00FE1CAF" w:rsidRPr="00FE1CAF">
        <w:rPr>
          <w:rFonts w:cs="Times New Roman"/>
          <w:color w:val="000000"/>
          <w:szCs w:val="24"/>
        </w:rPr>
        <w:t xml:space="preserve"> SWAT model for </w:t>
      </w:r>
      <w:r w:rsidR="00FE1CAF">
        <w:rPr>
          <w:rFonts w:cs="Times New Roman"/>
          <w:color w:val="000000"/>
          <w:szCs w:val="24"/>
        </w:rPr>
        <w:t xml:space="preserve">Upper </w:t>
      </w:r>
      <w:r>
        <w:rPr>
          <w:rFonts w:cs="Times New Roman"/>
          <w:color w:val="000000"/>
          <w:szCs w:val="24"/>
        </w:rPr>
        <w:t xml:space="preserve">Gidabo </w:t>
      </w:r>
      <w:r w:rsidRPr="00FE1CAF">
        <w:rPr>
          <w:rFonts w:cs="Times New Roman"/>
          <w:color w:val="000000"/>
          <w:szCs w:val="24"/>
        </w:rPr>
        <w:t>watershed</w:t>
      </w:r>
      <w:r w:rsidR="00FE1CAF" w:rsidRPr="00FE1CAF">
        <w:rPr>
          <w:rFonts w:cs="Times New Roman"/>
          <w:color w:val="000000"/>
          <w:szCs w:val="24"/>
        </w:rPr>
        <w:t xml:space="preserve"> was calibrated and validated using stream flow</w:t>
      </w:r>
      <w:r w:rsidR="00FE1CAF">
        <w:rPr>
          <w:color w:val="000000"/>
        </w:rPr>
        <w:t xml:space="preserve"> </w:t>
      </w:r>
      <w:r w:rsidR="00FE1CAF" w:rsidRPr="00FE1CAF">
        <w:rPr>
          <w:rFonts w:cs="Times New Roman"/>
          <w:color w:val="000000"/>
          <w:szCs w:val="24"/>
        </w:rPr>
        <w:t xml:space="preserve">recorded data at </w:t>
      </w:r>
      <w:r w:rsidR="00FE1CAF">
        <w:rPr>
          <w:rFonts w:cs="Times New Roman"/>
          <w:color w:val="000000"/>
          <w:szCs w:val="24"/>
        </w:rPr>
        <w:t xml:space="preserve">Aposto and </w:t>
      </w:r>
      <w:r>
        <w:rPr>
          <w:rFonts w:cs="Times New Roman"/>
          <w:color w:val="000000"/>
          <w:szCs w:val="24"/>
        </w:rPr>
        <w:t xml:space="preserve">Kolla </w:t>
      </w:r>
      <w:r w:rsidRPr="00FE1CAF">
        <w:rPr>
          <w:rFonts w:cs="Times New Roman"/>
          <w:color w:val="000000"/>
          <w:szCs w:val="24"/>
        </w:rPr>
        <w:t>stream</w:t>
      </w:r>
      <w:r w:rsidR="00FE1CAF" w:rsidRPr="00FE1CAF">
        <w:rPr>
          <w:rFonts w:cs="Times New Roman"/>
          <w:color w:val="000000"/>
          <w:szCs w:val="24"/>
        </w:rPr>
        <w:t xml:space="preserve"> gauging station</w:t>
      </w:r>
      <w:r w:rsidR="00FE1CAF">
        <w:rPr>
          <w:rFonts w:cs="Times New Roman"/>
          <w:color w:val="000000"/>
          <w:szCs w:val="24"/>
        </w:rPr>
        <w:t>s</w:t>
      </w:r>
      <w:r w:rsidR="00FE1CAF" w:rsidRPr="00FE1CAF">
        <w:rPr>
          <w:rFonts w:cs="Times New Roman"/>
          <w:color w:val="000000"/>
          <w:szCs w:val="24"/>
        </w:rPr>
        <w:t xml:space="preserve"> in (m</w:t>
      </w:r>
      <w:r w:rsidR="00FE1CAF" w:rsidRPr="00FE1CAF">
        <w:rPr>
          <w:rFonts w:cs="Times New Roman"/>
          <w:color w:val="000000"/>
          <w:sz w:val="16"/>
          <w:szCs w:val="16"/>
        </w:rPr>
        <w:t>3</w:t>
      </w:r>
      <w:r w:rsidR="00FE1CAF" w:rsidRPr="00FE1CAF">
        <w:rPr>
          <w:rFonts w:cs="Times New Roman"/>
          <w:color w:val="000000"/>
          <w:szCs w:val="24"/>
        </w:rPr>
        <w:t>/s)</w:t>
      </w:r>
      <w:r w:rsidR="00FE1CAF">
        <w:rPr>
          <w:rFonts w:cs="Times New Roman"/>
          <w:color w:val="000000"/>
          <w:szCs w:val="24"/>
        </w:rPr>
        <w:t>.</w:t>
      </w:r>
      <w:r>
        <w:rPr>
          <w:rFonts w:cs="Times New Roman"/>
          <w:color w:val="000000"/>
          <w:szCs w:val="24"/>
        </w:rPr>
        <w:t xml:space="preserve"> The first two</w:t>
      </w:r>
      <w:r w:rsidR="00FE1CAF">
        <w:rPr>
          <w:rFonts w:cs="Times New Roman"/>
          <w:color w:val="000000"/>
          <w:szCs w:val="24"/>
        </w:rPr>
        <w:t xml:space="preserve"> year</w:t>
      </w:r>
      <w:r>
        <w:rPr>
          <w:rFonts w:cs="Times New Roman"/>
          <w:color w:val="000000"/>
          <w:szCs w:val="24"/>
        </w:rPr>
        <w:t>s</w:t>
      </w:r>
      <w:r w:rsidR="00FE1CAF">
        <w:rPr>
          <w:rFonts w:cs="Times New Roman"/>
          <w:color w:val="000000"/>
          <w:szCs w:val="24"/>
        </w:rPr>
        <w:t xml:space="preserve"> are </w:t>
      </w:r>
      <w:r>
        <w:rPr>
          <w:rFonts w:cs="Times New Roman"/>
          <w:color w:val="000000"/>
          <w:szCs w:val="24"/>
        </w:rPr>
        <w:t>warm-up</w:t>
      </w:r>
      <w:r w:rsidR="00FE1CAF">
        <w:rPr>
          <w:rFonts w:cs="Times New Roman"/>
          <w:color w:val="000000"/>
          <w:szCs w:val="24"/>
        </w:rPr>
        <w:t xml:space="preserve"> </w:t>
      </w:r>
      <w:r>
        <w:rPr>
          <w:rFonts w:cs="Times New Roman"/>
          <w:color w:val="000000"/>
          <w:szCs w:val="24"/>
        </w:rPr>
        <w:t>period</w:t>
      </w:r>
      <w:r w:rsidR="00FE1CAF">
        <w:rPr>
          <w:rFonts w:cs="Times New Roman"/>
          <w:color w:val="000000"/>
          <w:szCs w:val="24"/>
        </w:rPr>
        <w:t xml:space="preserve"> for both </w:t>
      </w:r>
      <w:r>
        <w:rPr>
          <w:rFonts w:cs="Times New Roman"/>
          <w:color w:val="000000"/>
          <w:szCs w:val="24"/>
        </w:rPr>
        <w:t xml:space="preserve">stations, then </w:t>
      </w:r>
      <w:r w:rsidRPr="00FE1CAF">
        <w:rPr>
          <w:rFonts w:cs="Times New Roman"/>
          <w:color w:val="000000"/>
          <w:szCs w:val="24"/>
        </w:rPr>
        <w:t>from</w:t>
      </w:r>
      <w:r w:rsidR="00FE1CAF" w:rsidRPr="00FE1CAF">
        <w:rPr>
          <w:rFonts w:cs="Times New Roman"/>
          <w:color w:val="000000"/>
          <w:szCs w:val="24"/>
        </w:rPr>
        <w:t xml:space="preserve"> </w:t>
      </w:r>
      <w:r w:rsidRPr="00105E11">
        <w:rPr>
          <w:rFonts w:cs="Times New Roman"/>
          <w:bCs/>
          <w:color w:val="000000"/>
          <w:szCs w:val="24"/>
        </w:rPr>
        <w:t xml:space="preserve">1998 </w:t>
      </w:r>
      <w:r w:rsidR="00254207">
        <w:rPr>
          <w:rFonts w:cs="Times New Roman"/>
          <w:color w:val="000000"/>
          <w:szCs w:val="24"/>
        </w:rPr>
        <w:t>-</w:t>
      </w:r>
      <w:r w:rsidR="00FE1CAF" w:rsidRPr="00105E11">
        <w:rPr>
          <w:rFonts w:cs="Times New Roman"/>
          <w:color w:val="000000"/>
          <w:szCs w:val="24"/>
        </w:rPr>
        <w:t xml:space="preserve"> </w:t>
      </w:r>
      <w:r w:rsidRPr="00105E11">
        <w:rPr>
          <w:rFonts w:cs="Times New Roman"/>
          <w:bCs/>
          <w:color w:val="000000"/>
          <w:szCs w:val="24"/>
        </w:rPr>
        <w:t xml:space="preserve">2009 </w:t>
      </w:r>
      <w:r w:rsidRPr="00105E11">
        <w:rPr>
          <w:rFonts w:cs="Times New Roman"/>
          <w:color w:val="000000"/>
          <w:szCs w:val="24"/>
        </w:rPr>
        <w:t>and from</w:t>
      </w:r>
      <w:r w:rsidR="00FE1CAF" w:rsidRPr="00105E11">
        <w:rPr>
          <w:color w:val="000000"/>
        </w:rPr>
        <w:t xml:space="preserve"> </w:t>
      </w:r>
      <w:r w:rsidR="00FE1CAF" w:rsidRPr="00105E11">
        <w:rPr>
          <w:rFonts w:cs="Times New Roman"/>
          <w:bCs/>
          <w:color w:val="000000"/>
          <w:szCs w:val="24"/>
        </w:rPr>
        <w:t>20</w:t>
      </w:r>
      <w:r w:rsidRPr="00105E11">
        <w:rPr>
          <w:rFonts w:cs="Times New Roman"/>
          <w:bCs/>
          <w:color w:val="000000"/>
          <w:szCs w:val="24"/>
        </w:rPr>
        <w:t>00</w:t>
      </w:r>
      <w:r w:rsidR="00254207">
        <w:rPr>
          <w:rFonts w:cs="Times New Roman"/>
          <w:color w:val="000000"/>
          <w:szCs w:val="24"/>
        </w:rPr>
        <w:t>-</w:t>
      </w:r>
      <w:r w:rsidRPr="00105E11">
        <w:rPr>
          <w:rFonts w:cs="Times New Roman"/>
          <w:bCs/>
          <w:color w:val="000000"/>
          <w:szCs w:val="24"/>
        </w:rPr>
        <w:t>2008</w:t>
      </w:r>
      <w:r w:rsidR="00FE1CAF" w:rsidRPr="00105E11">
        <w:rPr>
          <w:rFonts w:cs="Times New Roman"/>
          <w:color w:val="000000"/>
          <w:szCs w:val="24"/>
        </w:rPr>
        <w:t>,</w:t>
      </w:r>
      <w:r w:rsidRPr="00105E11">
        <w:rPr>
          <w:rFonts w:cs="Times New Roman"/>
          <w:color w:val="000000"/>
          <w:szCs w:val="24"/>
        </w:rPr>
        <w:t xml:space="preserve"> time frame data used for calibration for Aposto and Kolla stations</w:t>
      </w:r>
      <w:r w:rsidR="00FE1CAF" w:rsidRPr="00105E11">
        <w:rPr>
          <w:rFonts w:cs="Times New Roman"/>
          <w:color w:val="000000"/>
          <w:szCs w:val="24"/>
        </w:rPr>
        <w:t xml:space="preserve"> </w:t>
      </w:r>
      <w:r w:rsidRPr="00105E11">
        <w:rPr>
          <w:rFonts w:cs="Times New Roman"/>
          <w:color w:val="000000"/>
          <w:szCs w:val="24"/>
        </w:rPr>
        <w:t xml:space="preserve">and from </w:t>
      </w:r>
      <w:r w:rsidR="006E64CF">
        <w:rPr>
          <w:rFonts w:cs="Times New Roman"/>
          <w:bCs/>
          <w:color w:val="000000"/>
          <w:szCs w:val="24"/>
        </w:rPr>
        <w:t>2010</w:t>
      </w:r>
      <w:r w:rsidR="00254207">
        <w:rPr>
          <w:rFonts w:cs="Times New Roman"/>
          <w:color w:val="000000"/>
          <w:szCs w:val="24"/>
        </w:rPr>
        <w:t>-</w:t>
      </w:r>
      <w:r w:rsidRPr="00105E11">
        <w:rPr>
          <w:rFonts w:cs="Times New Roman"/>
          <w:bCs/>
          <w:color w:val="000000"/>
          <w:szCs w:val="24"/>
        </w:rPr>
        <w:t xml:space="preserve">2015 and 2009 </w:t>
      </w:r>
      <w:r w:rsidR="00254207">
        <w:rPr>
          <w:rFonts w:cs="Times New Roman"/>
          <w:color w:val="000000"/>
          <w:szCs w:val="24"/>
        </w:rPr>
        <w:t>-</w:t>
      </w:r>
      <w:r w:rsidRPr="00105E11">
        <w:rPr>
          <w:rFonts w:cs="Times New Roman"/>
          <w:color w:val="000000"/>
          <w:szCs w:val="24"/>
        </w:rPr>
        <w:t xml:space="preserve"> </w:t>
      </w:r>
      <w:r w:rsidRPr="00105E11">
        <w:rPr>
          <w:rFonts w:cs="Times New Roman"/>
          <w:bCs/>
          <w:color w:val="000000"/>
          <w:szCs w:val="24"/>
        </w:rPr>
        <w:t>2013</w:t>
      </w:r>
      <w:r w:rsidRPr="00105E11">
        <w:rPr>
          <w:rFonts w:cs="Times New Roman"/>
          <w:color w:val="000000"/>
          <w:szCs w:val="24"/>
        </w:rPr>
        <w:t xml:space="preserve"> time frame data used for Validation for Aposto and Kolla stations</w:t>
      </w:r>
      <w:r w:rsidRPr="00105E11">
        <w:rPr>
          <w:rFonts w:cs="Times New Roman"/>
          <w:bCs/>
          <w:color w:val="000000"/>
          <w:szCs w:val="24"/>
        </w:rPr>
        <w:t xml:space="preserve"> </w:t>
      </w:r>
      <w:r w:rsidR="00FE1CAF" w:rsidRPr="00105E11">
        <w:rPr>
          <w:rFonts w:cs="Times New Roman"/>
          <w:color w:val="000000"/>
          <w:szCs w:val="24"/>
        </w:rPr>
        <w:t>respectively.</w:t>
      </w:r>
    </w:p>
    <w:p w:rsidR="00AB5E84" w:rsidRPr="000569F1" w:rsidRDefault="00AB5E84" w:rsidP="00D66172">
      <w:pPr>
        <w:pStyle w:val="ListParagraph"/>
        <w:numPr>
          <w:ilvl w:val="0"/>
          <w:numId w:val="8"/>
        </w:numPr>
      </w:pPr>
      <w:bookmarkStart w:id="137" w:name="_Toc129548605"/>
      <w:r w:rsidRPr="000569F1">
        <w:t>Model Performance Evaluation</w:t>
      </w:r>
      <w:bookmarkEnd w:id="137"/>
    </w:p>
    <w:p w:rsidR="00AB5E84" w:rsidRPr="00AB5E84" w:rsidRDefault="00AB5E84" w:rsidP="007E3B44">
      <w:pPr>
        <w:spacing w:line="360" w:lineRule="auto"/>
        <w:jc w:val="both"/>
        <w:rPr>
          <w:rFonts w:cs="Times New Roman"/>
          <w:color w:val="000000"/>
          <w:szCs w:val="24"/>
        </w:rPr>
      </w:pPr>
      <w:r w:rsidRPr="00AB5E84">
        <w:rPr>
          <w:rFonts w:cs="Times New Roman"/>
          <w:color w:val="000000"/>
          <w:szCs w:val="24"/>
        </w:rPr>
        <w:t>The model performance was evaluated using three well-known statistical criteria, the</w:t>
      </w:r>
      <w:r w:rsidRPr="00AB5E84">
        <w:rPr>
          <w:rFonts w:cs="Times New Roman"/>
          <w:color w:val="000000"/>
          <w:szCs w:val="24"/>
        </w:rPr>
        <w:br/>
        <w:t>determination coefficient (R</w:t>
      </w:r>
      <w:r w:rsidRPr="00AB5E84">
        <w:rPr>
          <w:rFonts w:cs="Times New Roman"/>
          <w:b/>
          <w:color w:val="000000"/>
          <w:szCs w:val="24"/>
          <w:vertAlign w:val="superscript"/>
        </w:rPr>
        <w:t>2</w:t>
      </w:r>
      <w:r w:rsidRPr="00AB5E84">
        <w:rPr>
          <w:rFonts w:cs="Times New Roman"/>
          <w:color w:val="000000"/>
          <w:szCs w:val="24"/>
        </w:rPr>
        <w:t>), the Nash-Sutcliffe efficiency (</w:t>
      </w:r>
      <w:r w:rsidR="00023248">
        <w:rPr>
          <w:rFonts w:cs="Times New Roman"/>
          <w:color w:val="000000"/>
          <w:szCs w:val="24"/>
        </w:rPr>
        <w:t>NSE</w:t>
      </w:r>
      <w:r w:rsidR="00A54CC1">
        <w:rPr>
          <w:rFonts w:cs="Times New Roman"/>
          <w:color w:val="000000"/>
          <w:szCs w:val="24"/>
        </w:rPr>
        <w:t xml:space="preserve">) and percent of bias (PBIAS) </w:t>
      </w:r>
      <w:r w:rsidRPr="00AB5E84">
        <w:rPr>
          <w:rFonts w:cs="Times New Roman"/>
          <w:color w:val="000000"/>
          <w:szCs w:val="24"/>
        </w:rPr>
        <w:t>(</w:t>
      </w:r>
      <w:r w:rsidR="00C35115" w:rsidRPr="00AB5E84">
        <w:rPr>
          <w:rFonts w:cs="Times New Roman"/>
          <w:color w:val="000000"/>
          <w:szCs w:val="24"/>
        </w:rPr>
        <w:t>Singh</w:t>
      </w:r>
      <w:r w:rsidR="00C35115">
        <w:rPr>
          <w:rFonts w:cs="Times New Roman"/>
          <w:color w:val="000000"/>
          <w:szCs w:val="24"/>
        </w:rPr>
        <w:t>,</w:t>
      </w:r>
      <w:r w:rsidRPr="00AB5E84">
        <w:rPr>
          <w:rFonts w:cs="Times New Roman"/>
          <w:color w:val="000000"/>
          <w:szCs w:val="24"/>
        </w:rPr>
        <w:t xml:space="preserve"> 2014). </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The determination coefficient (R</w:t>
      </w:r>
      <w:r w:rsidRPr="00AB5E84">
        <w:rPr>
          <w:rFonts w:cs="Times New Roman"/>
          <w:color w:val="000000"/>
          <w:szCs w:val="24"/>
          <w:vertAlign w:val="superscript"/>
        </w:rPr>
        <w:t>2</w:t>
      </w:r>
      <w:r w:rsidRPr="00AB5E84">
        <w:rPr>
          <w:rFonts w:cs="Times New Roman"/>
          <w:color w:val="000000"/>
          <w:szCs w:val="24"/>
        </w:rPr>
        <w:t>) is the percentage of variance in the measured data that is explained by the simulated data.</w:t>
      </w:r>
      <w:r w:rsidR="00B34DE7">
        <w:rPr>
          <w:rFonts w:cs="Times New Roman"/>
          <w:b/>
          <w:color w:val="000000"/>
          <w:szCs w:val="24"/>
          <w:vertAlign w:val="superscript"/>
        </w:rPr>
        <w:t xml:space="preserve"> </w:t>
      </w:r>
      <w:r w:rsidR="00B34DE7" w:rsidRPr="00AB5E84">
        <w:rPr>
          <w:rFonts w:cs="Times New Roman"/>
          <w:color w:val="000000"/>
          <w:szCs w:val="24"/>
        </w:rPr>
        <w:t>It</w:t>
      </w:r>
      <w:r w:rsidRPr="00AB5E84">
        <w:rPr>
          <w:rFonts w:cs="Times New Roman"/>
          <w:color w:val="000000"/>
          <w:szCs w:val="24"/>
        </w:rPr>
        <w:t xml:space="preserve"> provides a measure of how well observed outcomes are </w:t>
      </w:r>
      <w:r w:rsidR="0007415C" w:rsidRPr="00AB5E84">
        <w:rPr>
          <w:rFonts w:cs="Times New Roman"/>
          <w:color w:val="000000"/>
          <w:szCs w:val="24"/>
        </w:rPr>
        <w:t>simulated</w:t>
      </w:r>
      <w:r w:rsidRPr="00AB5E84">
        <w:rPr>
          <w:rFonts w:cs="Times New Roman"/>
          <w:color w:val="000000"/>
          <w:szCs w:val="24"/>
        </w:rPr>
        <w:t xml:space="preserve"> by the model. The range of R</w:t>
      </w:r>
      <w:r w:rsidRPr="00AB5E84">
        <w:rPr>
          <w:rFonts w:cs="Times New Roman"/>
          <w:b/>
          <w:color w:val="000000"/>
          <w:szCs w:val="24"/>
          <w:vertAlign w:val="superscript"/>
        </w:rPr>
        <w:t>2</w:t>
      </w:r>
      <w:r w:rsidRPr="00AB5E84">
        <w:rPr>
          <w:rFonts w:cs="Times New Roman"/>
          <w:color w:val="000000"/>
          <w:szCs w:val="24"/>
        </w:rPr>
        <w:t xml:space="preserve"> lies between 0 and 1 which described how much of the</w:t>
      </w:r>
      <w:r w:rsidRPr="00AB5E84">
        <w:rPr>
          <w:rFonts w:cs="Times New Roman"/>
          <w:szCs w:val="24"/>
        </w:rPr>
        <w:t xml:space="preserve"> </w:t>
      </w:r>
      <w:r w:rsidRPr="00AB5E84">
        <w:rPr>
          <w:rFonts w:cs="Times New Roman"/>
          <w:color w:val="000000"/>
          <w:szCs w:val="24"/>
        </w:rPr>
        <w:t xml:space="preserve">observed desperation is explained by the prediction. A value of zero means no correlation at all; whereas one </w:t>
      </w:r>
      <w:r w:rsidR="004244F2" w:rsidRPr="00AB5E84">
        <w:rPr>
          <w:rFonts w:cs="Times New Roman"/>
          <w:color w:val="000000"/>
          <w:szCs w:val="24"/>
        </w:rPr>
        <w:t>mean</w:t>
      </w:r>
      <w:r w:rsidRPr="00AB5E84">
        <w:rPr>
          <w:rFonts w:cs="Times New Roman"/>
          <w:color w:val="000000"/>
          <w:szCs w:val="24"/>
        </w:rPr>
        <w:t xml:space="preserve"> that the desperation of the prediction is equal to that of the </w:t>
      </w:r>
      <w:r w:rsidRPr="00AB5E84">
        <w:rPr>
          <w:rFonts w:cs="Times New Roman"/>
          <w:color w:val="000000"/>
          <w:szCs w:val="24"/>
        </w:rPr>
        <w:lastRenderedPageBreak/>
        <w:t>observation</w:t>
      </w:r>
      <w:r w:rsidR="0007415C">
        <w:rPr>
          <w:rFonts w:cs="Times New Roman"/>
          <w:color w:val="000000"/>
          <w:szCs w:val="24"/>
        </w:rPr>
        <w:t xml:space="preserve"> and</w:t>
      </w:r>
      <w:r w:rsidRPr="00AB5E84">
        <w:rPr>
          <w:rFonts w:cs="Times New Roman"/>
          <w:szCs w:val="24"/>
        </w:rPr>
        <w:t xml:space="preserve"> </w:t>
      </w:r>
      <w:r w:rsidR="004244F2" w:rsidRPr="00AB5E84">
        <w:rPr>
          <w:rFonts w:cs="Times New Roman"/>
          <w:color w:val="000000"/>
          <w:szCs w:val="24"/>
        </w:rPr>
        <w:t>the</w:t>
      </w:r>
      <w:r w:rsidRPr="00AB5E84">
        <w:rPr>
          <w:rFonts w:cs="Times New Roman"/>
          <w:color w:val="000000"/>
          <w:szCs w:val="24"/>
        </w:rPr>
        <w:t xml:space="preserve"> closer the </w:t>
      </w:r>
      <w:r w:rsidRPr="00BE6AAF">
        <w:rPr>
          <w:rFonts w:cs="Times New Roman"/>
          <w:color w:val="000000"/>
          <w:szCs w:val="24"/>
        </w:rPr>
        <w:t xml:space="preserve">value of </w:t>
      </w:r>
      <w:r w:rsidRPr="00BE6AAF">
        <w:rPr>
          <w:rFonts w:cs="Times New Roman"/>
          <w:iCs/>
          <w:color w:val="000000"/>
          <w:szCs w:val="24"/>
        </w:rPr>
        <w:t>R</w:t>
      </w:r>
      <w:r w:rsidRPr="00BE6AAF">
        <w:rPr>
          <w:rFonts w:cs="Times New Roman"/>
          <w:color w:val="000000"/>
          <w:szCs w:val="24"/>
          <w:vertAlign w:val="superscript"/>
        </w:rPr>
        <w:t>2</w:t>
      </w:r>
      <w:r w:rsidRPr="00BE6AAF">
        <w:rPr>
          <w:rFonts w:cs="Times New Roman"/>
          <w:color w:val="000000"/>
          <w:szCs w:val="24"/>
        </w:rPr>
        <w:t xml:space="preserve"> to 1</w:t>
      </w:r>
      <w:r w:rsidRPr="00AB5E84">
        <w:rPr>
          <w:rFonts w:cs="Times New Roman"/>
          <w:color w:val="000000"/>
          <w:szCs w:val="24"/>
        </w:rPr>
        <w:t xml:space="preserve">, the higher is the agreement between the simulated and </w:t>
      </w:r>
      <w:r w:rsidR="00023248">
        <w:rPr>
          <w:rFonts w:cs="Times New Roman"/>
          <w:color w:val="000000"/>
          <w:szCs w:val="24"/>
        </w:rPr>
        <w:t>observed</w:t>
      </w:r>
      <w:r w:rsidR="00023248" w:rsidRPr="00023248">
        <w:rPr>
          <w:rFonts w:cs="Times New Roman"/>
          <w:color w:val="000000"/>
          <w:szCs w:val="24"/>
        </w:rPr>
        <w:t xml:space="preserve"> </w:t>
      </w:r>
      <w:r w:rsidR="00023248" w:rsidRPr="00AB5E84">
        <w:rPr>
          <w:rFonts w:cs="Times New Roman"/>
          <w:color w:val="000000"/>
          <w:szCs w:val="24"/>
        </w:rPr>
        <w:t>flow</w:t>
      </w:r>
      <w:r w:rsidR="00023248">
        <w:rPr>
          <w:rFonts w:cs="Times New Roman"/>
          <w:color w:val="000000"/>
          <w:szCs w:val="24"/>
        </w:rPr>
        <w:t xml:space="preserve">. </w:t>
      </w:r>
      <w:r w:rsidRPr="00AB5E84">
        <w:rPr>
          <w:rFonts w:cs="Times New Roman"/>
          <w:color w:val="000000"/>
          <w:szCs w:val="24"/>
        </w:rPr>
        <w:t>The R</w:t>
      </w:r>
      <w:r w:rsidRPr="00AB5E84">
        <w:rPr>
          <w:rFonts w:cs="Times New Roman"/>
          <w:color w:val="000000"/>
          <w:szCs w:val="24"/>
          <w:vertAlign w:val="superscript"/>
        </w:rPr>
        <w:t>2</w:t>
      </w:r>
      <w:r w:rsidRPr="00AB5E84">
        <w:rPr>
          <w:rFonts w:cs="Times New Roman"/>
          <w:color w:val="000000"/>
          <w:szCs w:val="24"/>
        </w:rPr>
        <w:t xml:space="preserve"> value is calculated as:</w:t>
      </w:r>
    </w:p>
    <w:p w:rsidR="00AB5E84" w:rsidRPr="00A54CC1" w:rsidRDefault="00AB5E84" w:rsidP="00AB5E84">
      <w:pPr>
        <w:jc w:val="both"/>
        <w:rPr>
          <w:rFonts w:eastAsiaTheme="minorEastAsia" w:cs="Times New Roman"/>
          <w:color w:val="000000"/>
          <w:sz w:val="28"/>
          <w:szCs w:val="28"/>
        </w:rPr>
      </w:pPr>
      <w:r w:rsidRPr="00181FFB">
        <w:rPr>
          <w:rFonts w:cs="Times New Roman"/>
          <w:color w:val="000000"/>
          <w:sz w:val="28"/>
          <w:szCs w:val="28"/>
        </w:rPr>
        <w:t>R</w:t>
      </w:r>
      <w:r w:rsidRPr="00181FFB">
        <w:rPr>
          <w:rFonts w:cs="Times New Roman"/>
          <w:color w:val="000000"/>
          <w:sz w:val="28"/>
          <w:szCs w:val="28"/>
          <w:vertAlign w:val="superscript"/>
        </w:rPr>
        <w:t>2</w:t>
      </w:r>
      <w:r w:rsidR="00BE6AAF">
        <w:rPr>
          <w:rFonts w:cs="Times New Roman"/>
          <w:color w:val="000000"/>
          <w:sz w:val="28"/>
          <w:szCs w:val="28"/>
          <w:vertAlign w:val="superscript"/>
        </w:rPr>
        <w:t xml:space="preserve"> </w:t>
      </w:r>
      <w:r w:rsidRPr="00A54CC1">
        <w:rPr>
          <w:rFonts w:cs="Times New Roman"/>
          <w:color w:val="000000"/>
          <w:sz w:val="28"/>
          <w:szCs w:val="28"/>
        </w:rPr>
        <w:t>=</w:t>
      </w:r>
      <w:r w:rsidR="00BE6AAF">
        <w:rPr>
          <w:rFonts w:cs="Times New Roman"/>
          <w:color w:val="000000"/>
          <w:sz w:val="28"/>
          <w:szCs w:val="28"/>
        </w:rPr>
        <w:t xml:space="preserve"> </w:t>
      </w:r>
      <m:oMath>
        <m:f>
          <m:fPr>
            <m:ctrlPr>
              <w:rPr>
                <w:rFonts w:ascii="Cambria Math" w:hAnsi="Cambria Math" w:cs="Times New Roman"/>
                <w:i/>
                <w:color w:val="000000"/>
                <w:sz w:val="32"/>
                <w:szCs w:val="28"/>
              </w:rPr>
            </m:ctrlPr>
          </m:fPr>
          <m:num>
            <m:sSup>
              <m:sSupPr>
                <m:ctrlPr>
                  <w:rPr>
                    <w:rFonts w:ascii="Cambria Math" w:hAnsi="Cambria Math" w:cs="Times New Roman"/>
                    <w:i/>
                    <w:color w:val="000000"/>
                    <w:sz w:val="32"/>
                    <w:szCs w:val="28"/>
                  </w:rPr>
                </m:ctrlPr>
              </m:sSupPr>
              <m:e>
                <m:r>
                  <w:rPr>
                    <w:rFonts w:ascii="Cambria Math" w:hAnsi="Cambria Math" w:cs="Times New Roman"/>
                    <w:color w:val="000000"/>
                    <w:sz w:val="32"/>
                    <w:szCs w:val="28"/>
                  </w:rPr>
                  <m:t>(</m:t>
                </m:r>
                <m:nary>
                  <m:naryPr>
                    <m:chr m:val="∑"/>
                    <m:limLoc m:val="undOvr"/>
                    <m:subHide m:val="1"/>
                    <m:supHide m:val="1"/>
                    <m:ctrlPr>
                      <w:rPr>
                        <w:rFonts w:ascii="Cambria Math" w:hAnsi="Cambria Math" w:cs="Times New Roman"/>
                        <w:i/>
                        <w:color w:val="000000"/>
                        <w:sz w:val="32"/>
                        <w:szCs w:val="28"/>
                      </w:rPr>
                    </m:ctrlPr>
                  </m:naryPr>
                  <m:sub/>
                  <m:sup/>
                  <m:e>
                    <m:d>
                      <m:dPr>
                        <m:begChr m:val="["/>
                        <m:endChr m:val="]"/>
                        <m:ctrlPr>
                          <w:rPr>
                            <w:rFonts w:ascii="Cambria Math" w:hAnsi="Cambria Math" w:cs="Times New Roman"/>
                            <w:i/>
                            <w:color w:val="000000"/>
                            <w:sz w:val="32"/>
                            <w:szCs w:val="28"/>
                          </w:rPr>
                        </m:ctrlPr>
                      </m:dPr>
                      <m:e>
                        <m:r>
                          <w:rPr>
                            <w:rFonts w:ascii="Cambria Math" w:hAnsi="Cambria Math" w:cs="Times New Roman"/>
                            <w:color w:val="000000"/>
                            <w:sz w:val="32"/>
                            <w:szCs w:val="28"/>
                          </w:rPr>
                          <m:t>QSi-</m:t>
                        </m:r>
                        <m:sSub>
                          <m:sSubPr>
                            <m:ctrlPr>
                              <w:rPr>
                                <w:rFonts w:ascii="Cambria Math" w:hAnsi="Cambria Math" w:cs="Times New Roman"/>
                                <w:i/>
                                <w:color w:val="000000"/>
                                <w:sz w:val="32"/>
                                <w:szCs w:val="28"/>
                              </w:rPr>
                            </m:ctrlPr>
                          </m:sSubPr>
                          <m:e>
                            <m:r>
                              <w:rPr>
                                <w:rFonts w:ascii="Cambria Math" w:hAnsi="Cambria Math" w:cs="Times New Roman"/>
                                <w:color w:val="000000"/>
                                <w:sz w:val="32"/>
                                <w:szCs w:val="28"/>
                              </w:rPr>
                              <m:t>Qsi</m:t>
                            </m:r>
                          </m:e>
                          <m:sub>
                            <m:r>
                              <w:rPr>
                                <w:rFonts w:ascii="Cambria Math" w:hAnsi="Cambria Math" w:cs="Times New Roman"/>
                                <w:color w:val="000000"/>
                                <w:sz w:val="32"/>
                                <w:szCs w:val="28"/>
                              </w:rPr>
                              <m:t>av</m:t>
                            </m:r>
                          </m:sub>
                        </m:sSub>
                      </m:e>
                    </m:d>
                    <m:d>
                      <m:dPr>
                        <m:begChr m:val="["/>
                        <m:endChr m:val="]"/>
                        <m:ctrlPr>
                          <w:rPr>
                            <w:rFonts w:ascii="Cambria Math" w:hAnsi="Cambria Math" w:cs="Times New Roman"/>
                            <w:i/>
                            <w:color w:val="000000"/>
                            <w:sz w:val="32"/>
                            <w:szCs w:val="28"/>
                          </w:rPr>
                        </m:ctrlPr>
                      </m:dPr>
                      <m:e>
                        <m:r>
                          <w:rPr>
                            <w:rFonts w:ascii="Cambria Math" w:hAnsi="Cambria Math" w:cs="Times New Roman"/>
                            <w:color w:val="000000"/>
                            <w:sz w:val="32"/>
                            <w:szCs w:val="28"/>
                          </w:rPr>
                          <m:t>Qob-</m:t>
                        </m:r>
                        <m:sSub>
                          <m:sSubPr>
                            <m:ctrlPr>
                              <w:rPr>
                                <w:rFonts w:ascii="Cambria Math" w:hAnsi="Cambria Math" w:cs="Times New Roman"/>
                                <w:i/>
                                <w:color w:val="000000"/>
                                <w:sz w:val="32"/>
                                <w:szCs w:val="28"/>
                              </w:rPr>
                            </m:ctrlPr>
                          </m:sSubPr>
                          <m:e>
                            <m:r>
                              <w:rPr>
                                <w:rFonts w:ascii="Cambria Math" w:hAnsi="Cambria Math" w:cs="Times New Roman"/>
                                <w:color w:val="000000"/>
                                <w:sz w:val="32"/>
                                <w:szCs w:val="28"/>
                              </w:rPr>
                              <m:t>Qob</m:t>
                            </m:r>
                          </m:e>
                          <m:sub>
                            <m:r>
                              <w:rPr>
                                <w:rFonts w:ascii="Cambria Math" w:hAnsi="Cambria Math" w:cs="Times New Roman"/>
                                <w:color w:val="000000"/>
                                <w:sz w:val="32"/>
                                <w:szCs w:val="28"/>
                              </w:rPr>
                              <m:t>av</m:t>
                            </m:r>
                          </m:sub>
                        </m:sSub>
                      </m:e>
                    </m:d>
                    <m:r>
                      <w:rPr>
                        <w:rFonts w:ascii="Cambria Math" w:hAnsi="Cambria Math" w:cs="Times New Roman"/>
                        <w:color w:val="000000"/>
                        <w:sz w:val="32"/>
                        <w:szCs w:val="28"/>
                      </w:rPr>
                      <m:t>)</m:t>
                    </m:r>
                  </m:e>
                </m:nary>
              </m:e>
              <m:sup>
                <m:r>
                  <w:rPr>
                    <w:rFonts w:ascii="Cambria Math" w:hAnsi="Cambria Math" w:cs="Times New Roman"/>
                    <w:color w:val="000000"/>
                    <w:sz w:val="32"/>
                    <w:szCs w:val="28"/>
                  </w:rPr>
                  <m:t>2</m:t>
                </m:r>
              </m:sup>
            </m:sSup>
          </m:num>
          <m:den>
            <m:nary>
              <m:naryPr>
                <m:chr m:val="∑"/>
                <m:limLoc m:val="undOvr"/>
                <m:subHide m:val="1"/>
                <m:supHide m:val="1"/>
                <m:ctrlPr>
                  <w:rPr>
                    <w:rFonts w:ascii="Cambria Math" w:hAnsi="Cambria Math" w:cs="Times New Roman"/>
                    <w:i/>
                    <w:color w:val="000000"/>
                    <w:sz w:val="32"/>
                    <w:szCs w:val="28"/>
                  </w:rPr>
                </m:ctrlPr>
              </m:naryPr>
              <m:sub/>
              <m:sup/>
              <m:e>
                <m:sSup>
                  <m:sSupPr>
                    <m:ctrlPr>
                      <w:rPr>
                        <w:rFonts w:ascii="Cambria Math" w:hAnsi="Cambria Math" w:cs="Times New Roman"/>
                        <w:i/>
                        <w:color w:val="000000"/>
                        <w:sz w:val="32"/>
                        <w:szCs w:val="28"/>
                      </w:rPr>
                    </m:ctrlPr>
                  </m:sSupPr>
                  <m:e>
                    <m:d>
                      <m:dPr>
                        <m:begChr m:val="["/>
                        <m:endChr m:val="]"/>
                        <m:ctrlPr>
                          <w:rPr>
                            <w:rFonts w:ascii="Cambria Math" w:hAnsi="Cambria Math" w:cs="Times New Roman"/>
                            <w:i/>
                            <w:color w:val="000000"/>
                            <w:sz w:val="32"/>
                            <w:szCs w:val="28"/>
                          </w:rPr>
                        </m:ctrlPr>
                      </m:dPr>
                      <m:e>
                        <m:r>
                          <w:rPr>
                            <w:rFonts w:ascii="Cambria Math" w:hAnsi="Cambria Math" w:cs="Times New Roman"/>
                            <w:color w:val="000000"/>
                            <w:sz w:val="32"/>
                            <w:szCs w:val="28"/>
                          </w:rPr>
                          <m:t>Qsi-</m:t>
                        </m:r>
                        <m:sSub>
                          <m:sSubPr>
                            <m:ctrlPr>
                              <w:rPr>
                                <w:rFonts w:ascii="Cambria Math" w:hAnsi="Cambria Math" w:cs="Times New Roman"/>
                                <w:i/>
                                <w:color w:val="000000"/>
                                <w:sz w:val="32"/>
                                <w:szCs w:val="28"/>
                              </w:rPr>
                            </m:ctrlPr>
                          </m:sSubPr>
                          <m:e>
                            <m:r>
                              <w:rPr>
                                <w:rFonts w:ascii="Cambria Math" w:hAnsi="Cambria Math" w:cs="Times New Roman"/>
                                <w:color w:val="000000"/>
                                <w:sz w:val="32"/>
                                <w:szCs w:val="28"/>
                              </w:rPr>
                              <m:t>Qsi</m:t>
                            </m:r>
                          </m:e>
                          <m:sub>
                            <m:r>
                              <w:rPr>
                                <w:rFonts w:ascii="Cambria Math" w:hAnsi="Cambria Math" w:cs="Times New Roman"/>
                                <w:color w:val="000000"/>
                                <w:sz w:val="32"/>
                                <w:szCs w:val="28"/>
                              </w:rPr>
                              <m:t>av</m:t>
                            </m:r>
                          </m:sub>
                        </m:sSub>
                      </m:e>
                    </m:d>
                  </m:e>
                  <m:sup>
                    <m:r>
                      <w:rPr>
                        <w:rFonts w:ascii="Cambria Math" w:hAnsi="Cambria Math" w:cs="Times New Roman"/>
                        <w:color w:val="000000"/>
                        <w:sz w:val="32"/>
                        <w:szCs w:val="28"/>
                      </w:rPr>
                      <m:t>2</m:t>
                    </m:r>
                  </m:sup>
                </m:sSup>
              </m:e>
            </m:nary>
            <m:nary>
              <m:naryPr>
                <m:chr m:val="∑"/>
                <m:limLoc m:val="undOvr"/>
                <m:subHide m:val="1"/>
                <m:supHide m:val="1"/>
                <m:ctrlPr>
                  <w:rPr>
                    <w:rFonts w:ascii="Cambria Math" w:hAnsi="Cambria Math" w:cs="Times New Roman"/>
                    <w:i/>
                    <w:color w:val="000000"/>
                    <w:sz w:val="32"/>
                    <w:szCs w:val="28"/>
                  </w:rPr>
                </m:ctrlPr>
              </m:naryPr>
              <m:sub/>
              <m:sup/>
              <m:e>
                <m:sSup>
                  <m:sSupPr>
                    <m:ctrlPr>
                      <w:rPr>
                        <w:rFonts w:ascii="Cambria Math" w:hAnsi="Cambria Math" w:cs="Times New Roman"/>
                        <w:i/>
                        <w:color w:val="000000"/>
                        <w:sz w:val="32"/>
                        <w:szCs w:val="28"/>
                      </w:rPr>
                    </m:ctrlPr>
                  </m:sSupPr>
                  <m:e>
                    <m:d>
                      <m:dPr>
                        <m:begChr m:val="["/>
                        <m:endChr m:val="]"/>
                        <m:ctrlPr>
                          <w:rPr>
                            <w:rFonts w:ascii="Cambria Math" w:hAnsi="Cambria Math" w:cs="Times New Roman"/>
                            <w:i/>
                            <w:color w:val="000000"/>
                            <w:sz w:val="32"/>
                            <w:szCs w:val="28"/>
                          </w:rPr>
                        </m:ctrlPr>
                      </m:dPr>
                      <m:e>
                        <m:r>
                          <w:rPr>
                            <w:rFonts w:ascii="Cambria Math" w:hAnsi="Cambria Math" w:cs="Times New Roman"/>
                            <w:color w:val="000000"/>
                            <w:sz w:val="32"/>
                            <w:szCs w:val="28"/>
                          </w:rPr>
                          <m:t>Qob-</m:t>
                        </m:r>
                        <m:sSub>
                          <m:sSubPr>
                            <m:ctrlPr>
                              <w:rPr>
                                <w:rFonts w:ascii="Cambria Math" w:hAnsi="Cambria Math" w:cs="Times New Roman"/>
                                <w:i/>
                                <w:color w:val="000000"/>
                                <w:sz w:val="32"/>
                                <w:szCs w:val="28"/>
                              </w:rPr>
                            </m:ctrlPr>
                          </m:sSubPr>
                          <m:e>
                            <m:r>
                              <w:rPr>
                                <w:rFonts w:ascii="Cambria Math" w:hAnsi="Cambria Math" w:cs="Times New Roman"/>
                                <w:color w:val="000000"/>
                                <w:sz w:val="32"/>
                                <w:szCs w:val="28"/>
                              </w:rPr>
                              <m:t>Qob</m:t>
                            </m:r>
                          </m:e>
                          <m:sub>
                            <m:r>
                              <w:rPr>
                                <w:rFonts w:ascii="Cambria Math" w:hAnsi="Cambria Math" w:cs="Times New Roman"/>
                                <w:color w:val="000000"/>
                                <w:sz w:val="32"/>
                                <w:szCs w:val="28"/>
                              </w:rPr>
                              <m:t>av</m:t>
                            </m:r>
                          </m:sub>
                        </m:sSub>
                      </m:e>
                    </m:d>
                  </m:e>
                  <m:sup>
                    <m:r>
                      <w:rPr>
                        <w:rFonts w:ascii="Cambria Math" w:hAnsi="Cambria Math" w:cs="Times New Roman"/>
                        <w:color w:val="000000"/>
                        <w:sz w:val="32"/>
                        <w:szCs w:val="28"/>
                      </w:rPr>
                      <m:t>2</m:t>
                    </m:r>
                  </m:sup>
                </m:sSup>
              </m:e>
            </m:nary>
          </m:den>
        </m:f>
      </m:oMath>
      <w:r w:rsidR="00883A06">
        <w:rPr>
          <w:rFonts w:eastAsiaTheme="minorEastAsia" w:cs="Times New Roman"/>
          <w:color w:val="000000"/>
          <w:sz w:val="28"/>
          <w:szCs w:val="28"/>
        </w:rPr>
        <w:t>------------------------------------------------</w:t>
      </w:r>
      <w:r w:rsidR="005E6025" w:rsidRPr="00A54CC1">
        <w:rPr>
          <w:rFonts w:eastAsiaTheme="minorEastAsia" w:cs="Times New Roman"/>
          <w:color w:val="000000"/>
          <w:sz w:val="28"/>
          <w:szCs w:val="28"/>
        </w:rPr>
        <w:t xml:space="preserve"> </w:t>
      </w:r>
      <w:r w:rsidR="005E6025" w:rsidRPr="00C35115">
        <w:rPr>
          <w:rFonts w:eastAsiaTheme="minorEastAsia" w:cs="Times New Roman"/>
          <w:color w:val="000000"/>
          <w:sz w:val="26"/>
          <w:szCs w:val="26"/>
        </w:rPr>
        <w:t>(3.17)</w:t>
      </w:r>
    </w:p>
    <w:p w:rsidR="00AB5E84" w:rsidRPr="00AB5E84" w:rsidRDefault="00AB5E84" w:rsidP="00AB5E84">
      <w:pPr>
        <w:spacing w:line="360" w:lineRule="auto"/>
        <w:jc w:val="both"/>
        <w:rPr>
          <w:rFonts w:ascii="TimesNewRomanPSMT" w:hAnsi="TimesNewRomanPSMT"/>
          <w:color w:val="000000"/>
          <w:szCs w:val="24"/>
        </w:rPr>
      </w:pPr>
      <w:r w:rsidRPr="00AB5E84">
        <w:rPr>
          <w:rFonts w:ascii="TimesNewRomanPSMT" w:hAnsi="TimesNewRomanPSMT"/>
          <w:color w:val="000000"/>
          <w:szCs w:val="24"/>
        </w:rPr>
        <w:t>The Nash-Sutcliffe coefficient of efficiency (NSE) shows that how well the plot of observed values versus sim</w:t>
      </w:r>
      <w:r w:rsidR="00366CE8">
        <w:rPr>
          <w:rFonts w:ascii="TimesNewRomanPSMT" w:hAnsi="TimesNewRomanPSMT"/>
          <w:color w:val="000000"/>
          <w:szCs w:val="24"/>
        </w:rPr>
        <w:t xml:space="preserve">ulated value the 1:1 line fits or </w:t>
      </w:r>
      <w:r w:rsidRPr="00AB5E84">
        <w:rPr>
          <w:rFonts w:ascii="TimesNewRomanPSMT" w:hAnsi="TimesNewRomanPSMT"/>
          <w:color w:val="000000"/>
          <w:szCs w:val="24"/>
        </w:rPr>
        <w:t xml:space="preserve">measures the efficiency of the model by relating the goodness-of-fit of the model to the variance of the measured data, </w:t>
      </w:r>
      <w:r w:rsidR="00366CE8">
        <w:rPr>
          <w:rFonts w:ascii="TimesNewRomanPSMT" w:hAnsi="TimesNewRomanPSMT"/>
          <w:color w:val="000000"/>
          <w:szCs w:val="24"/>
        </w:rPr>
        <w:t xml:space="preserve">it </w:t>
      </w:r>
      <w:r w:rsidRPr="00AB5E84">
        <w:rPr>
          <w:rFonts w:ascii="TimesNewRomanPSMT" w:hAnsi="TimesNewRomanPSMT"/>
          <w:color w:val="000000"/>
          <w:szCs w:val="24"/>
        </w:rPr>
        <w:t>range</w:t>
      </w:r>
      <w:r w:rsidR="00366CE8">
        <w:rPr>
          <w:rFonts w:ascii="TimesNewRomanPSMT" w:hAnsi="TimesNewRomanPSMT"/>
          <w:color w:val="000000"/>
          <w:szCs w:val="24"/>
        </w:rPr>
        <w:t>s</w:t>
      </w:r>
      <w:r w:rsidRPr="00AB5E84">
        <w:rPr>
          <w:rFonts w:ascii="TimesNewRomanPSMT" w:hAnsi="TimesNewRomanPSMT"/>
          <w:color w:val="000000"/>
          <w:szCs w:val="24"/>
        </w:rPr>
        <w:t xml:space="preserve"> from −∞ to 1. An efficiency of 1 corresponds to a perfect match of simulated discharge to the observed data. An efficiency of 0 indicates the model predictions are </w:t>
      </w:r>
      <w:r w:rsidR="0037626A">
        <w:rPr>
          <w:rFonts w:ascii="TimesNewRomanPSMT" w:hAnsi="TimesNewRomanPSMT"/>
          <w:color w:val="000000"/>
          <w:szCs w:val="24"/>
        </w:rPr>
        <w:t>accurate</w:t>
      </w:r>
      <w:r w:rsidRPr="00AB5E84">
        <w:rPr>
          <w:rFonts w:ascii="TimesNewRomanPSMT" w:hAnsi="TimesNewRomanPSMT"/>
          <w:color w:val="000000"/>
          <w:szCs w:val="24"/>
        </w:rPr>
        <w:t xml:space="preserve"> the mean of the observed data, whereas an efficiency less than zero (−∞ &lt; NS &lt; 0) occurs when the observed mean is a better predictor than the model. Besides, due to frequent use of this coefficient, it is known </w:t>
      </w:r>
      <w:r w:rsidR="0037626A">
        <w:rPr>
          <w:rFonts w:ascii="TimesNewRomanPSMT" w:hAnsi="TimesNewRomanPSMT"/>
          <w:color w:val="000000"/>
          <w:szCs w:val="24"/>
        </w:rPr>
        <w:t>by</w:t>
      </w:r>
      <w:r w:rsidRPr="00AB5E84">
        <w:rPr>
          <w:rFonts w:ascii="TimesNewRomanPSMT" w:hAnsi="TimesNewRomanPSMT"/>
          <w:color w:val="000000"/>
          <w:szCs w:val="24"/>
        </w:rPr>
        <w:t xml:space="preserve"> values between 0.6 and 0.8</w:t>
      </w:r>
      <w:r w:rsidR="0037626A">
        <w:rPr>
          <w:rFonts w:ascii="TimesNewRomanPSMT" w:hAnsi="TimesNewRomanPSMT"/>
          <w:color w:val="000000"/>
          <w:szCs w:val="24"/>
        </w:rPr>
        <w:t xml:space="preserve"> tells that </w:t>
      </w:r>
      <w:r w:rsidRPr="00AB5E84">
        <w:rPr>
          <w:rFonts w:ascii="TimesNewRomanPSMT" w:hAnsi="TimesNewRomanPSMT"/>
          <w:color w:val="000000"/>
          <w:szCs w:val="24"/>
        </w:rPr>
        <w:t xml:space="preserve">model performs reasonably. A value between 0.8 and 0.9 tells that the model performs well and a value between 0.9 and 1 indicates that the model performs extremely well </w:t>
      </w:r>
      <w:r w:rsidR="00120099">
        <w:rPr>
          <w:rFonts w:ascii="TimesNewRomanPSMT" w:hAnsi="TimesNewRomanPSMT"/>
          <w:color w:val="000000"/>
          <w:szCs w:val="24"/>
        </w:rPr>
        <w:t>(</w:t>
      </w:r>
      <w:r w:rsidRPr="00AB5E84">
        <w:rPr>
          <w:rFonts w:ascii="TimesNewRomanPSMT" w:hAnsi="TimesNewRomanPSMT"/>
          <w:color w:val="000000"/>
          <w:szCs w:val="24"/>
        </w:rPr>
        <w:t>Nash and Sutcliffe</w:t>
      </w:r>
      <w:r w:rsidR="005A5C98">
        <w:rPr>
          <w:rFonts w:ascii="TimesNewRomanPSMT" w:hAnsi="TimesNewRomanPSMT"/>
          <w:color w:val="000000"/>
          <w:szCs w:val="24"/>
        </w:rPr>
        <w:t>.</w:t>
      </w:r>
      <w:r w:rsidRPr="00AB5E84">
        <w:rPr>
          <w:rFonts w:ascii="TimesNewRomanPSMT" w:hAnsi="TimesNewRomanPSMT"/>
          <w:color w:val="000000"/>
          <w:szCs w:val="24"/>
        </w:rPr>
        <w:t>, 1970</w:t>
      </w:r>
      <w:r w:rsidR="00120099">
        <w:rPr>
          <w:rFonts w:ascii="TimesNewRomanPSMT" w:hAnsi="TimesNewRomanPSMT"/>
          <w:color w:val="000000"/>
          <w:szCs w:val="24"/>
        </w:rPr>
        <w:t>)</w:t>
      </w:r>
      <w:r w:rsidRPr="00AB5E84">
        <w:rPr>
          <w:rFonts w:ascii="TimesNewRomanPSMT" w:hAnsi="TimesNewRomanPSMT"/>
          <w:color w:val="000000"/>
          <w:szCs w:val="24"/>
        </w:rPr>
        <w:t>.</w:t>
      </w:r>
      <w:r w:rsidR="00120099">
        <w:rPr>
          <w:rFonts w:ascii="TimesNewRomanPSMT" w:hAnsi="TimesNewRomanPSMT"/>
          <w:color w:val="000000"/>
          <w:szCs w:val="24"/>
        </w:rPr>
        <w:t xml:space="preserve"> </w:t>
      </w:r>
      <w:r w:rsidRPr="00AB5E84">
        <w:rPr>
          <w:rFonts w:ascii="TimesNewRomanPSMT" w:hAnsi="TimesNewRomanPSMT"/>
          <w:color w:val="000000"/>
          <w:szCs w:val="24"/>
        </w:rPr>
        <w:t>It can be calculated as follows:</w:t>
      </w:r>
    </w:p>
    <w:p w:rsidR="00AB5E84" w:rsidRPr="00A54CC1" w:rsidRDefault="00023248" w:rsidP="00AB5E84">
      <w:pPr>
        <w:jc w:val="both"/>
        <w:rPr>
          <w:rFonts w:ascii="CambriaMath" w:eastAsiaTheme="minorEastAsia" w:hAnsi="CambriaMath"/>
          <w:color w:val="000000"/>
          <w:sz w:val="26"/>
          <w:szCs w:val="24"/>
        </w:rPr>
      </w:pPr>
      <w:r>
        <w:rPr>
          <w:rFonts w:cs="Times New Roman"/>
          <w:color w:val="000000"/>
          <w:sz w:val="28"/>
          <w:szCs w:val="24"/>
        </w:rPr>
        <w:t>NSE</w:t>
      </w:r>
      <w:r w:rsidR="005C3F9A">
        <w:rPr>
          <w:rFonts w:ascii="CambriaMath" w:hAnsi="CambriaMath"/>
          <w:color w:val="000000"/>
          <w:sz w:val="26"/>
          <w:szCs w:val="24"/>
        </w:rPr>
        <w:t xml:space="preserve"> </w:t>
      </w:r>
      <w:r w:rsidR="00AB5E84" w:rsidRPr="00A54CC1">
        <w:rPr>
          <w:rFonts w:ascii="CambriaMath" w:hAnsi="CambriaMath"/>
          <w:color w:val="000000"/>
          <w:sz w:val="26"/>
          <w:szCs w:val="24"/>
        </w:rPr>
        <w:t>=</w:t>
      </w:r>
      <w:r w:rsidR="005C3F9A" w:rsidRPr="00181FFB">
        <w:rPr>
          <w:rFonts w:ascii="CambriaMath" w:hAnsi="CambriaMath"/>
          <w:color w:val="000000"/>
          <w:sz w:val="28"/>
          <w:szCs w:val="24"/>
        </w:rPr>
        <w:t xml:space="preserve"> </w:t>
      </w:r>
      <w:r w:rsidR="00AB5E84" w:rsidRPr="00181FFB">
        <w:rPr>
          <w:rFonts w:ascii="CambriaMath" w:hAnsi="CambriaMath"/>
          <w:color w:val="000000"/>
          <w:sz w:val="28"/>
          <w:szCs w:val="24"/>
        </w:rPr>
        <w:t>1</w:t>
      </w:r>
      <w:r w:rsidR="005C3F9A">
        <w:rPr>
          <w:rFonts w:ascii="CambriaMath" w:hAnsi="CambriaMath"/>
          <w:color w:val="000000"/>
          <w:sz w:val="26"/>
          <w:szCs w:val="24"/>
        </w:rPr>
        <w:t xml:space="preserve"> - </w:t>
      </w:r>
      <m:oMath>
        <m:f>
          <m:fPr>
            <m:ctrlPr>
              <w:rPr>
                <w:rFonts w:ascii="Cambria Math" w:hAnsi="Cambria Math"/>
                <w:i/>
                <w:color w:val="000000"/>
                <w:sz w:val="32"/>
                <w:szCs w:val="32"/>
              </w:rPr>
            </m:ctrlPr>
          </m:fPr>
          <m:num>
            <m:nary>
              <m:naryPr>
                <m:chr m:val="∑"/>
                <m:limLoc m:val="undOvr"/>
                <m:subHide m:val="1"/>
                <m:supHide m:val="1"/>
                <m:ctrlPr>
                  <w:rPr>
                    <w:rFonts w:ascii="Cambria Math" w:hAnsi="Cambria Math" w:cs="Times New Roman"/>
                    <w:i/>
                    <w:color w:val="000000"/>
                    <w:sz w:val="32"/>
                    <w:szCs w:val="32"/>
                  </w:rPr>
                </m:ctrlPr>
              </m:naryPr>
              <m:sub/>
              <m:sup/>
              <m:e>
                <m:sSup>
                  <m:sSupPr>
                    <m:ctrlPr>
                      <w:rPr>
                        <w:rFonts w:ascii="Cambria Math" w:hAnsi="Cambria Math" w:cs="Times New Roman"/>
                        <w:i/>
                        <w:color w:val="000000"/>
                        <w:sz w:val="32"/>
                        <w:szCs w:val="32"/>
                      </w:rPr>
                    </m:ctrlPr>
                  </m:sSupPr>
                  <m:e>
                    <m:r>
                      <w:rPr>
                        <w:rFonts w:ascii="Cambria Math" w:hAnsi="Cambria Math" w:cs="Times New Roman"/>
                        <w:color w:val="000000"/>
                        <w:sz w:val="32"/>
                        <w:szCs w:val="32"/>
                      </w:rPr>
                      <m:t>(Qob-Qsi)</m:t>
                    </m:r>
                  </m:e>
                  <m:sup>
                    <m:r>
                      <w:rPr>
                        <w:rFonts w:ascii="Cambria Math" w:hAnsi="Cambria Math" w:cs="Times New Roman"/>
                        <w:color w:val="000000"/>
                        <w:sz w:val="32"/>
                        <w:szCs w:val="32"/>
                      </w:rPr>
                      <m:t>2</m:t>
                    </m:r>
                  </m:sup>
                </m:sSup>
              </m:e>
            </m:nary>
          </m:num>
          <m:den>
            <m:nary>
              <m:naryPr>
                <m:chr m:val="∑"/>
                <m:limLoc m:val="undOvr"/>
                <m:subHide m:val="1"/>
                <m:supHide m:val="1"/>
                <m:ctrlPr>
                  <w:rPr>
                    <w:rFonts w:ascii="Cambria Math" w:hAnsi="Cambria Math" w:cs="Times New Roman"/>
                    <w:i/>
                    <w:color w:val="000000"/>
                    <w:sz w:val="32"/>
                    <w:szCs w:val="32"/>
                  </w:rPr>
                </m:ctrlPr>
              </m:naryPr>
              <m:sub/>
              <m:sup/>
              <m:e>
                <m:sSup>
                  <m:sSupPr>
                    <m:ctrlPr>
                      <w:rPr>
                        <w:rFonts w:ascii="Cambria Math" w:hAnsi="Cambria Math" w:cs="Times New Roman"/>
                        <w:i/>
                        <w:color w:val="000000"/>
                        <w:sz w:val="32"/>
                        <w:szCs w:val="32"/>
                      </w:rPr>
                    </m:ctrlPr>
                  </m:sSupPr>
                  <m:e>
                    <m:r>
                      <w:rPr>
                        <w:rFonts w:ascii="Cambria Math" w:hAnsi="Cambria Math" w:cs="Times New Roman"/>
                        <w:color w:val="000000"/>
                        <w:sz w:val="32"/>
                        <w:szCs w:val="32"/>
                      </w:rPr>
                      <m:t>(Qob-</m:t>
                    </m:r>
                    <m:sSub>
                      <m:sSubPr>
                        <m:ctrlPr>
                          <w:rPr>
                            <w:rFonts w:ascii="Cambria Math" w:hAnsi="Cambria Math" w:cs="Times New Roman"/>
                            <w:i/>
                            <w:color w:val="000000"/>
                            <w:sz w:val="32"/>
                            <w:szCs w:val="32"/>
                          </w:rPr>
                        </m:ctrlPr>
                      </m:sSubPr>
                      <m:e>
                        <m:r>
                          <w:rPr>
                            <w:rFonts w:ascii="Cambria Math" w:hAnsi="Cambria Math" w:cs="Times New Roman"/>
                            <w:color w:val="000000"/>
                            <w:sz w:val="32"/>
                            <w:szCs w:val="32"/>
                          </w:rPr>
                          <m:t>Qob</m:t>
                        </m:r>
                      </m:e>
                      <m:sub>
                        <m:r>
                          <w:rPr>
                            <w:rFonts w:ascii="Cambria Math" w:hAnsi="Cambria Math" w:cs="Times New Roman"/>
                            <w:color w:val="000000"/>
                            <w:sz w:val="32"/>
                            <w:szCs w:val="32"/>
                          </w:rPr>
                          <m:t>av</m:t>
                        </m:r>
                      </m:sub>
                    </m:sSub>
                    <m:r>
                      <w:rPr>
                        <w:rFonts w:ascii="Cambria Math" w:hAnsi="Cambria Math" w:cs="Times New Roman"/>
                        <w:color w:val="000000"/>
                        <w:sz w:val="32"/>
                        <w:szCs w:val="32"/>
                      </w:rPr>
                      <m:t>)</m:t>
                    </m:r>
                  </m:e>
                  <m:sup>
                    <m:r>
                      <w:rPr>
                        <w:rFonts w:ascii="Cambria Math" w:hAnsi="Cambria Math" w:cs="Times New Roman"/>
                        <w:color w:val="000000"/>
                        <w:sz w:val="32"/>
                        <w:szCs w:val="32"/>
                      </w:rPr>
                      <m:t>2</m:t>
                    </m:r>
                  </m:sup>
                </m:sSup>
              </m:e>
            </m:nary>
          </m:den>
        </m:f>
      </m:oMath>
      <w:r w:rsidR="00883A06">
        <w:rPr>
          <w:rFonts w:ascii="CambriaMath" w:eastAsiaTheme="minorEastAsia" w:hAnsi="CambriaMath"/>
          <w:color w:val="000000"/>
          <w:sz w:val="26"/>
          <w:szCs w:val="24"/>
        </w:rPr>
        <w:t>---------------------------------------------------------------</w:t>
      </w:r>
      <w:r w:rsidR="00E042DE" w:rsidRPr="00A54CC1">
        <w:rPr>
          <w:rFonts w:ascii="CambriaMath" w:eastAsiaTheme="minorEastAsia" w:hAnsi="CambriaMath"/>
          <w:color w:val="000000"/>
          <w:sz w:val="26"/>
          <w:szCs w:val="24"/>
        </w:rPr>
        <w:t xml:space="preserve"> </w:t>
      </w:r>
      <w:r w:rsidR="00E042DE" w:rsidRPr="00C35115">
        <w:rPr>
          <w:rFonts w:eastAsiaTheme="minorEastAsia" w:cs="Times New Roman"/>
          <w:color w:val="000000"/>
          <w:sz w:val="26"/>
          <w:szCs w:val="26"/>
        </w:rPr>
        <w:t>(3.18)</w:t>
      </w:r>
    </w:p>
    <w:p w:rsidR="00AB5E84" w:rsidRPr="00AB5E84" w:rsidRDefault="00AB5E84" w:rsidP="002620F8">
      <w:pPr>
        <w:spacing w:after="0" w:line="360" w:lineRule="auto"/>
        <w:jc w:val="both"/>
        <w:rPr>
          <w:rFonts w:ascii="CambriaMath" w:eastAsiaTheme="minorEastAsia" w:hAnsi="CambriaMath"/>
          <w:color w:val="000000"/>
        </w:rPr>
      </w:pPr>
      <w:r w:rsidRPr="00AB5E84">
        <w:rPr>
          <w:rFonts w:ascii="TimesNewRomanPSMT" w:hAnsi="TimesNewRomanPSMT"/>
          <w:color w:val="000000"/>
          <w:szCs w:val="24"/>
        </w:rPr>
        <w:t xml:space="preserve">Where: - </w:t>
      </w:r>
    </w:p>
    <w:p w:rsidR="00AB5E84" w:rsidRPr="00AB5E84" w:rsidRDefault="00AB5E84" w:rsidP="002620F8">
      <w:pPr>
        <w:spacing w:after="0" w:line="360" w:lineRule="auto"/>
        <w:jc w:val="both"/>
      </w:pPr>
      <w:r w:rsidRPr="00AB5E84">
        <w:rPr>
          <w:rFonts w:cs="Times New Roman"/>
          <w:color w:val="000000"/>
          <w:szCs w:val="24"/>
        </w:rPr>
        <w:t>NSE = Nash-Sutcliffe coefficient</w:t>
      </w:r>
      <w:r w:rsidRPr="00AB5E84">
        <w:rPr>
          <w:color w:val="000000"/>
        </w:rPr>
        <w:br/>
      </w:r>
      <w:r w:rsidRPr="00AB5E84">
        <w:rPr>
          <w:rFonts w:ascii="Cambria Math" w:hAnsi="Cambria Math" w:cs="Cambria Math"/>
          <w:color w:val="000000"/>
          <w:szCs w:val="24"/>
        </w:rPr>
        <w:t>Q</w:t>
      </w:r>
      <w:r w:rsidR="005C3F9A">
        <w:rPr>
          <w:rFonts w:ascii="Cambria Math" w:hAnsi="Cambria Math" w:cs="Cambria Math"/>
          <w:color w:val="000000"/>
          <w:szCs w:val="24"/>
        </w:rPr>
        <w:t>ob</w:t>
      </w:r>
      <w:r w:rsidRPr="005C3F9A">
        <w:rPr>
          <w:rFonts w:ascii="Cambria Math" w:hAnsi="Cambria Math" w:cs="Cambria Math"/>
          <w:color w:val="000000"/>
          <w:szCs w:val="24"/>
          <w:vertAlign w:val="subscript"/>
        </w:rPr>
        <w:t>av</w:t>
      </w:r>
      <w:r w:rsidRPr="00AB5E84">
        <w:rPr>
          <w:rFonts w:ascii="Cambria Math" w:hAnsi="Cambria Math"/>
          <w:color w:val="000000"/>
          <w:sz w:val="18"/>
          <w:szCs w:val="18"/>
        </w:rPr>
        <w:t xml:space="preserve"> </w:t>
      </w:r>
      <w:r w:rsidRPr="00AB5E84">
        <w:rPr>
          <w:rFonts w:ascii="Cambria Math" w:hAnsi="Cambria Math"/>
          <w:color w:val="000000"/>
          <w:szCs w:val="24"/>
        </w:rPr>
        <w:t>= Av</w:t>
      </w:r>
      <w:r w:rsidR="00023248">
        <w:rPr>
          <w:rFonts w:ascii="Cambria Math" w:hAnsi="Cambria Math"/>
          <w:color w:val="000000"/>
          <w:szCs w:val="24"/>
        </w:rPr>
        <w:t>erage measured discharge value (Cumcs)</w:t>
      </w:r>
    </w:p>
    <w:p w:rsidR="00AB5E84" w:rsidRPr="00AB5E84" w:rsidRDefault="00AB5E84" w:rsidP="002620F8">
      <w:pPr>
        <w:spacing w:after="0" w:line="360" w:lineRule="auto"/>
        <w:jc w:val="both"/>
      </w:pPr>
      <w:r w:rsidRPr="00AB5E84">
        <w:rPr>
          <w:rFonts w:ascii="Cambria Math" w:hAnsi="Cambria Math" w:cs="Cambria Math"/>
          <w:color w:val="000000"/>
          <w:szCs w:val="24"/>
        </w:rPr>
        <w:t>𝑄</w:t>
      </w:r>
      <w:r w:rsidRPr="00AB5E84">
        <w:rPr>
          <w:rFonts w:ascii="Cambria Math" w:hAnsi="Cambria Math" w:cs="Cambria Math"/>
          <w:color w:val="000000"/>
          <w:sz w:val="18"/>
          <w:szCs w:val="18"/>
        </w:rPr>
        <w:t>𝑠𝑖</w:t>
      </w:r>
      <w:r w:rsidRPr="00AB5E84">
        <w:rPr>
          <w:rFonts w:ascii="Cambria Math" w:hAnsi="Cambria Math"/>
          <w:color w:val="000000"/>
          <w:sz w:val="18"/>
          <w:szCs w:val="18"/>
        </w:rPr>
        <w:t xml:space="preserve"> </w:t>
      </w:r>
      <w:r w:rsidRPr="00AB5E84">
        <w:rPr>
          <w:rFonts w:ascii="Cambria Math" w:hAnsi="Cambria Math"/>
          <w:color w:val="000000"/>
          <w:szCs w:val="24"/>
        </w:rPr>
        <w:t xml:space="preserve">= Simulated monthly </w:t>
      </w:r>
      <w:r w:rsidR="00CD038D" w:rsidRPr="00AB5E84">
        <w:rPr>
          <w:rFonts w:ascii="Cambria Math" w:hAnsi="Cambria Math"/>
          <w:color w:val="000000"/>
          <w:szCs w:val="24"/>
        </w:rPr>
        <w:t>discharge</w:t>
      </w:r>
      <w:r w:rsidR="00CD038D">
        <w:rPr>
          <w:rFonts w:ascii="Cambria Math" w:hAnsi="Cambria Math"/>
          <w:color w:val="000000"/>
          <w:szCs w:val="24"/>
        </w:rPr>
        <w:t xml:space="preserve"> (Cumcs)</w:t>
      </w:r>
      <w:r w:rsidRPr="00AB5E84">
        <w:t xml:space="preserve"> </w:t>
      </w:r>
    </w:p>
    <w:p w:rsidR="00AB5E84" w:rsidRPr="00AB5E84" w:rsidRDefault="00AB5E84" w:rsidP="002620F8">
      <w:pPr>
        <w:spacing w:after="0" w:line="360" w:lineRule="auto"/>
        <w:jc w:val="both"/>
      </w:pPr>
      <w:r w:rsidRPr="00AB5E84">
        <w:rPr>
          <w:rFonts w:ascii="Cambria Math" w:hAnsi="Cambria Math" w:cs="Cambria Math"/>
          <w:color w:val="000000"/>
          <w:szCs w:val="24"/>
        </w:rPr>
        <w:t>𝑄</w:t>
      </w:r>
      <w:r w:rsidRPr="00AB5E84">
        <w:rPr>
          <w:rFonts w:ascii="Cambria Math" w:hAnsi="Cambria Math" w:cs="Cambria Math"/>
          <w:color w:val="000000"/>
          <w:sz w:val="18"/>
          <w:szCs w:val="18"/>
        </w:rPr>
        <w:t>𝑜𝑖</w:t>
      </w:r>
      <w:r w:rsidRPr="00AB5E84">
        <w:rPr>
          <w:rFonts w:ascii="Cambria Math" w:hAnsi="Cambria Math"/>
          <w:color w:val="000000"/>
          <w:sz w:val="18"/>
          <w:szCs w:val="18"/>
        </w:rPr>
        <w:t xml:space="preserve"> </w:t>
      </w:r>
      <w:r w:rsidRPr="00AB5E84">
        <w:rPr>
          <w:rFonts w:ascii="Cambria Math" w:hAnsi="Cambria Math"/>
          <w:color w:val="000000"/>
          <w:szCs w:val="24"/>
        </w:rPr>
        <w:t>= Observed monthly discharge</w:t>
      </w:r>
      <w:r w:rsidR="00CD038D">
        <w:rPr>
          <w:rFonts w:ascii="Cambria Math" w:hAnsi="Cambria Math"/>
          <w:color w:val="000000"/>
          <w:szCs w:val="24"/>
        </w:rPr>
        <w:t xml:space="preserve"> (Cumcs)</w:t>
      </w:r>
      <w:r w:rsidRPr="00AB5E84">
        <w:rPr>
          <w:rFonts w:ascii="Cambria Math" w:hAnsi="Cambria Math"/>
          <w:color w:val="000000"/>
          <w:szCs w:val="24"/>
        </w:rPr>
        <w:t xml:space="preserve"> </w:t>
      </w:r>
    </w:p>
    <w:p w:rsidR="00AB5E84" w:rsidRPr="00AB5E84" w:rsidRDefault="00AB5E84" w:rsidP="00D736DD">
      <w:pPr>
        <w:spacing w:line="360" w:lineRule="auto"/>
        <w:jc w:val="both"/>
      </w:pPr>
      <w:r w:rsidRPr="00AB5E84">
        <w:rPr>
          <w:rFonts w:cs="Times New Roman"/>
          <w:i/>
          <w:iCs/>
          <w:color w:val="000000"/>
          <w:szCs w:val="24"/>
        </w:rPr>
        <w:t xml:space="preserve">i </w:t>
      </w:r>
      <w:r w:rsidRPr="00AB5E84">
        <w:rPr>
          <w:rFonts w:cs="Times New Roman"/>
          <w:color w:val="000000"/>
          <w:szCs w:val="24"/>
        </w:rPr>
        <w:t>= Month</w:t>
      </w:r>
      <w:r w:rsidR="00B24A8E">
        <w:rPr>
          <w:rFonts w:cs="Times New Roman"/>
          <w:color w:val="000000"/>
          <w:szCs w:val="24"/>
        </w:rPr>
        <w:t>ly</w:t>
      </w:r>
      <w:r w:rsidRPr="00AB5E84">
        <w:rPr>
          <w:rFonts w:cs="Times New Roman"/>
          <w:color w:val="000000"/>
          <w:szCs w:val="24"/>
        </w:rPr>
        <w:t xml:space="preserve"> observed and simulated data</w:t>
      </w:r>
    </w:p>
    <w:p w:rsidR="00AB5E84" w:rsidRPr="00AB5E84" w:rsidRDefault="00AB5E84" w:rsidP="00AB5E84">
      <w:pPr>
        <w:spacing w:line="360" w:lineRule="auto"/>
        <w:jc w:val="both"/>
        <w:rPr>
          <w:rFonts w:ascii="TimesNewRomanPSMT" w:hAnsi="TimesNewRomanPSMT"/>
          <w:color w:val="000000"/>
          <w:szCs w:val="24"/>
        </w:rPr>
      </w:pPr>
      <w:r w:rsidRPr="00AB5E84">
        <w:rPr>
          <w:rFonts w:ascii="TimesNewRomanPSMT" w:hAnsi="TimesNewRomanPSMT"/>
          <w:color w:val="000000"/>
          <w:szCs w:val="24"/>
        </w:rPr>
        <w:t>Percent bias is the measure of the mean values of the simulated flow to be greater than or smaller</w:t>
      </w:r>
      <w:r w:rsidR="00A54CC1">
        <w:rPr>
          <w:rFonts w:ascii="TimesNewRomanPSMT" w:hAnsi="TimesNewRomanPSMT"/>
          <w:color w:val="000000"/>
        </w:rPr>
        <w:t xml:space="preserve"> </w:t>
      </w:r>
      <w:r w:rsidRPr="00AB5E84">
        <w:rPr>
          <w:rFonts w:ascii="TimesNewRomanPSMT" w:hAnsi="TimesNewRomanPSMT"/>
          <w:color w:val="000000"/>
          <w:szCs w:val="24"/>
        </w:rPr>
        <w:t>than their stream flow data. Positive values that show model underestimation bias and negative</w:t>
      </w:r>
      <w:r w:rsidR="00A54CC1">
        <w:rPr>
          <w:rFonts w:ascii="TimesNewRomanPSMT" w:hAnsi="TimesNewRomanPSMT"/>
          <w:color w:val="000000"/>
        </w:rPr>
        <w:t xml:space="preserve"> </w:t>
      </w:r>
      <w:r w:rsidRPr="00AB5E84">
        <w:rPr>
          <w:rFonts w:ascii="TimesNewRomanPSMT" w:hAnsi="TimesNewRomanPSMT"/>
          <w:color w:val="000000"/>
          <w:szCs w:val="24"/>
        </w:rPr>
        <w:t xml:space="preserve">values also show model overestimation bias. A value close to zero percent is best for </w:t>
      </w:r>
      <w:r w:rsidR="005D1B32" w:rsidRPr="00AB5E84">
        <w:rPr>
          <w:rFonts w:ascii="TimesNewRomanPSMT" w:hAnsi="TimesNewRomanPSMT"/>
          <w:color w:val="000000"/>
          <w:szCs w:val="24"/>
        </w:rPr>
        <w:t xml:space="preserve">PBIAS </w:t>
      </w:r>
      <w:r w:rsidRPr="00AB5E84">
        <w:rPr>
          <w:rFonts w:ascii="TimesNewRomanPSMT" w:hAnsi="TimesNewRomanPSMT"/>
          <w:color w:val="000000"/>
          <w:szCs w:val="24"/>
        </w:rPr>
        <w:t>and the</w:t>
      </w:r>
      <w:r w:rsidRPr="00AB5E84">
        <w:rPr>
          <w:rFonts w:ascii="TimesNewRomanPSMT" w:hAnsi="TimesNewRomanPSMT"/>
          <w:color w:val="000000"/>
        </w:rPr>
        <w:t xml:space="preserve"> </w:t>
      </w:r>
      <w:r w:rsidRPr="00AB5E84">
        <w:rPr>
          <w:rFonts w:ascii="TimesNewRomanPSMT" w:hAnsi="TimesNewRomanPSMT"/>
          <w:color w:val="000000"/>
          <w:szCs w:val="24"/>
        </w:rPr>
        <w:t>recommended range for percent bias is between positive 25 and negative 25.</w:t>
      </w:r>
      <w:r w:rsidRPr="00AB5E84">
        <w:rPr>
          <w:rFonts w:ascii="TimesNewRomanPSMT" w:hAnsi="TimesNewRomanPSMT"/>
          <w:color w:val="000000"/>
        </w:rPr>
        <w:br/>
      </w:r>
      <w:r w:rsidRPr="00AB5E84">
        <w:rPr>
          <w:rFonts w:ascii="TimesNewRomanPSMT" w:hAnsi="TimesNewRomanPSMT"/>
          <w:color w:val="000000"/>
          <w:szCs w:val="24"/>
        </w:rPr>
        <w:t>PBIAS is calculated as follows:</w:t>
      </w:r>
      <w:r w:rsidR="005D1B32">
        <w:rPr>
          <w:rFonts w:ascii="TimesNewRomanPSMT" w:hAnsi="TimesNewRomanPSMT"/>
          <w:color w:val="000000"/>
          <w:szCs w:val="24"/>
        </w:rPr>
        <w:t xml:space="preserve"> </w:t>
      </w:r>
    </w:p>
    <w:p w:rsidR="00AB5E84" w:rsidRDefault="005378C6" w:rsidP="00AB5E84">
      <w:pPr>
        <w:jc w:val="both"/>
        <w:rPr>
          <w:rFonts w:eastAsiaTheme="minorEastAsia" w:cs="Times New Roman"/>
          <w:color w:val="000000"/>
          <w:sz w:val="26"/>
          <w:szCs w:val="26"/>
        </w:rPr>
      </w:pPr>
      <m:oMath>
        <m:sSub>
          <m:sSubPr>
            <m:ctrlPr>
              <w:rPr>
                <w:rFonts w:ascii="Cambria Math" w:hAnsi="Cambria Math" w:cs="Times New Roman"/>
                <w:i/>
                <w:color w:val="000000"/>
                <w:sz w:val="32"/>
                <w:szCs w:val="32"/>
              </w:rPr>
            </m:ctrlPr>
          </m:sSubPr>
          <m:e>
            <m:r>
              <w:rPr>
                <w:rFonts w:ascii="Cambria Math" w:hAnsi="Cambria Math" w:cs="Times New Roman"/>
                <w:color w:val="000000"/>
                <w:sz w:val="32"/>
                <w:szCs w:val="32"/>
              </w:rPr>
              <m:t>P</m:t>
            </m:r>
          </m:e>
          <m:sub>
            <m:r>
              <w:rPr>
                <w:rFonts w:ascii="Cambria Math" w:hAnsi="Cambria Math" w:cs="Times New Roman"/>
                <w:color w:val="000000"/>
                <w:sz w:val="32"/>
                <w:szCs w:val="32"/>
              </w:rPr>
              <m:t>BIAS</m:t>
            </m:r>
          </m:sub>
        </m:sSub>
        <m:r>
          <w:rPr>
            <w:rFonts w:ascii="Cambria Math" w:hAnsi="Cambria Math" w:cs="Times New Roman"/>
            <w:color w:val="000000"/>
            <w:sz w:val="32"/>
            <w:szCs w:val="32"/>
          </w:rPr>
          <m:t>(%)</m:t>
        </m:r>
      </m:oMath>
      <w:r w:rsidR="00AB5E84" w:rsidRPr="00A54CC1">
        <w:rPr>
          <w:rFonts w:cs="Times New Roman"/>
          <w:color w:val="000000"/>
          <w:sz w:val="28"/>
          <w:szCs w:val="28"/>
        </w:rPr>
        <w:t xml:space="preserve"> = </w:t>
      </w:r>
      <m:oMath>
        <m:f>
          <m:fPr>
            <m:ctrlPr>
              <w:rPr>
                <w:rFonts w:ascii="Cambria Math" w:hAnsi="Cambria Math" w:cs="Times New Roman"/>
                <w:i/>
                <w:color w:val="000000"/>
                <w:sz w:val="32"/>
                <w:szCs w:val="32"/>
              </w:rPr>
            </m:ctrlPr>
          </m:fPr>
          <m:num>
            <m:nary>
              <m:naryPr>
                <m:chr m:val="∑"/>
                <m:limLoc m:val="undOvr"/>
                <m:subHide m:val="1"/>
                <m:supHide m:val="1"/>
                <m:ctrlPr>
                  <w:rPr>
                    <w:rFonts w:ascii="Cambria Math" w:hAnsi="Cambria Math" w:cs="Times New Roman"/>
                    <w:i/>
                    <w:color w:val="000000"/>
                    <w:sz w:val="32"/>
                    <w:szCs w:val="32"/>
                  </w:rPr>
                </m:ctrlPr>
              </m:naryPr>
              <m:sub/>
              <m:sup/>
              <m:e>
                <m:r>
                  <w:rPr>
                    <w:rFonts w:ascii="Cambria Math" w:hAnsi="Cambria Math" w:cs="Times New Roman"/>
                    <w:color w:val="000000"/>
                    <w:sz w:val="32"/>
                    <w:szCs w:val="32"/>
                  </w:rPr>
                  <m:t>Xi-</m:t>
                </m:r>
                <m:nary>
                  <m:naryPr>
                    <m:chr m:val="∑"/>
                    <m:limLoc m:val="undOvr"/>
                    <m:subHide m:val="1"/>
                    <m:supHide m:val="1"/>
                    <m:ctrlPr>
                      <w:rPr>
                        <w:rFonts w:ascii="Cambria Math" w:hAnsi="Cambria Math" w:cs="Times New Roman"/>
                        <w:i/>
                        <w:color w:val="000000"/>
                        <w:sz w:val="32"/>
                        <w:szCs w:val="32"/>
                      </w:rPr>
                    </m:ctrlPr>
                  </m:naryPr>
                  <m:sub/>
                  <m:sup/>
                  <m:e>
                    <m:r>
                      <w:rPr>
                        <w:rFonts w:ascii="Cambria Math" w:hAnsi="Cambria Math" w:cs="Times New Roman"/>
                        <w:color w:val="000000"/>
                        <w:sz w:val="32"/>
                        <w:szCs w:val="32"/>
                      </w:rPr>
                      <m:t>Yi</m:t>
                    </m:r>
                  </m:e>
                </m:nary>
              </m:e>
            </m:nary>
          </m:num>
          <m:den>
            <m:nary>
              <m:naryPr>
                <m:chr m:val="∑"/>
                <m:limLoc m:val="undOvr"/>
                <m:subHide m:val="1"/>
                <m:supHide m:val="1"/>
                <m:ctrlPr>
                  <w:rPr>
                    <w:rFonts w:ascii="Cambria Math" w:hAnsi="Cambria Math" w:cs="Times New Roman"/>
                    <w:i/>
                    <w:color w:val="000000"/>
                    <w:sz w:val="32"/>
                    <w:szCs w:val="32"/>
                  </w:rPr>
                </m:ctrlPr>
              </m:naryPr>
              <m:sub/>
              <m:sup/>
              <m:e>
                <m:r>
                  <w:rPr>
                    <w:rFonts w:ascii="Cambria Math" w:hAnsi="Cambria Math" w:cs="Times New Roman"/>
                    <w:color w:val="000000"/>
                    <w:sz w:val="32"/>
                    <w:szCs w:val="32"/>
                  </w:rPr>
                  <m:t>Xi</m:t>
                </m:r>
              </m:e>
            </m:nary>
          </m:den>
        </m:f>
      </m:oMath>
      <w:r w:rsidR="00A54CC1">
        <w:rPr>
          <w:rFonts w:eastAsiaTheme="minorEastAsia" w:cs="Times New Roman"/>
          <w:color w:val="000000"/>
          <w:sz w:val="28"/>
          <w:szCs w:val="28"/>
        </w:rPr>
        <w:t>*100</w:t>
      </w:r>
      <w:r w:rsidR="00883A06">
        <w:rPr>
          <w:rFonts w:eastAsiaTheme="minorEastAsia" w:cs="Times New Roman"/>
          <w:color w:val="000000"/>
          <w:sz w:val="28"/>
          <w:szCs w:val="28"/>
        </w:rPr>
        <w:t>-------------------------------------------------------</w:t>
      </w:r>
      <w:r w:rsidR="00E042DE" w:rsidRPr="00A54CC1">
        <w:rPr>
          <w:rFonts w:eastAsiaTheme="minorEastAsia" w:cs="Times New Roman"/>
          <w:color w:val="000000"/>
          <w:sz w:val="28"/>
          <w:szCs w:val="28"/>
        </w:rPr>
        <w:t xml:space="preserve"> </w:t>
      </w:r>
      <w:r w:rsidR="00E042DE" w:rsidRPr="001553FE">
        <w:rPr>
          <w:rFonts w:eastAsiaTheme="minorEastAsia" w:cs="Times New Roman"/>
          <w:color w:val="000000"/>
          <w:sz w:val="26"/>
          <w:szCs w:val="26"/>
        </w:rPr>
        <w:t>(3.19)</w:t>
      </w:r>
    </w:p>
    <w:p w:rsidR="00C050D9" w:rsidRDefault="00C050D9" w:rsidP="00AB5E84">
      <w:pPr>
        <w:jc w:val="both"/>
        <w:rPr>
          <w:rFonts w:eastAsiaTheme="minorEastAsia" w:cs="Times New Roman"/>
          <w:color w:val="000000"/>
          <w:sz w:val="26"/>
          <w:szCs w:val="26"/>
        </w:rPr>
      </w:pPr>
    </w:p>
    <w:p w:rsidR="00C050D9" w:rsidRDefault="00C050D9" w:rsidP="00AB5E84">
      <w:pPr>
        <w:jc w:val="both"/>
        <w:rPr>
          <w:rFonts w:eastAsiaTheme="minorEastAsia" w:cs="Times New Roman"/>
          <w:color w:val="000000"/>
          <w:sz w:val="26"/>
          <w:szCs w:val="26"/>
        </w:rPr>
      </w:pPr>
    </w:p>
    <w:p w:rsidR="00AB5E84" w:rsidRPr="00AB5E84" w:rsidRDefault="00AB5E84" w:rsidP="00D736DD">
      <w:pPr>
        <w:pStyle w:val="Table"/>
        <w:spacing w:after="0"/>
      </w:pPr>
      <w:bookmarkStart w:id="138" w:name="_Toc136758522"/>
      <w:r w:rsidRPr="006202C8">
        <w:lastRenderedPageBreak/>
        <w:t>Table 3.</w:t>
      </w:r>
      <w:r w:rsidR="00CA726D" w:rsidRPr="006202C8">
        <w:t xml:space="preserve">7: </w:t>
      </w:r>
      <w:r w:rsidRPr="006202C8">
        <w:t xml:space="preserve"> Overall recommended performance ratings</w:t>
      </w:r>
      <w:r w:rsidR="006D2E83">
        <w:t xml:space="preserve"> </w:t>
      </w:r>
      <w:r w:rsidRPr="00AB5E84">
        <w:t>(Moriasi et al., 2007)</w:t>
      </w:r>
      <w:bookmarkEnd w:id="138"/>
    </w:p>
    <w:tbl>
      <w:tblPr>
        <w:tblStyle w:val="TableGrid"/>
        <w:tblW w:w="5000" w:type="pct"/>
        <w:tblLook w:val="04A0" w:firstRow="1" w:lastRow="0" w:firstColumn="1" w:lastColumn="0" w:noHBand="0" w:noVBand="1"/>
      </w:tblPr>
      <w:tblGrid>
        <w:gridCol w:w="2356"/>
        <w:gridCol w:w="2306"/>
        <w:gridCol w:w="2308"/>
        <w:gridCol w:w="2318"/>
      </w:tblGrid>
      <w:tr w:rsidR="00AB5E84" w:rsidRPr="00AB5E84" w:rsidTr="00C4389C">
        <w:tc>
          <w:tcPr>
            <w:tcW w:w="1268" w:type="pct"/>
          </w:tcPr>
          <w:p w:rsidR="00AB5E84" w:rsidRPr="00AB5E84" w:rsidRDefault="00AB5E84" w:rsidP="00AB5E84">
            <w:pPr>
              <w:jc w:val="both"/>
              <w:rPr>
                <w:rFonts w:ascii="TimesNewRomanPSMT" w:hAnsi="TimesNewRomanPSMT"/>
                <w:color w:val="000000"/>
                <w:szCs w:val="24"/>
              </w:rPr>
            </w:pPr>
            <w:r w:rsidRPr="00AB5E84">
              <w:rPr>
                <w:rFonts w:ascii="TimesNewRomanPSMT" w:hAnsi="TimesNewRomanPSMT"/>
                <w:color w:val="000000"/>
                <w:szCs w:val="24"/>
              </w:rPr>
              <w:t>Performances</w:t>
            </w:r>
          </w:p>
        </w:tc>
        <w:tc>
          <w:tcPr>
            <w:tcW w:w="1241" w:type="pct"/>
          </w:tcPr>
          <w:p w:rsidR="00AB5E84" w:rsidRPr="00AB5E84" w:rsidRDefault="00AB5E84" w:rsidP="00797AE8">
            <w:pPr>
              <w:jc w:val="center"/>
              <w:rPr>
                <w:rFonts w:ascii="TimesNewRomanPSMT" w:hAnsi="TimesNewRomanPSMT"/>
                <w:color w:val="000000"/>
                <w:szCs w:val="24"/>
              </w:rPr>
            </w:pPr>
            <w:r w:rsidRPr="00AB5E84">
              <w:rPr>
                <w:rFonts w:ascii="TimesNewRomanPSMT" w:hAnsi="TimesNewRomanPSMT"/>
                <w:color w:val="000000"/>
                <w:szCs w:val="24"/>
              </w:rPr>
              <w:t>R</w:t>
            </w:r>
            <w:r w:rsidRPr="00AB5E84">
              <w:rPr>
                <w:rFonts w:ascii="TimesNewRomanPSMT" w:hAnsi="TimesNewRomanPSMT"/>
                <w:color w:val="000000"/>
                <w:szCs w:val="24"/>
                <w:vertAlign w:val="superscript"/>
              </w:rPr>
              <w:t>2</w:t>
            </w:r>
          </w:p>
        </w:tc>
        <w:tc>
          <w:tcPr>
            <w:tcW w:w="1242" w:type="pct"/>
          </w:tcPr>
          <w:p w:rsidR="00AB5E84" w:rsidRPr="00AB5E84" w:rsidRDefault="00AB5E84" w:rsidP="00797AE8">
            <w:pPr>
              <w:jc w:val="center"/>
              <w:rPr>
                <w:rFonts w:ascii="TimesNewRomanPSMT" w:hAnsi="TimesNewRomanPSMT"/>
                <w:color w:val="000000"/>
                <w:szCs w:val="24"/>
              </w:rPr>
            </w:pPr>
            <w:r w:rsidRPr="00AB5E84">
              <w:rPr>
                <w:rFonts w:ascii="TimesNewRomanPSMT" w:hAnsi="TimesNewRomanPSMT"/>
                <w:color w:val="000000"/>
                <w:szCs w:val="24"/>
              </w:rPr>
              <w:t>NSE</w:t>
            </w:r>
          </w:p>
        </w:tc>
        <w:tc>
          <w:tcPr>
            <w:tcW w:w="1248" w:type="pct"/>
          </w:tcPr>
          <w:p w:rsidR="00AB5E84" w:rsidRPr="00AB5E84" w:rsidRDefault="00AB5E84" w:rsidP="00797AE8">
            <w:pPr>
              <w:jc w:val="center"/>
              <w:rPr>
                <w:rFonts w:ascii="TimesNewRomanPSMT" w:hAnsi="TimesNewRomanPSMT"/>
                <w:color w:val="000000"/>
                <w:szCs w:val="24"/>
              </w:rPr>
            </w:pPr>
            <w:r w:rsidRPr="00AB5E84">
              <w:rPr>
                <w:rFonts w:ascii="TimesNewRomanPSMT" w:hAnsi="TimesNewRomanPSMT"/>
                <w:color w:val="000000"/>
                <w:szCs w:val="24"/>
              </w:rPr>
              <w:t>PBIAS</w:t>
            </w:r>
          </w:p>
        </w:tc>
      </w:tr>
      <w:tr w:rsidR="00AB5E84" w:rsidRPr="00AB5E84" w:rsidTr="00C4389C">
        <w:tc>
          <w:tcPr>
            <w:tcW w:w="1268" w:type="pct"/>
          </w:tcPr>
          <w:p w:rsidR="00AB5E84" w:rsidRPr="00AB5E84" w:rsidRDefault="00AB5E84" w:rsidP="00AB5E84">
            <w:pPr>
              <w:jc w:val="both"/>
              <w:rPr>
                <w:rFonts w:ascii="TimesNewRomanPSMT" w:hAnsi="TimesNewRomanPSMT"/>
                <w:color w:val="000000"/>
                <w:szCs w:val="24"/>
              </w:rPr>
            </w:pPr>
            <w:r w:rsidRPr="00AB5E84">
              <w:rPr>
                <w:rFonts w:ascii="TimesNewRomanPSMT" w:hAnsi="TimesNewRomanPSMT"/>
                <w:color w:val="000000"/>
                <w:szCs w:val="24"/>
              </w:rPr>
              <w:t>Very good</w:t>
            </w:r>
          </w:p>
        </w:tc>
        <w:tc>
          <w:tcPr>
            <w:tcW w:w="1241" w:type="pct"/>
          </w:tcPr>
          <w:p w:rsidR="00AB5E84" w:rsidRPr="00AB5E84" w:rsidRDefault="00AB5E84" w:rsidP="00AB5E84">
            <w:pPr>
              <w:jc w:val="both"/>
              <w:rPr>
                <w:rFonts w:ascii="TimesNewRomanPSMT" w:hAnsi="TimesNewRomanPSMT"/>
                <w:color w:val="000000"/>
                <w:szCs w:val="24"/>
              </w:rPr>
            </w:pPr>
            <w:r w:rsidRPr="00AB5E84">
              <w:rPr>
                <w:rFonts w:ascii="TimesNewRomanPSMT" w:hAnsi="TimesNewRomanPSMT"/>
                <w:color w:val="000000"/>
                <w:szCs w:val="24"/>
              </w:rPr>
              <w:t>0.70 &lt; R</w:t>
            </w:r>
            <w:r w:rsidRPr="00AB5E84">
              <w:rPr>
                <w:rFonts w:ascii="TimesNewRomanPSMT" w:hAnsi="TimesNewRomanPSMT"/>
                <w:color w:val="000000"/>
                <w:szCs w:val="24"/>
                <w:vertAlign w:val="superscript"/>
              </w:rPr>
              <w:t>2</w:t>
            </w:r>
            <w:r w:rsidRPr="00AB5E84">
              <w:rPr>
                <w:rFonts w:ascii="TimesNewRomanPSMT" w:hAnsi="TimesNewRomanPSMT"/>
                <w:color w:val="000000"/>
                <w:szCs w:val="24"/>
              </w:rPr>
              <w:t xml:space="preserve"> </w:t>
            </w:r>
            <w:r w:rsidRPr="00AB5E84">
              <w:rPr>
                <w:rFonts w:ascii="TimesNewRomanPSMT" w:hAnsi="TimesNewRomanPSMT"/>
                <w:color w:val="000000"/>
                <w:szCs w:val="24"/>
                <w:u w:val="single"/>
              </w:rPr>
              <w:t>&lt;</w:t>
            </w:r>
            <w:r w:rsidRPr="00AB5E84">
              <w:rPr>
                <w:rFonts w:ascii="TimesNewRomanPSMT" w:hAnsi="TimesNewRomanPSMT"/>
                <w:color w:val="000000"/>
                <w:szCs w:val="24"/>
              </w:rPr>
              <w:t xml:space="preserve">  1.00</w:t>
            </w:r>
          </w:p>
        </w:tc>
        <w:tc>
          <w:tcPr>
            <w:tcW w:w="1242" w:type="pct"/>
          </w:tcPr>
          <w:p w:rsidR="00AB5E84" w:rsidRPr="00AB5E84" w:rsidRDefault="00AB5E84" w:rsidP="00AB5E84">
            <w:pPr>
              <w:jc w:val="both"/>
              <w:rPr>
                <w:rFonts w:ascii="TimesNewRomanPSMT" w:hAnsi="TimesNewRomanPSMT"/>
                <w:color w:val="000000"/>
                <w:szCs w:val="24"/>
              </w:rPr>
            </w:pPr>
            <w:r w:rsidRPr="00AB5E84">
              <w:rPr>
                <w:rFonts w:ascii="TimesNewRomanPSMT" w:hAnsi="TimesNewRomanPSMT"/>
                <w:color w:val="000000"/>
                <w:szCs w:val="24"/>
              </w:rPr>
              <w:t xml:space="preserve">0.75 &lt; NS </w:t>
            </w:r>
            <w:r w:rsidRPr="00AB5E84">
              <w:rPr>
                <w:rFonts w:ascii="TimesNewRomanPSMT" w:hAnsi="TimesNewRomanPSMT"/>
                <w:color w:val="000000"/>
                <w:szCs w:val="24"/>
                <w:u w:val="single"/>
              </w:rPr>
              <w:t>&lt;</w:t>
            </w:r>
            <w:r w:rsidRPr="00AB5E84">
              <w:rPr>
                <w:rFonts w:ascii="TimesNewRomanPSMT" w:hAnsi="TimesNewRomanPSMT"/>
                <w:color w:val="000000"/>
                <w:szCs w:val="24"/>
              </w:rPr>
              <w:t xml:space="preserve"> 1.00</w:t>
            </w:r>
          </w:p>
        </w:tc>
        <w:tc>
          <w:tcPr>
            <w:tcW w:w="1248" w:type="pct"/>
          </w:tcPr>
          <w:p w:rsidR="00AB5E84" w:rsidRPr="00AB5E84" w:rsidRDefault="00AB5E84" w:rsidP="00AB5E84">
            <w:pPr>
              <w:jc w:val="both"/>
              <w:rPr>
                <w:rFonts w:ascii="TimesNewRomanPSMT" w:hAnsi="TimesNewRomanPSMT"/>
                <w:color w:val="000000"/>
                <w:szCs w:val="24"/>
              </w:rPr>
            </w:pPr>
            <w:r w:rsidRPr="00AB5E84">
              <w:rPr>
                <w:rFonts w:ascii="TimesNewRomanPSMT" w:hAnsi="TimesNewRomanPSMT"/>
                <w:color w:val="000000"/>
                <w:szCs w:val="24"/>
              </w:rPr>
              <w:t xml:space="preserve">PBIAS &lt; </w:t>
            </w:r>
            <w:r w:rsidRPr="00AB5E84">
              <w:rPr>
                <w:rFonts w:ascii="TimesNewRomanPSMT" w:hAnsi="TimesNewRomanPSMT"/>
                <w:color w:val="000000"/>
                <w:szCs w:val="24"/>
                <w:u w:val="single"/>
              </w:rPr>
              <w:t>+</w:t>
            </w:r>
            <w:r w:rsidRPr="00AB5E84">
              <w:rPr>
                <w:rFonts w:ascii="TimesNewRomanPSMT" w:hAnsi="TimesNewRomanPSMT"/>
                <w:color w:val="000000"/>
                <w:szCs w:val="24"/>
              </w:rPr>
              <w:t>10</w:t>
            </w:r>
          </w:p>
        </w:tc>
      </w:tr>
      <w:tr w:rsidR="00AB5E84" w:rsidRPr="00AB5E84" w:rsidTr="00C4389C">
        <w:tc>
          <w:tcPr>
            <w:tcW w:w="1268" w:type="pct"/>
          </w:tcPr>
          <w:p w:rsidR="00AB5E84" w:rsidRPr="00AB5E84" w:rsidRDefault="00AB5E84" w:rsidP="00AB5E84">
            <w:pPr>
              <w:jc w:val="both"/>
              <w:rPr>
                <w:rFonts w:ascii="TimesNewRomanPSMT" w:hAnsi="TimesNewRomanPSMT"/>
                <w:color w:val="000000"/>
                <w:szCs w:val="24"/>
              </w:rPr>
            </w:pPr>
            <w:r w:rsidRPr="00AB5E84">
              <w:rPr>
                <w:rFonts w:ascii="TimesNewRomanPSMT" w:hAnsi="TimesNewRomanPSMT"/>
                <w:color w:val="000000"/>
                <w:szCs w:val="24"/>
              </w:rPr>
              <w:t>Good</w:t>
            </w:r>
          </w:p>
        </w:tc>
        <w:tc>
          <w:tcPr>
            <w:tcW w:w="1241" w:type="pct"/>
          </w:tcPr>
          <w:p w:rsidR="00AB5E84" w:rsidRPr="00AB5E84" w:rsidRDefault="00AB5E84" w:rsidP="00AB5E84">
            <w:pPr>
              <w:jc w:val="both"/>
              <w:rPr>
                <w:rFonts w:ascii="TimesNewRomanPSMT" w:hAnsi="TimesNewRomanPSMT"/>
                <w:color w:val="000000"/>
                <w:szCs w:val="24"/>
              </w:rPr>
            </w:pPr>
            <w:r w:rsidRPr="00AB5E84">
              <w:rPr>
                <w:rFonts w:ascii="TimesNewRomanPSMT" w:hAnsi="TimesNewRomanPSMT"/>
                <w:color w:val="000000"/>
                <w:szCs w:val="24"/>
              </w:rPr>
              <w:t>0.60 &lt; R</w:t>
            </w:r>
            <w:r w:rsidRPr="00AB5E84">
              <w:rPr>
                <w:rFonts w:ascii="TimesNewRomanPSMT" w:hAnsi="TimesNewRomanPSMT"/>
                <w:color w:val="000000"/>
                <w:szCs w:val="24"/>
                <w:vertAlign w:val="superscript"/>
              </w:rPr>
              <w:t>2</w:t>
            </w:r>
            <w:r w:rsidRPr="00AB5E84">
              <w:rPr>
                <w:rFonts w:ascii="TimesNewRomanPSMT" w:hAnsi="TimesNewRomanPSMT"/>
                <w:color w:val="000000"/>
                <w:szCs w:val="24"/>
              </w:rPr>
              <w:t xml:space="preserve"> </w:t>
            </w:r>
            <w:r w:rsidRPr="00AB5E84">
              <w:rPr>
                <w:rFonts w:ascii="TimesNewRomanPSMT" w:hAnsi="TimesNewRomanPSMT"/>
                <w:color w:val="000000"/>
                <w:szCs w:val="24"/>
                <w:u w:val="single"/>
              </w:rPr>
              <w:t>&lt;</w:t>
            </w:r>
            <w:r w:rsidRPr="00AB5E84">
              <w:rPr>
                <w:rFonts w:ascii="TimesNewRomanPSMT" w:hAnsi="TimesNewRomanPSMT"/>
                <w:color w:val="000000"/>
                <w:szCs w:val="24"/>
              </w:rPr>
              <w:t xml:space="preserve">  0.70</w:t>
            </w:r>
          </w:p>
        </w:tc>
        <w:tc>
          <w:tcPr>
            <w:tcW w:w="1242" w:type="pct"/>
          </w:tcPr>
          <w:p w:rsidR="00AB5E84" w:rsidRPr="00AB5E84" w:rsidRDefault="00AB5E84" w:rsidP="00AB5E84">
            <w:pPr>
              <w:jc w:val="both"/>
              <w:rPr>
                <w:rFonts w:ascii="TimesNewRomanPSMT" w:hAnsi="TimesNewRomanPSMT"/>
                <w:color w:val="000000"/>
                <w:szCs w:val="24"/>
              </w:rPr>
            </w:pPr>
            <w:r w:rsidRPr="00AB5E84">
              <w:rPr>
                <w:rFonts w:ascii="TimesNewRomanPSMT" w:hAnsi="TimesNewRomanPSMT"/>
                <w:color w:val="000000"/>
                <w:szCs w:val="24"/>
              </w:rPr>
              <w:t xml:space="preserve">0.65 &lt; NS </w:t>
            </w:r>
            <w:r w:rsidRPr="00AB5E84">
              <w:rPr>
                <w:rFonts w:ascii="TimesNewRomanPSMT" w:hAnsi="TimesNewRomanPSMT"/>
                <w:color w:val="000000"/>
                <w:szCs w:val="24"/>
                <w:u w:val="single"/>
              </w:rPr>
              <w:t>&lt;</w:t>
            </w:r>
            <w:r w:rsidRPr="00AB5E84">
              <w:rPr>
                <w:rFonts w:ascii="TimesNewRomanPSMT" w:hAnsi="TimesNewRomanPSMT"/>
                <w:color w:val="000000"/>
                <w:szCs w:val="24"/>
              </w:rPr>
              <w:t xml:space="preserve"> 0.75</w:t>
            </w:r>
          </w:p>
        </w:tc>
        <w:tc>
          <w:tcPr>
            <w:tcW w:w="1248" w:type="pct"/>
          </w:tcPr>
          <w:p w:rsidR="00AB5E84" w:rsidRPr="00AB5E84" w:rsidRDefault="00AB5E84" w:rsidP="00AB5E84">
            <w:pPr>
              <w:jc w:val="both"/>
              <w:rPr>
                <w:rFonts w:ascii="TimesNewRomanPSMT" w:hAnsi="TimesNewRomanPSMT"/>
                <w:color w:val="000000"/>
                <w:szCs w:val="24"/>
              </w:rPr>
            </w:pPr>
            <w:r w:rsidRPr="00AB5E84">
              <w:rPr>
                <w:rFonts w:ascii="TimesNewRomanPSMT" w:hAnsi="TimesNewRomanPSMT"/>
                <w:color w:val="000000"/>
                <w:szCs w:val="24"/>
                <w:u w:val="single"/>
              </w:rPr>
              <w:t>+</w:t>
            </w:r>
            <w:r w:rsidRPr="00AB5E84">
              <w:rPr>
                <w:rFonts w:ascii="TimesNewRomanPSMT" w:hAnsi="TimesNewRomanPSMT"/>
                <w:color w:val="000000"/>
                <w:szCs w:val="24"/>
              </w:rPr>
              <w:t xml:space="preserve">10 </w:t>
            </w:r>
            <w:r w:rsidRPr="00AB5E84">
              <w:rPr>
                <w:rFonts w:ascii="TimesNewRomanPSMT" w:hAnsi="TimesNewRomanPSMT"/>
                <w:color w:val="000000"/>
                <w:szCs w:val="24"/>
                <w:u w:val="single"/>
              </w:rPr>
              <w:t>&lt;</w:t>
            </w:r>
            <w:r w:rsidRPr="00AB5E84">
              <w:rPr>
                <w:rFonts w:ascii="TimesNewRomanPSMT" w:hAnsi="TimesNewRomanPSMT"/>
                <w:color w:val="000000"/>
                <w:szCs w:val="24"/>
              </w:rPr>
              <w:t xml:space="preserve"> PBIAS &lt; 15</w:t>
            </w:r>
          </w:p>
        </w:tc>
      </w:tr>
      <w:tr w:rsidR="00AB5E84" w:rsidRPr="00AB5E84" w:rsidTr="00C4389C">
        <w:tc>
          <w:tcPr>
            <w:tcW w:w="1268" w:type="pct"/>
          </w:tcPr>
          <w:p w:rsidR="00AB5E84" w:rsidRPr="00AB5E84" w:rsidRDefault="00AB5E84" w:rsidP="00AB5E84">
            <w:pPr>
              <w:jc w:val="both"/>
              <w:rPr>
                <w:rFonts w:ascii="TimesNewRomanPSMT" w:hAnsi="TimesNewRomanPSMT"/>
                <w:color w:val="000000"/>
                <w:szCs w:val="24"/>
              </w:rPr>
            </w:pPr>
            <w:r w:rsidRPr="00AB5E84">
              <w:rPr>
                <w:rFonts w:ascii="TimesNewRomanPSMT" w:hAnsi="TimesNewRomanPSMT"/>
                <w:color w:val="000000"/>
                <w:szCs w:val="24"/>
              </w:rPr>
              <w:t>Satisfactory</w:t>
            </w:r>
          </w:p>
        </w:tc>
        <w:tc>
          <w:tcPr>
            <w:tcW w:w="1241" w:type="pct"/>
          </w:tcPr>
          <w:p w:rsidR="00AB5E84" w:rsidRPr="00AB5E84" w:rsidRDefault="00AB5E84" w:rsidP="00AB5E84">
            <w:pPr>
              <w:jc w:val="both"/>
              <w:rPr>
                <w:rFonts w:ascii="TimesNewRomanPSMT" w:hAnsi="TimesNewRomanPSMT"/>
                <w:color w:val="000000"/>
                <w:szCs w:val="24"/>
              </w:rPr>
            </w:pPr>
            <w:r w:rsidRPr="00AB5E84">
              <w:rPr>
                <w:rFonts w:ascii="TimesNewRomanPSMT" w:hAnsi="TimesNewRomanPSMT"/>
                <w:color w:val="000000"/>
                <w:szCs w:val="24"/>
              </w:rPr>
              <w:t>0.50 &lt; R</w:t>
            </w:r>
            <w:r w:rsidRPr="00AB5E84">
              <w:rPr>
                <w:rFonts w:ascii="TimesNewRomanPSMT" w:hAnsi="TimesNewRomanPSMT"/>
                <w:color w:val="000000"/>
                <w:szCs w:val="24"/>
                <w:vertAlign w:val="superscript"/>
              </w:rPr>
              <w:t>2</w:t>
            </w:r>
            <w:r w:rsidRPr="00AB5E84">
              <w:rPr>
                <w:rFonts w:ascii="TimesNewRomanPSMT" w:hAnsi="TimesNewRomanPSMT"/>
                <w:color w:val="000000"/>
                <w:szCs w:val="24"/>
              </w:rPr>
              <w:t xml:space="preserve">  </w:t>
            </w:r>
            <w:r w:rsidRPr="00AB5E84">
              <w:rPr>
                <w:rFonts w:ascii="TimesNewRomanPSMT" w:hAnsi="TimesNewRomanPSMT"/>
                <w:color w:val="000000"/>
                <w:szCs w:val="24"/>
                <w:u w:val="single"/>
              </w:rPr>
              <w:t>&lt;</w:t>
            </w:r>
            <w:r w:rsidRPr="00AB5E84">
              <w:rPr>
                <w:rFonts w:ascii="TimesNewRomanPSMT" w:hAnsi="TimesNewRomanPSMT"/>
                <w:color w:val="000000"/>
                <w:szCs w:val="24"/>
              </w:rPr>
              <w:t xml:space="preserve">  0.60</w:t>
            </w:r>
          </w:p>
        </w:tc>
        <w:tc>
          <w:tcPr>
            <w:tcW w:w="1242" w:type="pct"/>
          </w:tcPr>
          <w:p w:rsidR="00AB5E84" w:rsidRPr="00AB5E84" w:rsidRDefault="00AB5E84" w:rsidP="00AB5E84">
            <w:pPr>
              <w:jc w:val="both"/>
              <w:rPr>
                <w:rFonts w:ascii="TimesNewRomanPSMT" w:hAnsi="TimesNewRomanPSMT"/>
                <w:color w:val="000000"/>
                <w:szCs w:val="24"/>
              </w:rPr>
            </w:pPr>
            <w:r w:rsidRPr="00AB5E84">
              <w:rPr>
                <w:rFonts w:ascii="TimesNewRomanPSMT" w:hAnsi="TimesNewRomanPSMT"/>
                <w:color w:val="000000"/>
                <w:szCs w:val="24"/>
              </w:rPr>
              <w:t xml:space="preserve">0.50 &lt; NS </w:t>
            </w:r>
            <w:r w:rsidRPr="00AB5E84">
              <w:rPr>
                <w:rFonts w:ascii="TimesNewRomanPSMT" w:hAnsi="TimesNewRomanPSMT"/>
                <w:color w:val="000000"/>
                <w:szCs w:val="24"/>
                <w:u w:val="single"/>
              </w:rPr>
              <w:t>&lt;</w:t>
            </w:r>
            <w:r w:rsidRPr="00AB5E84">
              <w:rPr>
                <w:rFonts w:ascii="TimesNewRomanPSMT" w:hAnsi="TimesNewRomanPSMT"/>
                <w:color w:val="000000"/>
                <w:szCs w:val="24"/>
              </w:rPr>
              <w:t xml:space="preserve"> 0.65</w:t>
            </w:r>
          </w:p>
        </w:tc>
        <w:tc>
          <w:tcPr>
            <w:tcW w:w="1248" w:type="pct"/>
          </w:tcPr>
          <w:p w:rsidR="00AB5E84" w:rsidRPr="00AB5E84" w:rsidRDefault="00AB5E84" w:rsidP="00AB5E84">
            <w:pPr>
              <w:jc w:val="both"/>
              <w:rPr>
                <w:rFonts w:ascii="TimesNewRomanPSMT" w:hAnsi="TimesNewRomanPSMT"/>
                <w:color w:val="000000"/>
                <w:szCs w:val="24"/>
              </w:rPr>
            </w:pPr>
            <w:r w:rsidRPr="00AB5E84">
              <w:rPr>
                <w:rFonts w:ascii="TimesNewRomanPSMT" w:hAnsi="TimesNewRomanPSMT"/>
                <w:color w:val="000000"/>
                <w:szCs w:val="24"/>
                <w:u w:val="single"/>
              </w:rPr>
              <w:t>+</w:t>
            </w:r>
            <w:r w:rsidRPr="00AB5E84">
              <w:rPr>
                <w:rFonts w:ascii="TimesNewRomanPSMT" w:hAnsi="TimesNewRomanPSMT"/>
                <w:color w:val="000000"/>
                <w:szCs w:val="24"/>
              </w:rPr>
              <w:t xml:space="preserve">15 </w:t>
            </w:r>
            <w:r w:rsidRPr="00AB5E84">
              <w:rPr>
                <w:rFonts w:ascii="TimesNewRomanPSMT" w:hAnsi="TimesNewRomanPSMT"/>
                <w:color w:val="000000"/>
                <w:szCs w:val="24"/>
                <w:u w:val="single"/>
              </w:rPr>
              <w:t>&lt;</w:t>
            </w:r>
            <w:r w:rsidRPr="00AB5E84">
              <w:rPr>
                <w:rFonts w:ascii="TimesNewRomanPSMT" w:hAnsi="TimesNewRomanPSMT"/>
                <w:color w:val="000000"/>
                <w:szCs w:val="24"/>
              </w:rPr>
              <w:t xml:space="preserve"> PBIAS &lt; </w:t>
            </w:r>
            <w:r w:rsidRPr="00AB5E84">
              <w:rPr>
                <w:rFonts w:ascii="TimesNewRomanPSMT" w:hAnsi="TimesNewRomanPSMT"/>
                <w:color w:val="000000"/>
                <w:szCs w:val="24"/>
                <w:u w:val="single"/>
              </w:rPr>
              <w:t>+</w:t>
            </w:r>
            <w:r w:rsidRPr="00AB5E84">
              <w:rPr>
                <w:rFonts w:ascii="TimesNewRomanPSMT" w:hAnsi="TimesNewRomanPSMT"/>
                <w:color w:val="000000"/>
                <w:szCs w:val="24"/>
              </w:rPr>
              <w:t>25</w:t>
            </w:r>
          </w:p>
        </w:tc>
      </w:tr>
      <w:tr w:rsidR="00AB5E84" w:rsidRPr="00AB5E84" w:rsidTr="00C4389C">
        <w:tc>
          <w:tcPr>
            <w:tcW w:w="1268" w:type="pct"/>
          </w:tcPr>
          <w:p w:rsidR="00AB5E84" w:rsidRPr="00AB5E84" w:rsidRDefault="00AB5E84" w:rsidP="00AB5E84">
            <w:pPr>
              <w:jc w:val="both"/>
              <w:rPr>
                <w:rFonts w:ascii="TimesNewRomanPSMT" w:hAnsi="TimesNewRomanPSMT"/>
                <w:color w:val="000000"/>
                <w:szCs w:val="24"/>
              </w:rPr>
            </w:pPr>
            <w:r w:rsidRPr="00AB5E84">
              <w:rPr>
                <w:rFonts w:ascii="TimesNewRomanPSMT" w:hAnsi="TimesNewRomanPSMT"/>
                <w:color w:val="000000"/>
                <w:szCs w:val="24"/>
              </w:rPr>
              <w:t>Unsatisfactory</w:t>
            </w:r>
          </w:p>
        </w:tc>
        <w:tc>
          <w:tcPr>
            <w:tcW w:w="1241" w:type="pct"/>
          </w:tcPr>
          <w:p w:rsidR="00AB5E84" w:rsidRPr="00AB5E84" w:rsidRDefault="00AB5E84" w:rsidP="00AB5E84">
            <w:pPr>
              <w:jc w:val="both"/>
              <w:rPr>
                <w:rFonts w:ascii="TimesNewRomanPSMT" w:hAnsi="TimesNewRomanPSMT"/>
                <w:color w:val="000000"/>
                <w:szCs w:val="24"/>
              </w:rPr>
            </w:pPr>
            <w:r w:rsidRPr="00AB5E84">
              <w:rPr>
                <w:rFonts w:ascii="TimesNewRomanPSMT" w:hAnsi="TimesNewRomanPSMT"/>
                <w:color w:val="000000"/>
                <w:szCs w:val="24"/>
              </w:rPr>
              <w:t>R</w:t>
            </w:r>
            <w:r w:rsidRPr="00AB5E84">
              <w:rPr>
                <w:rFonts w:ascii="TimesNewRomanPSMT" w:hAnsi="TimesNewRomanPSMT"/>
                <w:color w:val="000000"/>
                <w:szCs w:val="24"/>
                <w:vertAlign w:val="superscript"/>
              </w:rPr>
              <w:t>2</w:t>
            </w:r>
            <w:r w:rsidRPr="00AB5E84">
              <w:rPr>
                <w:rFonts w:ascii="TimesNewRomanPSMT" w:hAnsi="TimesNewRomanPSMT"/>
                <w:color w:val="000000"/>
                <w:szCs w:val="24"/>
              </w:rPr>
              <w:t xml:space="preserve"> &lt;  0.50</w:t>
            </w:r>
          </w:p>
        </w:tc>
        <w:tc>
          <w:tcPr>
            <w:tcW w:w="1242" w:type="pct"/>
          </w:tcPr>
          <w:p w:rsidR="00AB5E84" w:rsidRPr="00AB5E84" w:rsidRDefault="00AB5E84" w:rsidP="00AB5E84">
            <w:pPr>
              <w:jc w:val="both"/>
              <w:rPr>
                <w:rFonts w:ascii="TimesNewRomanPSMT" w:hAnsi="TimesNewRomanPSMT"/>
                <w:color w:val="000000"/>
                <w:szCs w:val="24"/>
              </w:rPr>
            </w:pPr>
            <w:r w:rsidRPr="00AB5E84">
              <w:rPr>
                <w:rFonts w:ascii="TimesNewRomanPSMT" w:hAnsi="TimesNewRomanPSMT"/>
                <w:color w:val="000000"/>
                <w:szCs w:val="24"/>
              </w:rPr>
              <w:t xml:space="preserve">NS </w:t>
            </w:r>
            <w:r w:rsidRPr="00AB5E84">
              <w:rPr>
                <w:rFonts w:ascii="TimesNewRomanPSMT" w:hAnsi="TimesNewRomanPSMT"/>
                <w:color w:val="000000"/>
                <w:szCs w:val="24"/>
                <w:u w:val="single"/>
              </w:rPr>
              <w:t>&lt;</w:t>
            </w:r>
            <w:r w:rsidRPr="00AB5E84">
              <w:rPr>
                <w:rFonts w:ascii="TimesNewRomanPSMT" w:hAnsi="TimesNewRomanPSMT"/>
                <w:color w:val="000000"/>
                <w:szCs w:val="24"/>
              </w:rPr>
              <w:t xml:space="preserve"> 0.5</w:t>
            </w:r>
          </w:p>
        </w:tc>
        <w:tc>
          <w:tcPr>
            <w:tcW w:w="1248" w:type="pct"/>
          </w:tcPr>
          <w:p w:rsidR="00AB5E84" w:rsidRPr="00AB5E84" w:rsidRDefault="00AB5E84" w:rsidP="00AB5E84">
            <w:pPr>
              <w:jc w:val="both"/>
              <w:rPr>
                <w:rFonts w:ascii="TimesNewRomanPSMT" w:hAnsi="TimesNewRomanPSMT"/>
                <w:color w:val="000000"/>
                <w:szCs w:val="24"/>
              </w:rPr>
            </w:pPr>
            <w:r w:rsidRPr="00AB5E84">
              <w:rPr>
                <w:rFonts w:ascii="TimesNewRomanPSMT" w:hAnsi="TimesNewRomanPSMT"/>
                <w:color w:val="000000"/>
                <w:szCs w:val="24"/>
              </w:rPr>
              <w:t xml:space="preserve">PBIAS </w:t>
            </w:r>
            <w:r w:rsidRPr="00AB5E84">
              <w:rPr>
                <w:rFonts w:ascii="TimesNewRomanPSMT" w:hAnsi="TimesNewRomanPSMT"/>
                <w:color w:val="000000"/>
                <w:szCs w:val="24"/>
                <w:u w:val="single"/>
              </w:rPr>
              <w:t>&gt;</w:t>
            </w:r>
            <w:r w:rsidRPr="00AB5E84">
              <w:rPr>
                <w:rFonts w:ascii="TimesNewRomanPSMT" w:hAnsi="TimesNewRomanPSMT"/>
                <w:color w:val="000000"/>
                <w:szCs w:val="24"/>
              </w:rPr>
              <w:t xml:space="preserve"> </w:t>
            </w:r>
            <w:r w:rsidRPr="00AB5E84">
              <w:rPr>
                <w:rFonts w:ascii="TimesNewRomanPSMT" w:hAnsi="TimesNewRomanPSMT"/>
                <w:color w:val="000000"/>
                <w:szCs w:val="24"/>
                <w:u w:val="single"/>
              </w:rPr>
              <w:t xml:space="preserve"> +</w:t>
            </w:r>
            <w:r w:rsidRPr="00AB5E84">
              <w:rPr>
                <w:rFonts w:ascii="TimesNewRomanPSMT" w:hAnsi="TimesNewRomanPSMT"/>
                <w:color w:val="000000"/>
                <w:szCs w:val="24"/>
              </w:rPr>
              <w:t>25</w:t>
            </w:r>
          </w:p>
        </w:tc>
      </w:tr>
    </w:tbl>
    <w:p w:rsidR="00AB5E84" w:rsidRPr="007E3B44" w:rsidRDefault="00662318" w:rsidP="0088454D">
      <w:pPr>
        <w:pStyle w:val="Heading3"/>
        <w:numPr>
          <w:ilvl w:val="2"/>
          <w:numId w:val="54"/>
        </w:numPr>
        <w:spacing w:after="240" w:line="360" w:lineRule="auto"/>
        <w:ind w:left="1758" w:hanging="624"/>
      </w:pPr>
      <w:bookmarkStart w:id="139" w:name="_Toc136418433"/>
      <w:r w:rsidRPr="007E3B44">
        <w:t>Methods</w:t>
      </w:r>
      <w:r w:rsidR="00AB5E84" w:rsidRPr="007E3B44">
        <w:t xml:space="preserve"> of Water demands </w:t>
      </w:r>
      <w:r w:rsidR="00D1188C">
        <w:t>assessment</w:t>
      </w:r>
      <w:bookmarkEnd w:id="139"/>
    </w:p>
    <w:p w:rsidR="00AB5E84" w:rsidRDefault="00AB5E84" w:rsidP="004244F2">
      <w:pPr>
        <w:spacing w:line="360" w:lineRule="auto"/>
        <w:jc w:val="both"/>
        <w:rPr>
          <w:rFonts w:cs="Times New Roman"/>
          <w:color w:val="0D0D0D"/>
          <w:szCs w:val="24"/>
        </w:rPr>
      </w:pPr>
      <w:r w:rsidRPr="00AB5E84">
        <w:rPr>
          <w:rFonts w:cs="Times New Roman"/>
          <w:color w:val="000000"/>
          <w:szCs w:val="24"/>
        </w:rPr>
        <w:t xml:space="preserve">In general </w:t>
      </w:r>
      <w:r w:rsidR="00573146">
        <w:rPr>
          <w:rFonts w:cs="Times New Roman"/>
          <w:color w:val="000000"/>
          <w:szCs w:val="24"/>
        </w:rPr>
        <w:t>assessment</w:t>
      </w:r>
      <w:r w:rsidRPr="00AB5E84">
        <w:rPr>
          <w:rFonts w:cs="Times New Roman"/>
          <w:color w:val="000000"/>
          <w:szCs w:val="24"/>
        </w:rPr>
        <w:t xml:space="preserve"> </w:t>
      </w:r>
      <w:r w:rsidR="00D1188C">
        <w:rPr>
          <w:rFonts w:cs="Times New Roman"/>
          <w:color w:val="000000"/>
          <w:szCs w:val="24"/>
        </w:rPr>
        <w:t xml:space="preserve">of </w:t>
      </w:r>
      <w:r w:rsidRPr="00AB5E84">
        <w:rPr>
          <w:rFonts w:cs="Times New Roman"/>
          <w:color w:val="000000"/>
          <w:szCs w:val="24"/>
        </w:rPr>
        <w:t>water demand is the vital input for decision-making in water resources planning and</w:t>
      </w:r>
      <w:r w:rsidRPr="00AB5E84">
        <w:rPr>
          <w:rFonts w:cs="Times New Roman"/>
          <w:color w:val="000000"/>
        </w:rPr>
        <w:t xml:space="preserve"> </w:t>
      </w:r>
      <w:r w:rsidRPr="00AB5E84">
        <w:rPr>
          <w:rFonts w:cs="Times New Roman"/>
          <w:color w:val="000000"/>
          <w:szCs w:val="24"/>
        </w:rPr>
        <w:t>management in the watershed. The water demands in the watershed are different kind</w:t>
      </w:r>
      <w:r w:rsidR="004244F2">
        <w:rPr>
          <w:rFonts w:cs="Times New Roman"/>
          <w:color w:val="000000"/>
          <w:szCs w:val="24"/>
        </w:rPr>
        <w:t xml:space="preserve">s, they </w:t>
      </w:r>
      <w:r w:rsidRPr="00AB5E84">
        <w:rPr>
          <w:rFonts w:cs="Times New Roman"/>
          <w:color w:val="000000"/>
          <w:szCs w:val="24"/>
        </w:rPr>
        <w:t>are</w:t>
      </w:r>
      <w:r w:rsidRPr="00AB5E84">
        <w:rPr>
          <w:rFonts w:cs="Times New Roman"/>
          <w:color w:val="000000"/>
        </w:rPr>
        <w:t xml:space="preserve"> </w:t>
      </w:r>
      <w:r w:rsidRPr="00AB5E84">
        <w:rPr>
          <w:rFonts w:cs="Times New Roman"/>
          <w:color w:val="000000"/>
          <w:szCs w:val="24"/>
        </w:rPr>
        <w:t>consu</w:t>
      </w:r>
      <w:r w:rsidR="00A21E2C">
        <w:rPr>
          <w:rFonts w:cs="Times New Roman"/>
          <w:color w:val="000000"/>
          <w:szCs w:val="24"/>
        </w:rPr>
        <w:t>mptive (</w:t>
      </w:r>
      <w:r w:rsidR="000C7E15">
        <w:rPr>
          <w:rFonts w:cs="Times New Roman"/>
          <w:color w:val="000000"/>
          <w:szCs w:val="24"/>
        </w:rPr>
        <w:t>Agriculture</w:t>
      </w:r>
      <w:r w:rsidR="00A21E2C">
        <w:rPr>
          <w:rFonts w:cs="Times New Roman"/>
          <w:color w:val="000000"/>
          <w:szCs w:val="24"/>
        </w:rPr>
        <w:t xml:space="preserve">, </w:t>
      </w:r>
      <w:r w:rsidR="000C7E15">
        <w:rPr>
          <w:rFonts w:cs="Times New Roman"/>
          <w:color w:val="000000"/>
          <w:szCs w:val="24"/>
        </w:rPr>
        <w:t>Domestic</w:t>
      </w:r>
      <w:r w:rsidR="004244F2">
        <w:rPr>
          <w:rFonts w:cs="Times New Roman"/>
          <w:color w:val="000000"/>
          <w:szCs w:val="24"/>
        </w:rPr>
        <w:t xml:space="preserve">, </w:t>
      </w:r>
      <w:r w:rsidR="000C7E15">
        <w:rPr>
          <w:rFonts w:cs="Times New Roman"/>
          <w:color w:val="000000"/>
          <w:szCs w:val="24"/>
        </w:rPr>
        <w:t>Livestock</w:t>
      </w:r>
      <w:r w:rsidRPr="00AB5E84">
        <w:rPr>
          <w:rFonts w:cs="Times New Roman"/>
          <w:color w:val="000000"/>
          <w:szCs w:val="24"/>
        </w:rPr>
        <w:t xml:space="preserve">, Commercial, and </w:t>
      </w:r>
      <w:r w:rsidR="00A54CC1">
        <w:rPr>
          <w:rFonts w:cs="Times New Roman"/>
          <w:color w:val="000000"/>
          <w:szCs w:val="24"/>
        </w:rPr>
        <w:t xml:space="preserve">Industrial) and non-consumptive </w:t>
      </w:r>
      <w:r w:rsidRPr="00AB5E84">
        <w:rPr>
          <w:rFonts w:cs="Times New Roman"/>
          <w:color w:val="000000"/>
          <w:szCs w:val="24"/>
        </w:rPr>
        <w:t>(</w:t>
      </w:r>
      <w:r w:rsidR="000C7E15">
        <w:rPr>
          <w:rFonts w:cs="Times New Roman"/>
          <w:color w:val="000000"/>
          <w:szCs w:val="24"/>
        </w:rPr>
        <w:t>Environmental</w:t>
      </w:r>
      <w:r w:rsidRPr="00AB5E84">
        <w:rPr>
          <w:rFonts w:cs="Times New Roman"/>
          <w:color w:val="000000"/>
          <w:szCs w:val="24"/>
        </w:rPr>
        <w:t xml:space="preserve"> requirements) are considered </w:t>
      </w:r>
      <w:r w:rsidR="00573146">
        <w:rPr>
          <w:rFonts w:cs="Times New Roman"/>
          <w:color w:val="000000"/>
          <w:szCs w:val="24"/>
        </w:rPr>
        <w:t>for</w:t>
      </w:r>
      <w:r w:rsidR="00993559">
        <w:rPr>
          <w:rFonts w:cs="Times New Roman"/>
          <w:color w:val="000000"/>
          <w:szCs w:val="24"/>
        </w:rPr>
        <w:t xml:space="preserve"> this study</w:t>
      </w:r>
      <w:r w:rsidRPr="00AB5E84">
        <w:rPr>
          <w:rFonts w:cs="Times New Roman"/>
          <w:color w:val="000000"/>
          <w:szCs w:val="24"/>
        </w:rPr>
        <w:t>.</w:t>
      </w:r>
      <w:r w:rsidRPr="00AB5E84">
        <w:rPr>
          <w:rFonts w:cs="Times New Roman"/>
          <w:bCs/>
          <w:color w:val="000000"/>
          <w:szCs w:val="24"/>
        </w:rPr>
        <w:t xml:space="preserve"> </w:t>
      </w:r>
      <w:r w:rsidR="00573146">
        <w:rPr>
          <w:rFonts w:cs="Times New Roman"/>
          <w:bCs/>
          <w:color w:val="000000"/>
          <w:szCs w:val="24"/>
        </w:rPr>
        <w:t>In</w:t>
      </w:r>
      <w:r w:rsidR="0041115E">
        <w:rPr>
          <w:rFonts w:cs="Times New Roman"/>
          <w:bCs/>
          <w:color w:val="000000"/>
          <w:szCs w:val="24"/>
        </w:rPr>
        <w:t xml:space="preserve"> </w:t>
      </w:r>
      <w:r w:rsidR="002053EB">
        <w:rPr>
          <w:rFonts w:cs="Times New Roman"/>
          <w:bCs/>
          <w:color w:val="000000"/>
          <w:szCs w:val="24"/>
        </w:rPr>
        <w:t>t</w:t>
      </w:r>
      <w:r w:rsidR="00D1188C">
        <w:rPr>
          <w:rFonts w:cs="Times New Roman"/>
          <w:bCs/>
          <w:color w:val="000000"/>
          <w:szCs w:val="24"/>
        </w:rPr>
        <w:t>his</w:t>
      </w:r>
      <w:r w:rsidR="0041115E">
        <w:rPr>
          <w:rFonts w:cs="Times New Roman"/>
          <w:bCs/>
          <w:color w:val="000000"/>
          <w:szCs w:val="24"/>
        </w:rPr>
        <w:t xml:space="preserve"> study demand</w:t>
      </w:r>
      <w:r w:rsidR="00D1188C">
        <w:rPr>
          <w:rFonts w:cs="Times New Roman"/>
          <w:bCs/>
          <w:color w:val="000000"/>
          <w:szCs w:val="24"/>
        </w:rPr>
        <w:t xml:space="preserve"> assessment </w:t>
      </w:r>
      <w:r w:rsidR="00573146">
        <w:rPr>
          <w:rFonts w:cs="Times New Roman"/>
          <w:bCs/>
          <w:color w:val="000000"/>
          <w:szCs w:val="24"/>
        </w:rPr>
        <w:t xml:space="preserve">was done </w:t>
      </w:r>
      <w:r w:rsidR="00D1188C">
        <w:rPr>
          <w:rFonts w:cs="Times New Roman"/>
          <w:bCs/>
          <w:color w:val="000000"/>
          <w:szCs w:val="24"/>
        </w:rPr>
        <w:t xml:space="preserve">at district level due data availability and different </w:t>
      </w:r>
      <w:r w:rsidR="0041115E">
        <w:rPr>
          <w:rFonts w:cs="Times New Roman"/>
          <w:bCs/>
          <w:color w:val="000000"/>
          <w:szCs w:val="24"/>
        </w:rPr>
        <w:t>studies including (Habitamu, 2018), (Akililu</w:t>
      </w:r>
      <w:r w:rsidR="004244F2">
        <w:rPr>
          <w:rFonts w:cs="Times New Roman"/>
          <w:bCs/>
          <w:color w:val="000000"/>
          <w:szCs w:val="24"/>
        </w:rPr>
        <w:t>, 2020</w:t>
      </w:r>
      <w:r w:rsidR="0041115E">
        <w:rPr>
          <w:rFonts w:cs="Times New Roman"/>
          <w:bCs/>
          <w:color w:val="000000"/>
          <w:szCs w:val="24"/>
        </w:rPr>
        <w:t xml:space="preserve">), (Desalegn, 2018) and others in the RVLB basin or out of this make their study in this way. </w:t>
      </w:r>
      <w:r w:rsidRPr="00AB5E84">
        <w:rPr>
          <w:rFonts w:cs="Times New Roman"/>
          <w:color w:val="0D0D0D"/>
          <w:szCs w:val="24"/>
        </w:rPr>
        <w:t>To achieve this, the WEAP</w:t>
      </w:r>
      <w:r w:rsidRPr="00AB5E84">
        <w:rPr>
          <w:rFonts w:cs="Times New Roman"/>
          <w:color w:val="0D0D0D"/>
        </w:rPr>
        <w:t xml:space="preserve"> </w:t>
      </w:r>
      <w:r w:rsidRPr="00AB5E84">
        <w:rPr>
          <w:rFonts w:cs="Times New Roman"/>
          <w:color w:val="0D0D0D"/>
          <w:szCs w:val="24"/>
        </w:rPr>
        <w:t xml:space="preserve">model was selected and here the methods listed below were followed for the </w:t>
      </w:r>
      <w:r w:rsidR="004244F2" w:rsidRPr="00AB5E84">
        <w:rPr>
          <w:rFonts w:cs="Times New Roman"/>
          <w:color w:val="0D0D0D"/>
          <w:szCs w:val="24"/>
        </w:rPr>
        <w:t>current</w:t>
      </w:r>
      <w:r w:rsidRPr="00AB5E84">
        <w:rPr>
          <w:rFonts w:cs="Times New Roman"/>
          <w:color w:val="0D0D0D"/>
        </w:rPr>
        <w:t xml:space="preserve"> </w:t>
      </w:r>
      <w:r w:rsidRPr="00AB5E84">
        <w:rPr>
          <w:rFonts w:cs="Times New Roman"/>
          <w:color w:val="0D0D0D"/>
          <w:szCs w:val="24"/>
        </w:rPr>
        <w:t>situation and future water demands</w:t>
      </w:r>
      <w:r w:rsidR="004244F2">
        <w:rPr>
          <w:rFonts w:cs="Times New Roman"/>
          <w:color w:val="0D0D0D"/>
          <w:szCs w:val="24"/>
        </w:rPr>
        <w:t xml:space="preserve"> assessment</w:t>
      </w:r>
      <w:r w:rsidRPr="00AB5E84">
        <w:rPr>
          <w:rFonts w:cs="Times New Roman"/>
          <w:color w:val="0D0D0D"/>
          <w:szCs w:val="24"/>
        </w:rPr>
        <w:t xml:space="preserve"> </w:t>
      </w:r>
      <w:r w:rsidR="004244F2">
        <w:rPr>
          <w:rFonts w:cs="Times New Roman"/>
          <w:color w:val="0D0D0D"/>
          <w:szCs w:val="24"/>
        </w:rPr>
        <w:t>through</w:t>
      </w:r>
      <w:r w:rsidRPr="00AB5E84">
        <w:rPr>
          <w:rFonts w:cs="Times New Roman"/>
          <w:color w:val="0D0D0D"/>
          <w:szCs w:val="24"/>
        </w:rPr>
        <w:t xml:space="preserve"> scenario analysis:</w:t>
      </w:r>
    </w:p>
    <w:p w:rsidR="000D0093" w:rsidRDefault="000D0093" w:rsidP="003D5931">
      <w:pPr>
        <w:pStyle w:val="Heading3"/>
        <w:numPr>
          <w:ilvl w:val="2"/>
          <w:numId w:val="100"/>
        </w:numPr>
        <w:spacing w:after="240" w:line="360" w:lineRule="auto"/>
        <w:ind w:left="1531" w:hanging="794"/>
      </w:pPr>
      <w:bookmarkStart w:id="140" w:name="_Toc136418434"/>
      <w:r>
        <w:t xml:space="preserve">WEAP Model Application for water </w:t>
      </w:r>
      <w:r w:rsidR="00C73991">
        <w:t>a</w:t>
      </w:r>
      <w:r>
        <w:t>llocation</w:t>
      </w:r>
      <w:bookmarkEnd w:id="140"/>
    </w:p>
    <w:p w:rsidR="000B7572" w:rsidRPr="000B7572" w:rsidRDefault="000B7572" w:rsidP="000B7572">
      <w:r>
        <w:t xml:space="preserve">The model follows many steps to demand assessment from them the major one is illustrated </w:t>
      </w:r>
      <w:r w:rsidR="00C32DDB">
        <w:t>a</w:t>
      </w:r>
      <w:r>
        <w:t>s follows:-</w:t>
      </w:r>
    </w:p>
    <w:p w:rsidR="00AB5E84" w:rsidRPr="00AB5E84" w:rsidRDefault="00AB5E84" w:rsidP="000D0093">
      <w:pPr>
        <w:spacing w:after="240" w:line="360" w:lineRule="auto"/>
        <w:jc w:val="both"/>
        <w:rPr>
          <w:rFonts w:cs="Times New Roman"/>
          <w:color w:val="000000"/>
          <w:szCs w:val="24"/>
        </w:rPr>
      </w:pPr>
      <w:r w:rsidRPr="00AB5E84">
        <w:rPr>
          <w:rFonts w:cs="Times New Roman"/>
          <w:b/>
          <w:color w:val="000000"/>
          <w:szCs w:val="24"/>
        </w:rPr>
        <w:t>I. Define of the study area and time frame</w:t>
      </w:r>
      <w:r w:rsidR="000C4C96">
        <w:rPr>
          <w:rFonts w:cs="Times New Roman"/>
          <w:color w:val="000000"/>
          <w:szCs w:val="24"/>
        </w:rPr>
        <w:t xml:space="preserve">: </w:t>
      </w:r>
      <w:r w:rsidRPr="00AB5E84">
        <w:rPr>
          <w:rFonts w:cs="Times New Roman"/>
          <w:color w:val="0D0D0D"/>
          <w:szCs w:val="24"/>
        </w:rPr>
        <w:t>The study area was defined and set its</w:t>
      </w:r>
      <w:r w:rsidRPr="00AB5E84">
        <w:rPr>
          <w:rFonts w:cs="Times New Roman"/>
          <w:color w:val="0D0D0D"/>
        </w:rPr>
        <w:br/>
      </w:r>
      <w:r w:rsidRPr="00AB5E84">
        <w:rPr>
          <w:rFonts w:cs="Times New Roman"/>
          <w:color w:val="0D0D0D"/>
          <w:szCs w:val="24"/>
        </w:rPr>
        <w:t>boundary by adding the vector layer (shape file) and river network of Upper Gidabo watershed  which can be prepared</w:t>
      </w:r>
      <w:r w:rsidRPr="00AB5E84">
        <w:rPr>
          <w:rFonts w:cs="Times New Roman"/>
          <w:color w:val="0D0D0D"/>
        </w:rPr>
        <w:t xml:space="preserve"> </w:t>
      </w:r>
      <w:r w:rsidRPr="00AB5E84">
        <w:rPr>
          <w:rFonts w:cs="Times New Roman"/>
          <w:color w:val="0D0D0D"/>
          <w:szCs w:val="24"/>
        </w:rPr>
        <w:t xml:space="preserve">using ArcGIS 10.4.1 to the </w:t>
      </w:r>
      <w:r w:rsidR="00C32DDB">
        <w:rPr>
          <w:rFonts w:cs="Times New Roman"/>
          <w:color w:val="0D0D0D"/>
          <w:szCs w:val="24"/>
        </w:rPr>
        <w:t>model,</w:t>
      </w:r>
      <w:r w:rsidRPr="00AB5E84">
        <w:rPr>
          <w:rFonts w:cs="Times New Roman"/>
          <w:color w:val="0D0D0D"/>
          <w:szCs w:val="24"/>
        </w:rPr>
        <w:t xml:space="preserve"> because WEAP reads both vector shape file</w:t>
      </w:r>
      <w:r w:rsidRPr="00AB5E84">
        <w:rPr>
          <w:rFonts w:cs="Times New Roman"/>
          <w:color w:val="0D0D0D"/>
        </w:rPr>
        <w:t xml:space="preserve"> </w:t>
      </w:r>
      <w:r w:rsidRPr="00AB5E84">
        <w:rPr>
          <w:rFonts w:cs="Times New Roman"/>
          <w:color w:val="0D0D0D"/>
          <w:szCs w:val="24"/>
        </w:rPr>
        <w:t xml:space="preserve">or raster format of WGS 1984 projection and </w:t>
      </w:r>
      <w:r w:rsidRPr="00AB5E84">
        <w:rPr>
          <w:rFonts w:cs="Times New Roman"/>
          <w:color w:val="000000"/>
          <w:szCs w:val="24"/>
        </w:rPr>
        <w:t>set the time frame includes the</w:t>
      </w:r>
      <w:r w:rsidR="00C32DDB" w:rsidRPr="00C32DDB">
        <w:rPr>
          <w:rFonts w:cs="Times New Roman"/>
          <w:color w:val="000000"/>
          <w:szCs w:val="24"/>
        </w:rPr>
        <w:t xml:space="preserve"> </w:t>
      </w:r>
      <w:r w:rsidR="00C32DDB" w:rsidRPr="00AB5E84">
        <w:rPr>
          <w:rFonts w:cs="Times New Roman"/>
          <w:color w:val="000000"/>
          <w:szCs w:val="24"/>
        </w:rPr>
        <w:t>initial year</w:t>
      </w:r>
      <w:r w:rsidR="00415E6F">
        <w:rPr>
          <w:rFonts w:cs="Times New Roman"/>
          <w:color w:val="000000"/>
          <w:szCs w:val="24"/>
        </w:rPr>
        <w:t>(2021)</w:t>
      </w:r>
      <w:r w:rsidR="00C32DDB">
        <w:rPr>
          <w:rFonts w:cs="Times New Roman"/>
          <w:color w:val="000000"/>
          <w:szCs w:val="24"/>
        </w:rPr>
        <w:t xml:space="preserve"> and</w:t>
      </w:r>
      <w:r w:rsidRPr="00AB5E84">
        <w:rPr>
          <w:rFonts w:cs="Times New Roman"/>
          <w:color w:val="000000"/>
          <w:szCs w:val="24"/>
        </w:rPr>
        <w:t xml:space="preserve"> last Year of scenario</w:t>
      </w:r>
      <w:r w:rsidR="00415E6F">
        <w:rPr>
          <w:rFonts w:cs="Times New Roman"/>
          <w:color w:val="000000"/>
          <w:szCs w:val="24"/>
        </w:rPr>
        <w:t>(2050)</w:t>
      </w:r>
      <w:r w:rsidRPr="00AB5E84">
        <w:rPr>
          <w:rFonts w:cs="Times New Roman"/>
          <w:color w:val="000000"/>
          <w:szCs w:val="24"/>
        </w:rPr>
        <w:t xml:space="preserve"> creation, </w:t>
      </w:r>
      <w:r w:rsidR="00415E6F">
        <w:rPr>
          <w:rFonts w:cs="Times New Roman"/>
          <w:color w:val="000000"/>
          <w:szCs w:val="24"/>
        </w:rPr>
        <w:t xml:space="preserve">the </w:t>
      </w:r>
      <w:r w:rsidRPr="00AB5E84">
        <w:rPr>
          <w:rFonts w:cs="Times New Roman"/>
          <w:color w:val="000000"/>
          <w:szCs w:val="24"/>
        </w:rPr>
        <w:t xml:space="preserve">time frame </w:t>
      </w:r>
      <w:r w:rsidR="00415E6F">
        <w:rPr>
          <w:rFonts w:cs="Times New Roman"/>
          <w:color w:val="000000"/>
          <w:szCs w:val="24"/>
        </w:rPr>
        <w:t xml:space="preserve">set to be </w:t>
      </w:r>
      <w:r w:rsidRPr="00AB5E84">
        <w:rPr>
          <w:rFonts w:cs="Times New Roman"/>
          <w:color w:val="000000"/>
          <w:szCs w:val="24"/>
        </w:rPr>
        <w:t>based on</w:t>
      </w:r>
      <w:r w:rsidR="006A54DA">
        <w:rPr>
          <w:rFonts w:cs="Times New Roman"/>
          <w:color w:val="000000"/>
          <w:szCs w:val="24"/>
        </w:rPr>
        <w:t xml:space="preserve"> RVLB master plan that current and future </w:t>
      </w:r>
      <w:r w:rsidR="00415E6F">
        <w:rPr>
          <w:rFonts w:cs="Times New Roman"/>
          <w:color w:val="000000"/>
          <w:szCs w:val="24"/>
        </w:rPr>
        <w:t xml:space="preserve">development </w:t>
      </w:r>
      <w:r w:rsidR="006A54DA">
        <w:rPr>
          <w:rFonts w:cs="Times New Roman"/>
          <w:color w:val="000000"/>
          <w:szCs w:val="24"/>
        </w:rPr>
        <w:t>predict</w:t>
      </w:r>
      <w:r w:rsidR="00415E6F">
        <w:rPr>
          <w:rFonts w:cs="Times New Roman"/>
          <w:color w:val="000000"/>
          <w:szCs w:val="24"/>
        </w:rPr>
        <w:t>ion</w:t>
      </w:r>
      <w:r w:rsidR="006A54DA">
        <w:rPr>
          <w:rFonts w:cs="Times New Roman"/>
          <w:color w:val="000000"/>
          <w:szCs w:val="24"/>
        </w:rPr>
        <w:t xml:space="preserve"> on different sectors</w:t>
      </w:r>
      <w:r w:rsidR="00993559">
        <w:rPr>
          <w:rFonts w:cs="Times New Roman"/>
          <w:color w:val="000000"/>
          <w:szCs w:val="24"/>
        </w:rPr>
        <w:t>,</w:t>
      </w:r>
      <w:r w:rsidRPr="00AB5E84">
        <w:rPr>
          <w:rFonts w:cs="Times New Roman"/>
          <w:color w:val="000000"/>
          <w:szCs w:val="24"/>
        </w:rPr>
        <w:t xml:space="preserve"> for instance population growth rate in the whole basin area was up to 2050 due to this</w:t>
      </w:r>
      <w:r w:rsidR="00415E6F">
        <w:rPr>
          <w:rFonts w:cs="Times New Roman"/>
          <w:color w:val="000000"/>
          <w:szCs w:val="24"/>
        </w:rPr>
        <w:t xml:space="preserve"> and for other sector prediction by the master plan </w:t>
      </w:r>
      <w:r w:rsidR="006A54DA">
        <w:rPr>
          <w:rFonts w:cs="Times New Roman"/>
          <w:color w:val="000000"/>
          <w:szCs w:val="24"/>
        </w:rPr>
        <w:t>i</w:t>
      </w:r>
      <w:r w:rsidRPr="00AB5E84">
        <w:rPr>
          <w:rFonts w:cs="Times New Roman"/>
          <w:color w:val="000000"/>
          <w:szCs w:val="24"/>
        </w:rPr>
        <w:t xml:space="preserve"> decided </w:t>
      </w:r>
      <w:r w:rsidR="006A54DA">
        <w:rPr>
          <w:rFonts w:cs="Times New Roman"/>
          <w:color w:val="000000"/>
          <w:szCs w:val="24"/>
        </w:rPr>
        <w:t>to use</w:t>
      </w:r>
      <w:r w:rsidRPr="00AB5E84">
        <w:rPr>
          <w:rFonts w:cs="Times New Roman"/>
          <w:color w:val="000000"/>
          <w:szCs w:val="24"/>
        </w:rPr>
        <w:t xml:space="preserve"> this time frame for this study.</w:t>
      </w:r>
    </w:p>
    <w:p w:rsidR="00AB5E84" w:rsidRPr="00AB5E84" w:rsidRDefault="00AB5E84" w:rsidP="00AB5E84">
      <w:pPr>
        <w:spacing w:line="360" w:lineRule="auto"/>
        <w:jc w:val="both"/>
        <w:rPr>
          <w:rFonts w:ascii="TimesNewRomanPSMT" w:hAnsi="TimesNewRomanPSMT"/>
          <w:color w:val="0D0D0D"/>
        </w:rPr>
      </w:pPr>
      <w:r w:rsidRPr="00AB5E84">
        <w:rPr>
          <w:rFonts w:cs="Times New Roman"/>
          <w:b/>
          <w:color w:val="000000"/>
          <w:szCs w:val="24"/>
        </w:rPr>
        <w:t>II. Create the current account:</w:t>
      </w:r>
      <w:r w:rsidRPr="00AB5E84">
        <w:rPr>
          <w:rFonts w:cs="Times New Roman"/>
          <w:color w:val="000000"/>
          <w:szCs w:val="24"/>
        </w:rPr>
        <w:t xml:space="preserve"> - T</w:t>
      </w:r>
      <w:r w:rsidRPr="00AB5E84">
        <w:rPr>
          <w:rFonts w:ascii="TimesNewRomanPSMT" w:hAnsi="TimesNewRomanPSMT"/>
          <w:color w:val="0D0D0D"/>
          <w:szCs w:val="24"/>
        </w:rPr>
        <w:t>he Current Accounts represents the basic definition</w:t>
      </w:r>
      <w:r w:rsidRPr="00AB5E84">
        <w:rPr>
          <w:rFonts w:ascii="TimesNewRomanPSMT" w:hAnsi="TimesNewRomanPSMT"/>
          <w:color w:val="0D0D0D"/>
        </w:rPr>
        <w:br/>
      </w:r>
      <w:r w:rsidRPr="00AB5E84">
        <w:rPr>
          <w:rFonts w:ascii="TimesNewRomanPSMT" w:hAnsi="TimesNewRomanPSMT"/>
          <w:color w:val="0D0D0D"/>
          <w:szCs w:val="24"/>
        </w:rPr>
        <w:t>of the water system in WEAP</w:t>
      </w:r>
      <w:r w:rsidR="003C431C">
        <w:rPr>
          <w:rFonts w:ascii="TimesNewRomanPSMT" w:hAnsi="TimesNewRomanPSMT"/>
          <w:color w:val="0D0D0D"/>
          <w:szCs w:val="24"/>
        </w:rPr>
        <w:t xml:space="preserve"> of </w:t>
      </w:r>
      <w:r w:rsidR="003C431C" w:rsidRPr="00AB5E84">
        <w:rPr>
          <w:rFonts w:ascii="TimesNewRomanPSMT" w:hAnsi="TimesNewRomanPSMT"/>
          <w:color w:val="0D0D0D"/>
          <w:szCs w:val="24"/>
        </w:rPr>
        <w:t>current</w:t>
      </w:r>
      <w:r w:rsidR="003C431C">
        <w:rPr>
          <w:rFonts w:ascii="TimesNewRomanPSMT" w:hAnsi="TimesNewRomanPSMT"/>
          <w:color w:val="0D0D0D"/>
          <w:szCs w:val="24"/>
        </w:rPr>
        <w:t xml:space="preserve"> situation</w:t>
      </w:r>
      <w:r w:rsidRPr="00AB5E84">
        <w:rPr>
          <w:rFonts w:ascii="TimesNewRomanPSMT" w:hAnsi="TimesNewRomanPSMT"/>
          <w:color w:val="0D0D0D"/>
          <w:szCs w:val="24"/>
        </w:rPr>
        <w:t xml:space="preserve"> or assumed to be the starting</w:t>
      </w:r>
      <w:r w:rsidR="003C431C">
        <w:rPr>
          <w:rFonts w:ascii="TimesNewRomanPSMT" w:hAnsi="TimesNewRomanPSMT"/>
          <w:color w:val="0D0D0D"/>
          <w:szCs w:val="24"/>
        </w:rPr>
        <w:t xml:space="preserve">/base </w:t>
      </w:r>
      <w:r w:rsidR="003C431C" w:rsidRPr="00AB5E84">
        <w:rPr>
          <w:rFonts w:ascii="TimesNewRomanPSMT" w:hAnsi="TimesNewRomanPSMT"/>
          <w:color w:val="0D0D0D"/>
          <w:szCs w:val="24"/>
        </w:rPr>
        <w:t>year</w:t>
      </w:r>
      <w:r w:rsidRPr="00AB5E84">
        <w:rPr>
          <w:rFonts w:ascii="TimesNewRomanPSMT" w:hAnsi="TimesNewRomanPSMT"/>
          <w:color w:val="0D0D0D"/>
          <w:szCs w:val="24"/>
        </w:rPr>
        <w:t xml:space="preserve"> for all scenarios. Under the</w:t>
      </w:r>
      <w:r w:rsidRPr="00AB5E84">
        <w:rPr>
          <w:rFonts w:ascii="TimesNewRomanPSMT" w:hAnsi="TimesNewRomanPSMT"/>
          <w:color w:val="0D0D0D"/>
        </w:rPr>
        <w:t xml:space="preserve"> </w:t>
      </w:r>
      <w:r w:rsidRPr="00AB5E84">
        <w:rPr>
          <w:rFonts w:ascii="TimesNewRomanPSMT" w:hAnsi="TimesNewRomanPSMT"/>
          <w:color w:val="0D0D0D"/>
          <w:szCs w:val="24"/>
        </w:rPr>
        <w:t>current account, available water resources and various existing demand nodes were</w:t>
      </w:r>
      <w:r w:rsidRPr="00AB5E84">
        <w:rPr>
          <w:rFonts w:ascii="TimesNewRomanPSMT" w:hAnsi="TimesNewRomanPSMT"/>
          <w:color w:val="0D0D0D"/>
        </w:rPr>
        <w:t xml:space="preserve"> </w:t>
      </w:r>
      <w:r w:rsidRPr="00AB5E84">
        <w:rPr>
          <w:rFonts w:ascii="TimesNewRomanPSMT" w:hAnsi="TimesNewRomanPSMT"/>
          <w:color w:val="0D0D0D"/>
          <w:szCs w:val="24"/>
        </w:rPr>
        <w:t>specified for the study. This is very important because it is the basis for the whole</w:t>
      </w:r>
      <w:r w:rsidR="00223D50">
        <w:rPr>
          <w:rFonts w:ascii="TimesNewRomanPSMT" w:hAnsi="TimesNewRomanPSMT"/>
          <w:color w:val="0D0D0D"/>
        </w:rPr>
        <w:t xml:space="preserve"> </w:t>
      </w:r>
      <w:r w:rsidRPr="00AB5E84">
        <w:rPr>
          <w:rFonts w:ascii="TimesNewRomanPSMT" w:hAnsi="TimesNewRomanPSMT"/>
          <w:color w:val="0D0D0D"/>
          <w:szCs w:val="24"/>
        </w:rPr>
        <w:t>modeling process of future situation.</w:t>
      </w:r>
      <w:r w:rsidRPr="00AB5E84">
        <w:rPr>
          <w:rFonts w:ascii="TimesNewRomanPSMT" w:hAnsi="TimesNewRomanPSMT"/>
          <w:color w:val="0D0D0D"/>
        </w:rPr>
        <w:t xml:space="preserve"> In this study, as mentioned above the 2021 </w:t>
      </w:r>
      <w:r w:rsidRPr="00AB5E84">
        <w:rPr>
          <w:rFonts w:ascii="TimesNewRomanPSMT" w:hAnsi="TimesNewRomanPSMT"/>
          <w:color w:val="0D0D0D"/>
        </w:rPr>
        <w:lastRenderedPageBreak/>
        <w:t xml:space="preserve">was the </w:t>
      </w:r>
      <w:r w:rsidR="003233F5">
        <w:rPr>
          <w:rFonts w:ascii="TimesNewRomanPSMT" w:hAnsi="TimesNewRomanPSMT"/>
          <w:color w:val="0D0D0D"/>
        </w:rPr>
        <w:t xml:space="preserve">current account </w:t>
      </w:r>
      <w:r w:rsidRPr="00AB5E84">
        <w:rPr>
          <w:rFonts w:ascii="TimesNewRomanPSMT" w:hAnsi="TimesNewRomanPSMT"/>
          <w:color w:val="0D0D0D"/>
        </w:rPr>
        <w:t>year while the last year of the scenario was set to</w:t>
      </w:r>
      <w:r w:rsidR="003233F5">
        <w:rPr>
          <w:rFonts w:ascii="TimesNewRomanPSMT" w:hAnsi="TimesNewRomanPSMT"/>
          <w:color w:val="0D0D0D"/>
        </w:rPr>
        <w:t xml:space="preserve"> be</w:t>
      </w:r>
      <w:r w:rsidRPr="00AB5E84">
        <w:rPr>
          <w:rFonts w:ascii="TimesNewRomanPSMT" w:hAnsi="TimesNewRomanPSMT"/>
          <w:color w:val="0D0D0D"/>
        </w:rPr>
        <w:t xml:space="preserve"> 2050, therefore all the collected current information on both water supply and demand was the data input to the current accounts.</w:t>
      </w:r>
    </w:p>
    <w:p w:rsidR="00AB5E84" w:rsidRPr="00AB5E84" w:rsidRDefault="00AB5E84" w:rsidP="00AB5E84">
      <w:pPr>
        <w:spacing w:line="360" w:lineRule="auto"/>
        <w:jc w:val="both"/>
        <w:rPr>
          <w:rFonts w:cs="Times New Roman"/>
          <w:color w:val="0D0D0D"/>
          <w:szCs w:val="24"/>
        </w:rPr>
      </w:pPr>
      <w:r w:rsidRPr="00AB5E84">
        <w:rPr>
          <w:rFonts w:cs="Times New Roman"/>
          <w:b/>
          <w:color w:val="000000"/>
          <w:szCs w:val="24"/>
        </w:rPr>
        <w:t>III. Creation of scenarios</w:t>
      </w:r>
      <w:r w:rsidRPr="00AB5E84">
        <w:rPr>
          <w:rFonts w:cs="Times New Roman"/>
          <w:color w:val="000000"/>
          <w:szCs w:val="24"/>
        </w:rPr>
        <w:t xml:space="preserve">: - </w:t>
      </w:r>
      <w:r w:rsidRPr="00AB5E84">
        <w:rPr>
          <w:rFonts w:cs="Times New Roman"/>
          <w:color w:val="0D0D0D"/>
          <w:szCs w:val="24"/>
        </w:rPr>
        <w:t>Scenarios are alternatives or assumptions can be advanced based on future</w:t>
      </w:r>
      <w:r w:rsidR="00733BFD">
        <w:rPr>
          <w:rFonts w:cs="Times New Roman"/>
          <w:color w:val="0D0D0D"/>
          <w:szCs w:val="24"/>
        </w:rPr>
        <w:t xml:space="preserve"> </w:t>
      </w:r>
      <w:r w:rsidRPr="00AB5E84">
        <w:rPr>
          <w:rFonts w:cs="Times New Roman"/>
          <w:color w:val="0D0D0D"/>
          <w:szCs w:val="24"/>
        </w:rPr>
        <w:t>development and</w:t>
      </w:r>
      <w:r w:rsidRPr="00AB5E84">
        <w:rPr>
          <w:rFonts w:cs="Times New Roman"/>
          <w:color w:val="0D0D0D"/>
        </w:rPr>
        <w:t xml:space="preserve"> </w:t>
      </w:r>
      <w:r w:rsidRPr="00AB5E84">
        <w:rPr>
          <w:rFonts w:cs="Times New Roman"/>
          <w:color w:val="0D0D0D"/>
          <w:szCs w:val="24"/>
        </w:rPr>
        <w:t>expected increases in the</w:t>
      </w:r>
      <w:r w:rsidR="00B277EF">
        <w:rPr>
          <w:rFonts w:cs="Times New Roman"/>
          <w:color w:val="0D0D0D"/>
          <w:szCs w:val="24"/>
        </w:rPr>
        <w:t xml:space="preserve"> numerous indicators. It is </w:t>
      </w:r>
      <w:r w:rsidRPr="00AB5E84">
        <w:rPr>
          <w:rFonts w:cs="Times New Roman"/>
          <w:color w:val="0D0D0D"/>
          <w:szCs w:val="24"/>
        </w:rPr>
        <w:t xml:space="preserve">the heart </w:t>
      </w:r>
      <w:r w:rsidR="00C9021A">
        <w:rPr>
          <w:rFonts w:cs="Times New Roman"/>
          <w:color w:val="0D0D0D"/>
          <w:szCs w:val="24"/>
        </w:rPr>
        <w:t>for</w:t>
      </w:r>
      <w:r w:rsidRPr="00AB5E84">
        <w:rPr>
          <w:rFonts w:cs="Times New Roman"/>
          <w:color w:val="0D0D0D"/>
          <w:szCs w:val="24"/>
        </w:rPr>
        <w:t xml:space="preserve"> the WEAP model since this </w:t>
      </w:r>
      <w:r w:rsidR="009F1C13">
        <w:rPr>
          <w:rFonts w:cs="Times New Roman"/>
          <w:color w:val="0D0D0D"/>
          <w:szCs w:val="24"/>
        </w:rPr>
        <w:t>supp</w:t>
      </w:r>
      <w:r w:rsidR="009F1C13" w:rsidRPr="00AB5E84">
        <w:rPr>
          <w:rFonts w:cs="Times New Roman"/>
          <w:color w:val="0D0D0D"/>
          <w:szCs w:val="24"/>
        </w:rPr>
        <w:t>orts</w:t>
      </w:r>
      <w:r w:rsidRPr="00AB5E84">
        <w:rPr>
          <w:rFonts w:cs="Times New Roman"/>
          <w:color w:val="0D0D0D"/>
          <w:szCs w:val="24"/>
        </w:rPr>
        <w:t xml:space="preserve"> for possible water</w:t>
      </w:r>
      <w:r w:rsidRPr="00AB5E84">
        <w:rPr>
          <w:rFonts w:cs="Times New Roman"/>
          <w:color w:val="0D0D0D"/>
        </w:rPr>
        <w:t xml:space="preserve"> </w:t>
      </w:r>
      <w:r w:rsidRPr="00AB5E84">
        <w:rPr>
          <w:rFonts w:cs="Times New Roman"/>
          <w:color w:val="0D0D0D"/>
          <w:szCs w:val="24"/>
        </w:rPr>
        <w:t xml:space="preserve">resources </w:t>
      </w:r>
      <w:r w:rsidR="009F1C13">
        <w:rPr>
          <w:rFonts w:cs="Times New Roman"/>
          <w:color w:val="0D0D0D"/>
          <w:szCs w:val="24"/>
        </w:rPr>
        <w:t xml:space="preserve">allocation/ </w:t>
      </w:r>
      <w:r w:rsidRPr="00AB5E84">
        <w:rPr>
          <w:rFonts w:cs="Times New Roman"/>
          <w:color w:val="0D0D0D"/>
          <w:szCs w:val="24"/>
        </w:rPr>
        <w:t>management processes</w:t>
      </w:r>
      <w:r w:rsidR="009F1C13">
        <w:rPr>
          <w:rFonts w:cs="Times New Roman"/>
          <w:color w:val="0D0D0D"/>
          <w:szCs w:val="24"/>
        </w:rPr>
        <w:t>.</w:t>
      </w:r>
      <w:r w:rsidRPr="00AB5E84">
        <w:rPr>
          <w:rFonts w:cs="Times New Roman"/>
          <w:color w:val="0D0D0D"/>
          <w:szCs w:val="24"/>
        </w:rPr>
        <w:t xml:space="preserve"> </w:t>
      </w:r>
      <w:r w:rsidR="009F1C13">
        <w:rPr>
          <w:rFonts w:cs="Times New Roman"/>
          <w:color w:val="0D0D0D"/>
          <w:szCs w:val="24"/>
        </w:rPr>
        <w:t xml:space="preserve"> </w:t>
      </w:r>
    </w:p>
    <w:p w:rsidR="00AB5E84" w:rsidRPr="00AB5E84" w:rsidRDefault="00AB5E84" w:rsidP="00AB5E84">
      <w:pPr>
        <w:spacing w:line="360" w:lineRule="auto"/>
        <w:jc w:val="both"/>
        <w:rPr>
          <w:rFonts w:cs="Times New Roman"/>
          <w:color w:val="0D0D0D"/>
        </w:rPr>
      </w:pPr>
      <w:r w:rsidRPr="00AB5E84">
        <w:rPr>
          <w:rFonts w:cs="Times New Roman"/>
          <w:color w:val="0D0D0D"/>
          <w:szCs w:val="24"/>
        </w:rPr>
        <w:t>The scenarios were used to address a lot of “</w:t>
      </w:r>
      <w:r w:rsidRPr="00AB5E84">
        <w:rPr>
          <w:rFonts w:cs="Times New Roman"/>
          <w:i/>
          <w:iCs/>
          <w:color w:val="0D0D0D"/>
          <w:szCs w:val="24"/>
        </w:rPr>
        <w:t>what if situations</w:t>
      </w:r>
      <w:r w:rsidRPr="00AB5E84">
        <w:rPr>
          <w:rFonts w:cs="Times New Roman"/>
          <w:color w:val="0D0D0D"/>
          <w:szCs w:val="24"/>
        </w:rPr>
        <w:t>”, like what if population</w:t>
      </w:r>
      <w:r w:rsidRPr="00AB5E84">
        <w:rPr>
          <w:rFonts w:cs="Times New Roman"/>
          <w:color w:val="0D0D0D"/>
        </w:rPr>
        <w:br/>
      </w:r>
      <w:r w:rsidRPr="00AB5E84">
        <w:rPr>
          <w:rFonts w:cs="Times New Roman"/>
          <w:color w:val="0D0D0D"/>
          <w:szCs w:val="24"/>
        </w:rPr>
        <w:t>growth and economic development pattern change, and what if the larger area will be</w:t>
      </w:r>
      <w:r w:rsidRPr="00AB5E84">
        <w:rPr>
          <w:rFonts w:cs="Times New Roman"/>
          <w:color w:val="0D0D0D"/>
        </w:rPr>
        <w:br/>
      </w:r>
      <w:r w:rsidRPr="00AB5E84">
        <w:rPr>
          <w:rFonts w:cs="Times New Roman"/>
          <w:color w:val="0D0D0D"/>
          <w:szCs w:val="24"/>
        </w:rPr>
        <w:t>irrigated or improvement in irrigation efficiency technology will be applied</w:t>
      </w:r>
      <w:r w:rsidR="002C6262">
        <w:rPr>
          <w:rFonts w:cs="Times New Roman"/>
          <w:color w:val="0D0D0D"/>
          <w:szCs w:val="24"/>
        </w:rPr>
        <w:t xml:space="preserve"> and others</w:t>
      </w:r>
      <w:r w:rsidRPr="00AB5E84">
        <w:rPr>
          <w:rFonts w:cs="Times New Roman"/>
          <w:color w:val="0D0D0D"/>
          <w:szCs w:val="24"/>
        </w:rPr>
        <w:t>.</w:t>
      </w:r>
      <w:r w:rsidRPr="00AB5E84">
        <w:rPr>
          <w:rFonts w:cs="Times New Roman"/>
          <w:color w:val="0D0D0D"/>
        </w:rPr>
        <w:t xml:space="preserve"> </w:t>
      </w:r>
    </w:p>
    <w:p w:rsidR="00AB5E84" w:rsidRPr="00AB5E84" w:rsidRDefault="00AB5E84" w:rsidP="00AB5E84">
      <w:pPr>
        <w:spacing w:line="360" w:lineRule="auto"/>
        <w:jc w:val="both"/>
        <w:rPr>
          <w:rFonts w:cs="Times New Roman"/>
          <w:color w:val="0D0D0D"/>
          <w:szCs w:val="24"/>
        </w:rPr>
      </w:pPr>
      <w:r w:rsidRPr="00AB5E84">
        <w:rPr>
          <w:rFonts w:cs="Times New Roman"/>
          <w:color w:val="0D0D0D"/>
          <w:szCs w:val="24"/>
        </w:rPr>
        <w:t xml:space="preserve">In this study, three scenarios were developed namely; </w:t>
      </w:r>
      <w:r w:rsidRPr="00AB5E84">
        <w:rPr>
          <w:rFonts w:cs="Times New Roman"/>
          <w:bCs/>
          <w:iCs/>
          <w:color w:val="0D0D0D"/>
          <w:szCs w:val="24"/>
        </w:rPr>
        <w:t>reference/baseline scenario, scenario</w:t>
      </w:r>
      <w:r w:rsidRPr="00AB5E84">
        <w:rPr>
          <w:rFonts w:cs="Times New Roman"/>
          <w:bCs/>
          <w:iCs/>
          <w:color w:val="0D0D0D"/>
        </w:rPr>
        <w:br/>
      </w:r>
      <w:r w:rsidRPr="00AB5E84">
        <w:rPr>
          <w:rFonts w:cs="Times New Roman"/>
          <w:bCs/>
          <w:iCs/>
          <w:color w:val="0D0D0D"/>
          <w:szCs w:val="24"/>
        </w:rPr>
        <w:t>one</w:t>
      </w:r>
      <w:r w:rsidR="00EC560A">
        <w:rPr>
          <w:rFonts w:cs="Times New Roman"/>
          <w:bCs/>
          <w:iCs/>
          <w:color w:val="0D0D0D"/>
          <w:szCs w:val="24"/>
        </w:rPr>
        <w:t>(population growth scenario)</w:t>
      </w:r>
      <w:r w:rsidRPr="00AB5E84">
        <w:rPr>
          <w:rFonts w:cs="Times New Roman"/>
          <w:bCs/>
          <w:iCs/>
          <w:color w:val="0D0D0D"/>
          <w:szCs w:val="24"/>
        </w:rPr>
        <w:t xml:space="preserve"> and scenario two</w:t>
      </w:r>
      <w:r w:rsidR="00EC560A">
        <w:rPr>
          <w:rFonts w:cs="Times New Roman"/>
          <w:bCs/>
          <w:iCs/>
          <w:color w:val="0D0D0D"/>
          <w:szCs w:val="24"/>
        </w:rPr>
        <w:t xml:space="preserve"> (increased water demand scenario)</w:t>
      </w:r>
      <w:r w:rsidRPr="00AB5E84">
        <w:rPr>
          <w:rFonts w:cs="Times New Roman"/>
          <w:bCs/>
          <w:iCs/>
          <w:color w:val="0D0D0D"/>
          <w:szCs w:val="24"/>
        </w:rPr>
        <w:t xml:space="preserve"> </w:t>
      </w:r>
      <w:r w:rsidRPr="00AB5E84">
        <w:rPr>
          <w:rFonts w:cs="Times New Roman"/>
          <w:color w:val="0D0D0D"/>
          <w:szCs w:val="24"/>
        </w:rPr>
        <w:t xml:space="preserve">for water demands which </w:t>
      </w:r>
      <w:r w:rsidR="00EC560A">
        <w:rPr>
          <w:rFonts w:cs="Times New Roman"/>
          <w:color w:val="0D0D0D"/>
          <w:szCs w:val="24"/>
        </w:rPr>
        <w:t>consider</w:t>
      </w:r>
      <w:r w:rsidRPr="00AB5E84">
        <w:rPr>
          <w:rFonts w:cs="Times New Roman"/>
          <w:color w:val="0D0D0D"/>
          <w:szCs w:val="24"/>
        </w:rPr>
        <w:t xml:space="preserve"> population increasing, increasing of </w:t>
      </w:r>
      <w:r w:rsidR="000C7E15">
        <w:rPr>
          <w:rFonts w:cs="Times New Roman"/>
          <w:color w:val="0D0D0D"/>
          <w:szCs w:val="24"/>
        </w:rPr>
        <w:t>Livestock</w:t>
      </w:r>
      <w:r w:rsidRPr="00AB5E84">
        <w:rPr>
          <w:rFonts w:cs="Times New Roman"/>
          <w:color w:val="0D0D0D"/>
        </w:rPr>
        <w:t xml:space="preserve"> </w:t>
      </w:r>
      <w:r w:rsidRPr="00AB5E84">
        <w:rPr>
          <w:rFonts w:cs="Times New Roman"/>
          <w:color w:val="0D0D0D"/>
          <w:szCs w:val="24"/>
        </w:rPr>
        <w:t>population, agric</w:t>
      </w:r>
      <w:r w:rsidR="007B47C1">
        <w:rPr>
          <w:rFonts w:cs="Times New Roman"/>
          <w:color w:val="0D0D0D"/>
          <w:szCs w:val="24"/>
        </w:rPr>
        <w:t>ultural area</w:t>
      </w:r>
      <w:r w:rsidR="000B616C">
        <w:rPr>
          <w:rFonts w:cs="Times New Roman"/>
          <w:color w:val="0D0D0D"/>
          <w:szCs w:val="24"/>
        </w:rPr>
        <w:t xml:space="preserve"> expansion</w:t>
      </w:r>
      <w:r w:rsidR="00EC560A">
        <w:rPr>
          <w:rFonts w:cs="Times New Roman"/>
          <w:color w:val="0D0D0D"/>
          <w:szCs w:val="24"/>
        </w:rPr>
        <w:t xml:space="preserve">, domestic and commercial  water demand increasing and others </w:t>
      </w:r>
      <w:r w:rsidRPr="00AB5E84">
        <w:rPr>
          <w:rFonts w:cs="Times New Roman"/>
          <w:color w:val="0D0D0D"/>
          <w:szCs w:val="24"/>
        </w:rPr>
        <w:t>for proper water</w:t>
      </w:r>
      <w:r w:rsidRPr="00AB5E84">
        <w:rPr>
          <w:rFonts w:cs="Times New Roman"/>
          <w:color w:val="0D0D0D"/>
        </w:rPr>
        <w:t xml:space="preserve"> </w:t>
      </w:r>
      <w:r w:rsidRPr="00AB5E84">
        <w:rPr>
          <w:rFonts w:cs="Times New Roman"/>
          <w:color w:val="0D0D0D"/>
          <w:szCs w:val="24"/>
        </w:rPr>
        <w:t>allocation and management.</w:t>
      </w:r>
    </w:p>
    <w:p w:rsidR="00AB5E84" w:rsidRPr="00AB5E84" w:rsidRDefault="00AB5E84" w:rsidP="00AB5E84">
      <w:pPr>
        <w:spacing w:line="360" w:lineRule="auto"/>
        <w:jc w:val="both"/>
        <w:rPr>
          <w:rFonts w:cs="Times New Roman"/>
          <w:color w:val="0D0D0D"/>
          <w:szCs w:val="24"/>
        </w:rPr>
      </w:pPr>
      <w:r w:rsidRPr="00AB5E84">
        <w:rPr>
          <w:rFonts w:cs="Times New Roman"/>
          <w:b/>
          <w:bCs/>
          <w:color w:val="0D0D0D"/>
          <w:szCs w:val="24"/>
        </w:rPr>
        <w:t>I</w:t>
      </w:r>
      <w:r w:rsidR="00B320C4">
        <w:rPr>
          <w:rFonts w:cs="Times New Roman"/>
          <w:b/>
          <w:bCs/>
          <w:color w:val="0D0D0D"/>
          <w:szCs w:val="24"/>
        </w:rPr>
        <w:t>V</w:t>
      </w:r>
      <w:r w:rsidRPr="00AB5E84">
        <w:rPr>
          <w:rFonts w:cs="Times New Roman"/>
          <w:b/>
          <w:bCs/>
          <w:color w:val="0D0D0D"/>
          <w:szCs w:val="24"/>
        </w:rPr>
        <w:t>. Evaluation</w:t>
      </w:r>
      <w:r w:rsidR="00B320C4">
        <w:rPr>
          <w:rFonts w:cs="Times New Roman"/>
          <w:b/>
          <w:bCs/>
          <w:color w:val="0D0D0D"/>
          <w:szCs w:val="24"/>
        </w:rPr>
        <w:t xml:space="preserve"> or analysis</w:t>
      </w:r>
      <w:r w:rsidRPr="00AB5E84">
        <w:rPr>
          <w:rFonts w:cs="Times New Roman"/>
          <w:b/>
          <w:bCs/>
          <w:color w:val="0D0D0D"/>
          <w:szCs w:val="24"/>
        </w:rPr>
        <w:t xml:space="preserve"> of the scenarios: </w:t>
      </w:r>
      <w:r w:rsidRPr="00AB5E84">
        <w:rPr>
          <w:rFonts w:cs="Times New Roman"/>
          <w:color w:val="0D0D0D"/>
          <w:szCs w:val="24"/>
        </w:rPr>
        <w:t>With regards to the availability of the water resources for</w:t>
      </w:r>
      <w:r w:rsidR="00B320C4">
        <w:rPr>
          <w:rFonts w:cs="Times New Roman"/>
          <w:color w:val="0D0D0D"/>
        </w:rPr>
        <w:t xml:space="preserve"> </w:t>
      </w:r>
      <w:r w:rsidRPr="00AB5E84">
        <w:rPr>
          <w:rFonts w:cs="Times New Roman"/>
          <w:color w:val="0D0D0D"/>
          <w:szCs w:val="24"/>
        </w:rPr>
        <w:t>the study area in the above applied scenarios were evaluated.</w:t>
      </w:r>
      <w:r w:rsidRPr="00AB5E84">
        <w:rPr>
          <w:rFonts w:cs="Times New Roman"/>
          <w:color w:val="0D0D0D"/>
        </w:rPr>
        <w:t xml:space="preserve"> </w:t>
      </w:r>
      <w:r w:rsidRPr="00AB5E84">
        <w:rPr>
          <w:rFonts w:cs="Times New Roman"/>
          <w:color w:val="0D0D0D"/>
          <w:szCs w:val="24"/>
        </w:rPr>
        <w:t>Results generated from the creation of scenarios can help the water resources planner in</w:t>
      </w:r>
      <w:r w:rsidRPr="00AB5E84">
        <w:rPr>
          <w:rFonts w:cs="Times New Roman"/>
          <w:color w:val="0D0D0D"/>
        </w:rPr>
        <w:t xml:space="preserve"> </w:t>
      </w:r>
      <w:r w:rsidRPr="00AB5E84">
        <w:rPr>
          <w:rFonts w:cs="Times New Roman"/>
          <w:color w:val="0D0D0D"/>
          <w:szCs w:val="24"/>
        </w:rPr>
        <w:t>decision-making</w:t>
      </w:r>
      <w:r w:rsidR="005C7E01">
        <w:rPr>
          <w:rFonts w:cs="Times New Roman"/>
          <w:color w:val="0D0D0D"/>
          <w:szCs w:val="24"/>
        </w:rPr>
        <w:t xml:space="preserve"> and</w:t>
      </w:r>
      <w:r w:rsidRPr="00AB5E84">
        <w:rPr>
          <w:rFonts w:cs="Times New Roman"/>
          <w:color w:val="0D0D0D"/>
          <w:szCs w:val="24"/>
        </w:rPr>
        <w:t xml:space="preserve"> core of this study. WEAP uses scenarios as a way to evaluate</w:t>
      </w:r>
      <w:r w:rsidRPr="00AB5E84">
        <w:rPr>
          <w:rFonts w:cs="Times New Roman"/>
          <w:color w:val="0D0D0D"/>
        </w:rPr>
        <w:t xml:space="preserve"> </w:t>
      </w:r>
      <w:r w:rsidRPr="00AB5E84">
        <w:rPr>
          <w:rFonts w:cs="Times New Roman"/>
          <w:color w:val="0D0D0D"/>
          <w:szCs w:val="24"/>
        </w:rPr>
        <w:t xml:space="preserve">different water allocation </w:t>
      </w:r>
      <w:r w:rsidR="005C7E01">
        <w:rPr>
          <w:rFonts w:cs="Times New Roman"/>
          <w:color w:val="0D0D0D"/>
          <w:szCs w:val="24"/>
        </w:rPr>
        <w:t>sectors</w:t>
      </w:r>
      <w:r w:rsidRPr="00AB5E84">
        <w:rPr>
          <w:rFonts w:cs="Times New Roman"/>
          <w:color w:val="0D0D0D"/>
          <w:szCs w:val="24"/>
        </w:rPr>
        <w:t>, All the above scenarios were evaluated and possible solutions were put down to avoid water based conflict among water users and strategies for balancing supply and demand.</w:t>
      </w:r>
    </w:p>
    <w:p w:rsidR="00AB5E84" w:rsidRPr="002B57CC" w:rsidRDefault="00AB5E84" w:rsidP="00F77DC1">
      <w:pPr>
        <w:pStyle w:val="ListParagraph"/>
        <w:numPr>
          <w:ilvl w:val="0"/>
          <w:numId w:val="12"/>
        </w:numPr>
        <w:spacing w:line="360" w:lineRule="auto"/>
        <w:jc w:val="both"/>
        <w:rPr>
          <w:rFonts w:cs="Times New Roman"/>
          <w:b/>
          <w:color w:val="0D0D0D"/>
        </w:rPr>
      </w:pPr>
      <w:r w:rsidRPr="002B57CC">
        <w:rPr>
          <w:rFonts w:cs="Times New Roman"/>
          <w:b/>
          <w:color w:val="0D0D0D"/>
        </w:rPr>
        <w:t xml:space="preserve">WEAP schematics </w:t>
      </w:r>
    </w:p>
    <w:p w:rsidR="00AB5E84" w:rsidRPr="00AB5E84" w:rsidRDefault="0082420B" w:rsidP="002620F8">
      <w:pPr>
        <w:spacing w:before="240" w:after="0" w:line="360" w:lineRule="auto"/>
        <w:jc w:val="both"/>
        <w:rPr>
          <w:rFonts w:cs="Times New Roman"/>
          <w:color w:val="0D0D0D"/>
          <w:szCs w:val="24"/>
        </w:rPr>
      </w:pPr>
      <w:r>
        <w:rPr>
          <w:rFonts w:cs="Times New Roman"/>
          <w:color w:val="0D0D0D"/>
          <w:szCs w:val="24"/>
        </w:rPr>
        <w:t>T</w:t>
      </w:r>
      <w:r w:rsidR="00AB5E84" w:rsidRPr="00AB5E84">
        <w:rPr>
          <w:rFonts w:cs="Times New Roman"/>
          <w:color w:val="0D0D0D"/>
          <w:szCs w:val="24"/>
        </w:rPr>
        <w:t>he primary task was pr</w:t>
      </w:r>
      <w:r w:rsidR="00A54CC1">
        <w:rPr>
          <w:rFonts w:cs="Times New Roman"/>
          <w:color w:val="0D0D0D"/>
          <w:szCs w:val="24"/>
        </w:rPr>
        <w:t xml:space="preserve">eparing </w:t>
      </w:r>
      <w:r w:rsidRPr="00AB5E84">
        <w:rPr>
          <w:rFonts w:cs="Times New Roman"/>
          <w:color w:val="0D0D0D"/>
          <w:szCs w:val="24"/>
        </w:rPr>
        <w:t xml:space="preserve">vector or raster </w:t>
      </w:r>
      <w:r w:rsidR="00A54CC1">
        <w:rPr>
          <w:rFonts w:cs="Times New Roman"/>
          <w:color w:val="0D0D0D"/>
          <w:szCs w:val="24"/>
        </w:rPr>
        <w:t xml:space="preserve">map with the </w:t>
      </w:r>
      <w:r w:rsidR="00AB5E84" w:rsidRPr="00AB5E84">
        <w:rPr>
          <w:rFonts w:cs="Times New Roman"/>
          <w:color w:val="0D0D0D"/>
          <w:szCs w:val="24"/>
        </w:rPr>
        <w:t xml:space="preserve">same projection mostly WGS 1984 projection </w:t>
      </w:r>
      <w:r w:rsidR="00D87D8C" w:rsidRPr="00AB5E84">
        <w:rPr>
          <w:rFonts w:cs="Times New Roman"/>
          <w:color w:val="0D0D0D"/>
          <w:szCs w:val="24"/>
        </w:rPr>
        <w:t>p</w:t>
      </w:r>
      <w:r w:rsidR="00D87D8C">
        <w:rPr>
          <w:rFonts w:cs="Times New Roman"/>
          <w:color w:val="0D0D0D"/>
          <w:szCs w:val="24"/>
        </w:rPr>
        <w:t>repared by</w:t>
      </w:r>
      <w:r w:rsidR="00A54CC1">
        <w:rPr>
          <w:rFonts w:cs="Times New Roman"/>
          <w:color w:val="0D0D0D"/>
          <w:szCs w:val="24"/>
        </w:rPr>
        <w:t xml:space="preserve"> GIS software is the </w:t>
      </w:r>
      <w:r w:rsidR="00BF67F4" w:rsidRPr="00AB5E84">
        <w:rPr>
          <w:rFonts w:cs="Times New Roman"/>
          <w:color w:val="0D0D0D"/>
          <w:szCs w:val="24"/>
        </w:rPr>
        <w:t>suitable</w:t>
      </w:r>
      <w:r w:rsidR="00AB5E84" w:rsidRPr="00AB5E84">
        <w:rPr>
          <w:rFonts w:cs="Times New Roman"/>
          <w:color w:val="0D0D0D"/>
          <w:szCs w:val="24"/>
        </w:rPr>
        <w:t xml:space="preserve"> one, then schematic diagram of the study area (Figure 3.</w:t>
      </w:r>
      <w:r w:rsidR="00BF67F4">
        <w:rPr>
          <w:rFonts w:cs="Times New Roman"/>
          <w:color w:val="0D0D0D"/>
          <w:szCs w:val="24"/>
        </w:rPr>
        <w:t>18</w:t>
      </w:r>
      <w:r w:rsidR="00AB5E84" w:rsidRPr="00AB5E84">
        <w:rPr>
          <w:rFonts w:cs="Times New Roman"/>
          <w:color w:val="0D0D0D"/>
          <w:szCs w:val="24"/>
        </w:rPr>
        <w:t xml:space="preserve">) was </w:t>
      </w:r>
      <w:r>
        <w:rPr>
          <w:rFonts w:cs="Times New Roman"/>
          <w:color w:val="0D0D0D"/>
          <w:szCs w:val="24"/>
        </w:rPr>
        <w:t>prepared</w:t>
      </w:r>
      <w:r w:rsidR="00AB5E84" w:rsidRPr="00AB5E84">
        <w:rPr>
          <w:rFonts w:cs="Times New Roman"/>
          <w:color w:val="0D0D0D"/>
          <w:szCs w:val="24"/>
        </w:rPr>
        <w:t>, and the time frame was set from 2021</w:t>
      </w:r>
      <w:r>
        <w:rPr>
          <w:rFonts w:cs="Times New Roman"/>
          <w:color w:val="0D0D0D"/>
          <w:szCs w:val="24"/>
        </w:rPr>
        <w:t>-</w:t>
      </w:r>
      <w:r w:rsidR="00AB5E84" w:rsidRPr="00AB5E84">
        <w:rPr>
          <w:rFonts w:cs="Times New Roman"/>
          <w:color w:val="0D0D0D"/>
          <w:szCs w:val="24"/>
        </w:rPr>
        <w:t>2050</w:t>
      </w:r>
      <w:r>
        <w:rPr>
          <w:rFonts w:cs="Times New Roman"/>
          <w:color w:val="0D0D0D"/>
          <w:szCs w:val="24"/>
        </w:rPr>
        <w:t xml:space="preserve"> </w:t>
      </w:r>
      <w:r w:rsidR="00AB5E84" w:rsidRPr="00AB5E84">
        <w:rPr>
          <w:rFonts w:cs="Times New Roman"/>
          <w:color w:val="0D0D0D"/>
          <w:szCs w:val="24"/>
        </w:rPr>
        <w:t>as stated above</w:t>
      </w:r>
      <w:r>
        <w:rPr>
          <w:rFonts w:cs="Times New Roman"/>
          <w:color w:val="0D0D0D"/>
          <w:szCs w:val="24"/>
        </w:rPr>
        <w:t xml:space="preserve"> </w:t>
      </w:r>
      <w:r w:rsidR="00AB5E84" w:rsidRPr="00AB5E84">
        <w:rPr>
          <w:rFonts w:cs="Times New Roman"/>
          <w:color w:val="0D0D0D"/>
          <w:szCs w:val="24"/>
        </w:rPr>
        <w:t>and the model was simulated from 2022 to 2050 as reference scenarios</w:t>
      </w:r>
      <w:r w:rsidR="005D6982">
        <w:rPr>
          <w:rFonts w:cs="Times New Roman"/>
          <w:color w:val="0D0D0D"/>
          <w:szCs w:val="24"/>
        </w:rPr>
        <w:t xml:space="preserve"> and for other future </w:t>
      </w:r>
      <w:r>
        <w:rPr>
          <w:rFonts w:cs="Times New Roman"/>
          <w:color w:val="0D0D0D"/>
          <w:szCs w:val="24"/>
        </w:rPr>
        <w:t>scenarios</w:t>
      </w:r>
      <w:r w:rsidR="00AB5E84" w:rsidRPr="00AB5E84">
        <w:rPr>
          <w:rFonts w:cs="Times New Roman"/>
          <w:color w:val="0D0D0D"/>
          <w:szCs w:val="24"/>
        </w:rPr>
        <w:t xml:space="preserve">. </w:t>
      </w:r>
    </w:p>
    <w:p w:rsidR="00AB5E84" w:rsidRPr="00775151" w:rsidRDefault="00AB5E84" w:rsidP="00751EA9">
      <w:pPr>
        <w:pStyle w:val="ListParagraph"/>
        <w:numPr>
          <w:ilvl w:val="0"/>
          <w:numId w:val="11"/>
        </w:numPr>
        <w:spacing w:after="0" w:line="360" w:lineRule="auto"/>
        <w:jc w:val="both"/>
        <w:rPr>
          <w:rFonts w:cs="Times New Roman"/>
          <w:b/>
          <w:bCs/>
          <w:color w:val="000000"/>
        </w:rPr>
      </w:pPr>
      <w:r w:rsidRPr="00775151">
        <w:rPr>
          <w:rFonts w:cs="Times New Roman"/>
          <w:b/>
          <w:bCs/>
          <w:color w:val="000000"/>
          <w:szCs w:val="24"/>
        </w:rPr>
        <w:t>Demand Sites and entering related data</w:t>
      </w:r>
      <w:r w:rsidRPr="00775151">
        <w:rPr>
          <w:rFonts w:cs="Times New Roman"/>
          <w:b/>
          <w:bCs/>
          <w:color w:val="000000"/>
        </w:rPr>
        <w:t xml:space="preserve"> </w:t>
      </w:r>
    </w:p>
    <w:p w:rsidR="00AB5E84" w:rsidRDefault="005D6982" w:rsidP="00751EA9">
      <w:pPr>
        <w:spacing w:after="0" w:line="360" w:lineRule="auto"/>
        <w:jc w:val="both"/>
        <w:rPr>
          <w:rFonts w:cs="Times New Roman"/>
          <w:color w:val="000000"/>
          <w:szCs w:val="24"/>
        </w:rPr>
      </w:pPr>
      <w:r>
        <w:rPr>
          <w:rFonts w:cs="Times New Roman"/>
          <w:color w:val="000000"/>
          <w:szCs w:val="24"/>
        </w:rPr>
        <w:t xml:space="preserve">Six </w:t>
      </w:r>
      <w:r w:rsidR="00AB5E84" w:rsidRPr="00AB5E84">
        <w:rPr>
          <w:rFonts w:cs="Times New Roman"/>
          <w:color w:val="000000"/>
          <w:szCs w:val="24"/>
        </w:rPr>
        <w:t>demand nodes</w:t>
      </w:r>
      <w:r>
        <w:rPr>
          <w:rFonts w:cs="Times New Roman"/>
          <w:color w:val="000000"/>
          <w:szCs w:val="24"/>
        </w:rPr>
        <w:t xml:space="preserve"> including EFR</w:t>
      </w:r>
      <w:r w:rsidR="00AB5E84" w:rsidRPr="00AB5E84">
        <w:rPr>
          <w:rFonts w:cs="Times New Roman"/>
          <w:color w:val="000000"/>
          <w:szCs w:val="24"/>
        </w:rPr>
        <w:t xml:space="preserve"> were shaped and the required data were imported to the model for each</w:t>
      </w:r>
      <w:r w:rsidR="00F920D5">
        <w:rPr>
          <w:rFonts w:cs="Times New Roman"/>
          <w:color w:val="000000"/>
        </w:rPr>
        <w:t xml:space="preserve"> </w:t>
      </w:r>
      <w:r w:rsidR="00AB5E84" w:rsidRPr="00AB5E84">
        <w:rPr>
          <w:rFonts w:cs="Times New Roman"/>
          <w:color w:val="000000"/>
          <w:szCs w:val="24"/>
        </w:rPr>
        <w:t>demand sites.</w:t>
      </w:r>
    </w:p>
    <w:p w:rsidR="00751EA9" w:rsidRDefault="00751EA9" w:rsidP="00751EA9">
      <w:pPr>
        <w:spacing w:after="0" w:line="360" w:lineRule="auto"/>
        <w:jc w:val="both"/>
        <w:rPr>
          <w:rFonts w:cs="Times New Roman"/>
          <w:color w:val="0D0D0D"/>
          <w:szCs w:val="24"/>
        </w:rPr>
      </w:pPr>
    </w:p>
    <w:p w:rsidR="00AB5E84" w:rsidRPr="00775151" w:rsidRDefault="00AB5E84" w:rsidP="00751EA9">
      <w:pPr>
        <w:pStyle w:val="ListParagraph"/>
        <w:numPr>
          <w:ilvl w:val="0"/>
          <w:numId w:val="11"/>
        </w:numPr>
        <w:spacing w:after="120" w:line="360" w:lineRule="auto"/>
        <w:ind w:left="714" w:hanging="357"/>
        <w:jc w:val="both"/>
        <w:rPr>
          <w:rFonts w:cs="Times New Roman"/>
          <w:b/>
          <w:bCs/>
          <w:color w:val="000000"/>
          <w:szCs w:val="24"/>
        </w:rPr>
      </w:pPr>
      <w:r w:rsidRPr="00775151">
        <w:rPr>
          <w:rFonts w:cs="Times New Roman"/>
          <w:b/>
          <w:bCs/>
          <w:color w:val="000000"/>
          <w:szCs w:val="24"/>
        </w:rPr>
        <w:lastRenderedPageBreak/>
        <w:t xml:space="preserve">Connecting the Demand with Supply </w:t>
      </w:r>
    </w:p>
    <w:p w:rsidR="00B07CFA" w:rsidRPr="00BF67F4" w:rsidRDefault="00AB5E84" w:rsidP="00AB5E84">
      <w:pPr>
        <w:spacing w:line="360" w:lineRule="auto"/>
        <w:jc w:val="both"/>
        <w:rPr>
          <w:rFonts w:cs="Times New Roman"/>
          <w:color w:val="000000"/>
          <w:szCs w:val="24"/>
        </w:rPr>
      </w:pPr>
      <w:r w:rsidRPr="00AB5E84">
        <w:rPr>
          <w:rFonts w:cs="Times New Roman"/>
          <w:color w:val="000000"/>
          <w:szCs w:val="24"/>
        </w:rPr>
        <w:t>In order to notify WEAP how the demand is satisfied, the water supply source (rivers) was</w:t>
      </w:r>
      <w:r w:rsidRPr="00AB5E84">
        <w:rPr>
          <w:rFonts w:cs="Times New Roman"/>
          <w:color w:val="000000"/>
        </w:rPr>
        <w:br/>
      </w:r>
      <w:r w:rsidRPr="00AB5E84">
        <w:rPr>
          <w:rFonts w:cs="Times New Roman"/>
          <w:color w:val="000000"/>
          <w:szCs w:val="24"/>
        </w:rPr>
        <w:t>connected to each demand sites. These were accomplished in the schematic view by adding the</w:t>
      </w:r>
      <w:r w:rsidRPr="00AB5E84">
        <w:rPr>
          <w:rFonts w:cs="Times New Roman"/>
          <w:color w:val="000000"/>
        </w:rPr>
        <w:t xml:space="preserve"> </w:t>
      </w:r>
      <w:r w:rsidRPr="00AB5E84">
        <w:rPr>
          <w:rFonts w:cs="Times New Roman"/>
          <w:color w:val="000000"/>
          <w:szCs w:val="24"/>
        </w:rPr>
        <w:t>transmission link. The link was first positioned on the river, then pointing or dragging to each five demand</w:t>
      </w:r>
      <w:r w:rsidRPr="00AB5E84">
        <w:rPr>
          <w:rFonts w:cs="Times New Roman"/>
          <w:color w:val="000000"/>
        </w:rPr>
        <w:t xml:space="preserve"> </w:t>
      </w:r>
      <w:r w:rsidR="00BF67F4">
        <w:rPr>
          <w:rFonts w:cs="Times New Roman"/>
          <w:color w:val="000000"/>
          <w:szCs w:val="24"/>
        </w:rPr>
        <w:t xml:space="preserve">nodes. </w:t>
      </w:r>
    </w:p>
    <w:p w:rsidR="00AB5E84" w:rsidRPr="00775151" w:rsidRDefault="00AB5E84" w:rsidP="00751EA9">
      <w:pPr>
        <w:pStyle w:val="ListParagraph"/>
        <w:numPr>
          <w:ilvl w:val="0"/>
          <w:numId w:val="11"/>
        </w:numPr>
        <w:spacing w:line="360" w:lineRule="auto"/>
        <w:jc w:val="both"/>
        <w:rPr>
          <w:rFonts w:cs="Times New Roman"/>
          <w:b/>
          <w:bCs/>
          <w:color w:val="000000"/>
          <w:szCs w:val="24"/>
        </w:rPr>
      </w:pPr>
      <w:r w:rsidRPr="00775151">
        <w:rPr>
          <w:rFonts w:cs="Times New Roman"/>
          <w:b/>
          <w:bCs/>
          <w:color w:val="000000"/>
          <w:szCs w:val="24"/>
        </w:rPr>
        <w:t>Creating the Return Flow Links</w:t>
      </w:r>
    </w:p>
    <w:p w:rsidR="00AB5E84" w:rsidRPr="00AB5E84" w:rsidRDefault="00AB5E84" w:rsidP="0005205C">
      <w:pPr>
        <w:spacing w:line="360" w:lineRule="auto"/>
        <w:jc w:val="both"/>
        <w:rPr>
          <w:rFonts w:cs="Times New Roman"/>
          <w:color w:val="0D0D0D"/>
          <w:szCs w:val="24"/>
        </w:rPr>
      </w:pPr>
      <w:r w:rsidRPr="00AB5E84">
        <w:rPr>
          <w:rFonts w:cs="Times New Roman"/>
          <w:color w:val="000000"/>
          <w:szCs w:val="24"/>
        </w:rPr>
        <w:t>The return flow routing is the percent of total outflow from a demand node, and then the return</w:t>
      </w:r>
      <w:r w:rsidR="00A54CC1">
        <w:rPr>
          <w:rFonts w:cs="Times New Roman"/>
          <w:color w:val="000000"/>
        </w:rPr>
        <w:t xml:space="preserve"> </w:t>
      </w:r>
      <w:r w:rsidRPr="00AB5E84">
        <w:rPr>
          <w:rFonts w:cs="Times New Roman"/>
          <w:color w:val="000000"/>
          <w:szCs w:val="24"/>
        </w:rPr>
        <w:t>flow routing for that link must be 100% due to only one return flow link is created for each demand</w:t>
      </w:r>
      <w:r w:rsidRPr="00AB5E84">
        <w:rPr>
          <w:rFonts w:cs="Times New Roman"/>
          <w:color w:val="000000"/>
        </w:rPr>
        <w:t xml:space="preserve"> </w:t>
      </w:r>
      <w:r w:rsidRPr="00AB5E84">
        <w:rPr>
          <w:rFonts w:cs="Times New Roman"/>
          <w:color w:val="000000"/>
          <w:szCs w:val="24"/>
        </w:rPr>
        <w:t>nodes. The return flow links were connected back to the rivers and return flow routing was set to</w:t>
      </w:r>
      <w:r w:rsidRPr="00AB5E84">
        <w:rPr>
          <w:rFonts w:cs="Times New Roman"/>
          <w:color w:val="000000"/>
        </w:rPr>
        <w:t xml:space="preserve"> </w:t>
      </w:r>
      <w:r w:rsidRPr="00AB5E84">
        <w:rPr>
          <w:rFonts w:cs="Times New Roman"/>
          <w:color w:val="000000"/>
          <w:szCs w:val="24"/>
        </w:rPr>
        <w:t>be 100%</w:t>
      </w:r>
      <w:r w:rsidR="002762B6">
        <w:rPr>
          <w:rFonts w:cs="Times New Roman"/>
          <w:color w:val="000000"/>
          <w:szCs w:val="24"/>
        </w:rPr>
        <w:t>,</w:t>
      </w:r>
      <w:r w:rsidRPr="00AB5E84">
        <w:rPr>
          <w:rFonts w:cs="Times New Roman"/>
          <w:color w:val="000000"/>
          <w:szCs w:val="24"/>
        </w:rPr>
        <w:t xml:space="preserve"> so as to use the return flow for other demands efficiently.</w:t>
      </w:r>
      <w:r w:rsidR="00775151">
        <w:rPr>
          <w:rFonts w:cs="Times New Roman"/>
          <w:color w:val="0D0D0D"/>
          <w:szCs w:val="24"/>
        </w:rPr>
        <w:t xml:space="preserve"> </w:t>
      </w:r>
      <w:r w:rsidRPr="00AB5E84">
        <w:rPr>
          <w:rFonts w:cs="Times New Roman"/>
          <w:color w:val="0D0D0D"/>
          <w:szCs w:val="24"/>
        </w:rPr>
        <w:t>The key features</w:t>
      </w:r>
      <w:r w:rsidRPr="00AB5E84">
        <w:rPr>
          <w:rFonts w:cs="Times New Roman"/>
          <w:color w:val="0D0D0D"/>
        </w:rPr>
        <w:t xml:space="preserve"> </w:t>
      </w:r>
      <w:r w:rsidRPr="00AB5E84">
        <w:rPr>
          <w:rFonts w:cs="Times New Roman"/>
          <w:color w:val="0D0D0D"/>
          <w:szCs w:val="24"/>
        </w:rPr>
        <w:t xml:space="preserve">of the WEAP model in this study are </w:t>
      </w:r>
      <w:r w:rsidR="00D04C78">
        <w:rPr>
          <w:rFonts w:cs="Times New Roman"/>
          <w:color w:val="0D0D0D"/>
          <w:szCs w:val="24"/>
        </w:rPr>
        <w:t>shown</w:t>
      </w:r>
      <w:r w:rsidRPr="00AB5E84">
        <w:rPr>
          <w:rFonts w:cs="Times New Roman"/>
          <w:color w:val="0D0D0D"/>
          <w:szCs w:val="24"/>
        </w:rPr>
        <w:t xml:space="preserve"> in the figure</w:t>
      </w:r>
      <w:r w:rsidR="002762B6">
        <w:rPr>
          <w:rFonts w:cs="Times New Roman"/>
          <w:color w:val="0D0D0D"/>
          <w:szCs w:val="24"/>
        </w:rPr>
        <w:t xml:space="preserve"> below</w:t>
      </w:r>
      <w:r w:rsidRPr="00AB5E84">
        <w:rPr>
          <w:rFonts w:cs="Times New Roman"/>
          <w:color w:val="0D0D0D"/>
          <w:szCs w:val="24"/>
        </w:rPr>
        <w:t xml:space="preserve">. </w:t>
      </w:r>
    </w:p>
    <w:p w:rsidR="00AB5E84" w:rsidRPr="00AB5E84" w:rsidRDefault="00AB5E84" w:rsidP="00751EA9">
      <w:pPr>
        <w:spacing w:after="0"/>
        <w:jc w:val="both"/>
        <w:rPr>
          <w:rFonts w:ascii="TimesNewRomanPSMT" w:hAnsi="TimesNewRomanPSMT"/>
          <w:color w:val="0D0D0D"/>
          <w:szCs w:val="24"/>
        </w:rPr>
      </w:pPr>
      <w:r w:rsidRPr="00AB5E84">
        <w:rPr>
          <w:noProof/>
        </w:rPr>
        <w:drawing>
          <wp:inline distT="0" distB="0" distL="0" distR="0" wp14:anchorId="0104714D" wp14:editId="227B3B17">
            <wp:extent cx="5727940" cy="3173730"/>
            <wp:effectExtent l="0" t="0" r="6350" b="762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727940" cy="3173730"/>
                    </a:xfrm>
                    <a:prstGeom prst="rect">
                      <a:avLst/>
                    </a:prstGeom>
                  </pic:spPr>
                </pic:pic>
              </a:graphicData>
            </a:graphic>
          </wp:inline>
        </w:drawing>
      </w:r>
    </w:p>
    <w:p w:rsidR="00AB5E84" w:rsidRPr="002275C3" w:rsidRDefault="00AB5E84" w:rsidP="0005205C">
      <w:pPr>
        <w:pStyle w:val="Figure"/>
        <w:spacing w:before="0"/>
      </w:pPr>
      <w:bookmarkStart w:id="141" w:name="_Toc136758744"/>
      <w:r w:rsidRPr="002275C3">
        <w:t>Figure 3.1</w:t>
      </w:r>
      <w:r w:rsidR="0058051C">
        <w:t>7</w:t>
      </w:r>
      <w:r w:rsidRPr="002275C3">
        <w:t>: WEAP schematic view of the study area</w:t>
      </w:r>
      <w:bookmarkEnd w:id="141"/>
    </w:p>
    <w:p w:rsidR="00AB5E84" w:rsidRPr="002B57CC" w:rsidRDefault="00AB5E84" w:rsidP="00F77DC1">
      <w:pPr>
        <w:pStyle w:val="ListParagraph"/>
        <w:numPr>
          <w:ilvl w:val="0"/>
          <w:numId w:val="13"/>
        </w:numPr>
        <w:spacing w:line="360" w:lineRule="auto"/>
        <w:jc w:val="both"/>
        <w:rPr>
          <w:rFonts w:ascii="TimesNewRomanPS-BoldMT" w:hAnsi="TimesNewRomanPS-BoldMT"/>
          <w:b/>
          <w:bCs/>
          <w:color w:val="000000"/>
        </w:rPr>
      </w:pPr>
      <w:r w:rsidRPr="002B57CC">
        <w:rPr>
          <w:rFonts w:ascii="TimesNewRomanPS-BoldMT" w:hAnsi="TimesNewRomanPS-BoldMT"/>
          <w:b/>
          <w:bCs/>
          <w:color w:val="000000"/>
          <w:szCs w:val="24"/>
        </w:rPr>
        <w:t>Priority in water allocation</w:t>
      </w:r>
    </w:p>
    <w:p w:rsidR="00AB5E84" w:rsidRPr="00AB5E84" w:rsidRDefault="00AB5E84" w:rsidP="00AB5E84">
      <w:pPr>
        <w:spacing w:line="360" w:lineRule="auto"/>
        <w:jc w:val="both"/>
      </w:pPr>
      <w:r w:rsidRPr="00AB5E84">
        <w:rPr>
          <w:rFonts w:ascii="Times-Roman" w:hAnsi="Times-Roman"/>
          <w:color w:val="000000"/>
          <w:szCs w:val="24"/>
        </w:rPr>
        <w:t>A standard linear program</w:t>
      </w:r>
      <w:r w:rsidR="00BF67F4">
        <w:rPr>
          <w:rFonts w:ascii="Times-Roman" w:hAnsi="Times-Roman"/>
          <w:color w:val="000000"/>
          <w:szCs w:val="24"/>
        </w:rPr>
        <w:t xml:space="preserve"> or algorithm</w:t>
      </w:r>
      <w:r w:rsidRPr="00AB5E84">
        <w:rPr>
          <w:rFonts w:ascii="Times-Roman" w:hAnsi="Times-Roman"/>
          <w:color w:val="000000"/>
          <w:szCs w:val="24"/>
        </w:rPr>
        <w:t xml:space="preserve"> </w:t>
      </w:r>
      <w:r w:rsidR="0083228F">
        <w:rPr>
          <w:rFonts w:ascii="Times-Roman" w:hAnsi="Times-Roman"/>
          <w:color w:val="000000"/>
          <w:szCs w:val="24"/>
        </w:rPr>
        <w:t xml:space="preserve">was </w:t>
      </w:r>
      <w:r w:rsidRPr="00AB5E84">
        <w:rPr>
          <w:rFonts w:ascii="Times-Roman" w:hAnsi="Times-Roman"/>
          <w:color w:val="000000"/>
          <w:szCs w:val="24"/>
        </w:rPr>
        <w:t>used to solve the water allocation problem whose objective is to</w:t>
      </w:r>
      <w:r w:rsidR="00BF67F4">
        <w:rPr>
          <w:rFonts w:ascii="Times-Roman" w:hAnsi="Times-Roman"/>
          <w:color w:val="000000"/>
        </w:rPr>
        <w:t xml:space="preserve"> </w:t>
      </w:r>
      <w:r w:rsidRPr="00AB5E84">
        <w:rPr>
          <w:rFonts w:ascii="Times-Roman" w:hAnsi="Times-Roman"/>
          <w:color w:val="000000"/>
          <w:szCs w:val="24"/>
        </w:rPr>
        <w:t>maximize satisfaction of demand, subject to supply priorities, demand site preferences, mass</w:t>
      </w:r>
      <w:r w:rsidR="00BF67F4">
        <w:rPr>
          <w:rFonts w:ascii="Times-Roman" w:hAnsi="Times-Roman"/>
          <w:color w:val="000000"/>
        </w:rPr>
        <w:t xml:space="preserve"> </w:t>
      </w:r>
      <w:r w:rsidRPr="00AB5E84">
        <w:rPr>
          <w:rFonts w:ascii="Times-Roman" w:hAnsi="Times-Roman"/>
          <w:color w:val="000000"/>
          <w:szCs w:val="24"/>
        </w:rPr>
        <w:t xml:space="preserve">balances and other constraints.  </w:t>
      </w:r>
      <w:r w:rsidR="00C67BE3">
        <w:rPr>
          <w:rFonts w:ascii="Times-Roman" w:hAnsi="Times-Roman"/>
          <w:color w:val="000000"/>
          <w:szCs w:val="24"/>
        </w:rPr>
        <w:t xml:space="preserve">The WEAP model follows prioritization for water allocation; </w:t>
      </w:r>
      <w:r w:rsidRPr="00AB5E84">
        <w:rPr>
          <w:rFonts w:ascii="Times-Roman" w:hAnsi="Times-Roman"/>
          <w:color w:val="000000"/>
          <w:szCs w:val="24"/>
        </w:rPr>
        <w:t>Priorities (1 to</w:t>
      </w:r>
      <w:r w:rsidRPr="00AB5E84">
        <w:rPr>
          <w:rFonts w:ascii="Times-Roman" w:hAnsi="Times-Roman"/>
          <w:color w:val="000000"/>
        </w:rPr>
        <w:t xml:space="preserve"> </w:t>
      </w:r>
      <w:r w:rsidRPr="00AB5E84">
        <w:rPr>
          <w:rFonts w:ascii="Times-Roman" w:hAnsi="Times-Roman"/>
          <w:color w:val="000000"/>
          <w:szCs w:val="24"/>
        </w:rPr>
        <w:t>99) were used to classify demands. 1 represents highest priority demand node and 99 represents</w:t>
      </w:r>
      <w:r w:rsidRPr="00AB5E84">
        <w:rPr>
          <w:rFonts w:ascii="Times-Roman" w:hAnsi="Times-Roman"/>
          <w:color w:val="000000"/>
        </w:rPr>
        <w:t xml:space="preserve"> </w:t>
      </w:r>
      <w:r w:rsidRPr="00AB5E84">
        <w:rPr>
          <w:rFonts w:ascii="Times-Roman" w:hAnsi="Times-Roman"/>
          <w:color w:val="000000"/>
          <w:szCs w:val="24"/>
        </w:rPr>
        <w:t xml:space="preserve">the lowest priority demand node (SEI, 2020). A </w:t>
      </w:r>
      <w:r w:rsidRPr="00AB5E84">
        <w:rPr>
          <w:rFonts w:ascii="Times-Roman" w:hAnsi="Times-Roman"/>
          <w:color w:val="000000"/>
          <w:szCs w:val="24"/>
        </w:rPr>
        <w:lastRenderedPageBreak/>
        <w:t>Demand-Priority and supply Preference driven Approach or systems used</w:t>
      </w:r>
      <w:r w:rsidRPr="00AB5E84">
        <w:rPr>
          <w:rFonts w:ascii="Times-Roman" w:hAnsi="Times-Roman"/>
          <w:color w:val="000000"/>
        </w:rPr>
        <w:t xml:space="preserve"> </w:t>
      </w:r>
      <w:r w:rsidRPr="00AB5E84">
        <w:rPr>
          <w:rFonts w:ascii="Times-Roman" w:hAnsi="Times-Roman"/>
          <w:color w:val="000000"/>
          <w:szCs w:val="24"/>
        </w:rPr>
        <w:t>presents a robust solution algorithm to solve the water allocation problem.</w:t>
      </w:r>
      <w:r w:rsidRPr="00AB5E84">
        <w:t xml:space="preserve"> </w:t>
      </w:r>
    </w:p>
    <w:p w:rsidR="00AB5E84" w:rsidRPr="00AB5E84" w:rsidRDefault="00AB5E84" w:rsidP="00AB5E84">
      <w:pPr>
        <w:spacing w:line="360" w:lineRule="auto"/>
        <w:jc w:val="both"/>
        <w:rPr>
          <w:rFonts w:ascii="TimesNewRomanPSMT" w:hAnsi="TimesNewRomanPSMT"/>
          <w:color w:val="0D0D0D"/>
          <w:szCs w:val="24"/>
        </w:rPr>
      </w:pPr>
      <w:r w:rsidRPr="00AB5E84">
        <w:rPr>
          <w:rFonts w:ascii="TimesNewRomanPSMT" w:hAnsi="TimesNewRomanPSMT"/>
          <w:color w:val="0D0D0D"/>
          <w:szCs w:val="24"/>
        </w:rPr>
        <w:t>Demand Priority determines the demand site’s priority for supply</w:t>
      </w:r>
      <w:r w:rsidR="00C67BE3">
        <w:rPr>
          <w:rFonts w:ascii="TimesNewRomanPSMT" w:hAnsi="TimesNewRomanPSMT"/>
          <w:color w:val="0D0D0D"/>
          <w:szCs w:val="24"/>
        </w:rPr>
        <w:t>.</w:t>
      </w:r>
      <w:r w:rsidRPr="00AB5E84">
        <w:rPr>
          <w:rFonts w:ascii="TimesNewRomanPSMT" w:hAnsi="TimesNewRomanPSMT"/>
          <w:color w:val="0D0D0D"/>
          <w:szCs w:val="24"/>
        </w:rPr>
        <w:t xml:space="preserve"> Demand sites with higher</w:t>
      </w:r>
      <w:r w:rsidRPr="00AB5E84">
        <w:rPr>
          <w:rFonts w:ascii="TimesNewRomanPSMT" w:hAnsi="TimesNewRomanPSMT"/>
          <w:color w:val="0D0D0D"/>
        </w:rPr>
        <w:t xml:space="preserve"> </w:t>
      </w:r>
      <w:r w:rsidRPr="00AB5E84">
        <w:rPr>
          <w:rFonts w:ascii="TimesNewRomanPSMT" w:hAnsi="TimesNewRomanPSMT"/>
          <w:color w:val="0D0D0D"/>
          <w:szCs w:val="24"/>
        </w:rPr>
        <w:t xml:space="preserve">priorities are processed first by the </w:t>
      </w:r>
      <w:r w:rsidR="00C67BE3">
        <w:rPr>
          <w:rFonts w:ascii="TimesNewRomanPSMT" w:hAnsi="TimesNewRomanPSMT"/>
          <w:color w:val="0D0D0D"/>
          <w:szCs w:val="24"/>
        </w:rPr>
        <w:t>model</w:t>
      </w:r>
      <w:r w:rsidRPr="00AB5E84">
        <w:rPr>
          <w:rFonts w:ascii="TimesNewRomanPSMT" w:hAnsi="TimesNewRomanPSMT"/>
          <w:color w:val="0D0D0D"/>
          <w:szCs w:val="24"/>
        </w:rPr>
        <w:t>. Reservoir priorities default</w:t>
      </w:r>
      <w:r w:rsidRPr="00AB5E84">
        <w:rPr>
          <w:rFonts w:ascii="TimesNewRomanPSMT" w:hAnsi="TimesNewRomanPSMT"/>
          <w:color w:val="0D0D0D"/>
        </w:rPr>
        <w:t xml:space="preserve"> </w:t>
      </w:r>
      <w:r w:rsidRPr="00AB5E84">
        <w:rPr>
          <w:rFonts w:ascii="TimesNewRomanPSMT" w:hAnsi="TimesNewRomanPSMT"/>
          <w:color w:val="0D0D0D"/>
          <w:szCs w:val="24"/>
        </w:rPr>
        <w:t>1 to 99, meaning that they will fill only if water remains after satisfying all other demands.</w:t>
      </w:r>
      <w:r w:rsidRPr="00AB5E84">
        <w:rPr>
          <w:rFonts w:ascii="TimesNewRomanPSMT" w:hAnsi="TimesNewRomanPSMT"/>
          <w:color w:val="0D0D0D"/>
        </w:rPr>
        <w:t xml:space="preserve"> </w:t>
      </w:r>
      <w:r w:rsidRPr="00AB5E84">
        <w:rPr>
          <w:rFonts w:ascii="TimesNewRomanPSMT" w:hAnsi="TimesNewRomanPSMT"/>
          <w:color w:val="0D0D0D"/>
          <w:szCs w:val="24"/>
        </w:rPr>
        <w:t>Many demand sites can share the same priority. These priorities are useful in representing a</w:t>
      </w:r>
      <w:r w:rsidRPr="00AB5E84">
        <w:rPr>
          <w:rFonts w:ascii="TimesNewRomanPSMT" w:hAnsi="TimesNewRomanPSMT"/>
          <w:color w:val="0D0D0D"/>
        </w:rPr>
        <w:t xml:space="preserve"> </w:t>
      </w:r>
      <w:r w:rsidRPr="00AB5E84">
        <w:rPr>
          <w:rFonts w:ascii="TimesNewRomanPSMT" w:hAnsi="TimesNewRomanPSMT"/>
          <w:color w:val="0D0D0D"/>
          <w:szCs w:val="24"/>
        </w:rPr>
        <w:t>system of water rights and are also important during a water shortage (SEI, 2019).</w:t>
      </w:r>
    </w:p>
    <w:p w:rsidR="00AB5E84" w:rsidRPr="00AB5E84" w:rsidRDefault="00AB5E84" w:rsidP="00C67BE3">
      <w:pPr>
        <w:spacing w:after="0" w:line="360" w:lineRule="auto"/>
        <w:jc w:val="both"/>
        <w:rPr>
          <w:rFonts w:ascii="TimesNewRomanPSMT" w:hAnsi="TimesNewRomanPSMT"/>
          <w:color w:val="0D0D0D"/>
          <w:szCs w:val="24"/>
        </w:rPr>
      </w:pPr>
      <w:r w:rsidRPr="00AB5E84">
        <w:rPr>
          <w:rFonts w:ascii="TimesNewRomanPSMT" w:hAnsi="TimesNewRomanPSMT"/>
          <w:color w:val="0D0D0D"/>
          <w:szCs w:val="24"/>
        </w:rPr>
        <w:t>Based on Ethiopian National Water Law and utilization of water resources prepare by (MoWR, 2010) in the study area the priorities below-listed were assigned in the</w:t>
      </w:r>
      <w:r w:rsidRPr="00AB5E84">
        <w:rPr>
          <w:rFonts w:ascii="TimesNewRomanPSMT" w:hAnsi="TimesNewRomanPSMT"/>
          <w:color w:val="0D0D0D"/>
        </w:rPr>
        <w:t xml:space="preserve"> </w:t>
      </w:r>
      <w:r w:rsidRPr="00AB5E84">
        <w:rPr>
          <w:rFonts w:ascii="TimesNewRomanPSMT" w:hAnsi="TimesNewRomanPSMT"/>
          <w:color w:val="0D0D0D"/>
          <w:szCs w:val="24"/>
        </w:rPr>
        <w:t>study to each compartment of the demand category.</w:t>
      </w:r>
    </w:p>
    <w:p w:rsidR="00AB5E84" w:rsidRPr="006202C8" w:rsidRDefault="002875ED" w:rsidP="00C67BE3">
      <w:pPr>
        <w:pStyle w:val="Table"/>
        <w:spacing w:after="0"/>
      </w:pPr>
      <w:r>
        <w:t xml:space="preserve"> </w:t>
      </w:r>
      <w:bookmarkStart w:id="142" w:name="_Toc136758523"/>
      <w:r w:rsidR="00AB5E84" w:rsidRPr="006202C8">
        <w:t>Table 3.8: Assigned priority levels</w:t>
      </w:r>
      <w:bookmarkEnd w:id="142"/>
    </w:p>
    <w:tbl>
      <w:tblPr>
        <w:tblStyle w:val="TableGrid"/>
        <w:tblW w:w="4790" w:type="pct"/>
        <w:jc w:val="center"/>
        <w:tblLook w:val="04A0" w:firstRow="1" w:lastRow="0" w:firstColumn="1" w:lastColumn="0" w:noHBand="0" w:noVBand="1"/>
      </w:tblPr>
      <w:tblGrid>
        <w:gridCol w:w="5734"/>
        <w:gridCol w:w="3164"/>
      </w:tblGrid>
      <w:tr w:rsidR="00AB5E84" w:rsidRPr="00AB5E84" w:rsidTr="002875ED">
        <w:trPr>
          <w:jc w:val="center"/>
        </w:trPr>
        <w:tc>
          <w:tcPr>
            <w:tcW w:w="3222" w:type="pct"/>
          </w:tcPr>
          <w:p w:rsidR="00AB5E84" w:rsidRPr="00AB5E84" w:rsidRDefault="00AB5E84" w:rsidP="00AB5E84">
            <w:pPr>
              <w:jc w:val="both"/>
              <w:rPr>
                <w:rFonts w:ascii="TimesNewRomanPSMT" w:hAnsi="TimesNewRomanPSMT"/>
                <w:color w:val="0D0D0D"/>
                <w:szCs w:val="24"/>
              </w:rPr>
            </w:pPr>
            <w:r w:rsidRPr="00AB5E84">
              <w:rPr>
                <w:rFonts w:ascii="TimesNewRomanPSMT" w:hAnsi="TimesNewRomanPSMT"/>
                <w:color w:val="0D0D0D"/>
                <w:szCs w:val="24"/>
              </w:rPr>
              <w:t>Demand type</w:t>
            </w:r>
          </w:p>
        </w:tc>
        <w:tc>
          <w:tcPr>
            <w:tcW w:w="1778" w:type="pct"/>
          </w:tcPr>
          <w:p w:rsidR="00AB5E84" w:rsidRPr="00AB5E84" w:rsidRDefault="00AB5E84" w:rsidP="00AB5E84">
            <w:pPr>
              <w:jc w:val="both"/>
              <w:rPr>
                <w:rFonts w:ascii="TimesNewRomanPSMT" w:hAnsi="TimesNewRomanPSMT"/>
                <w:color w:val="0D0D0D"/>
                <w:szCs w:val="24"/>
              </w:rPr>
            </w:pPr>
            <w:r w:rsidRPr="00AB5E84">
              <w:rPr>
                <w:rFonts w:ascii="TimesNewRomanPSMT" w:hAnsi="TimesNewRomanPSMT"/>
                <w:color w:val="0D0D0D"/>
                <w:szCs w:val="24"/>
              </w:rPr>
              <w:t>Priority</w:t>
            </w:r>
          </w:p>
        </w:tc>
      </w:tr>
      <w:tr w:rsidR="00AB5E84" w:rsidRPr="00AB5E84" w:rsidTr="002875ED">
        <w:trPr>
          <w:trHeight w:val="109"/>
          <w:jc w:val="center"/>
        </w:trPr>
        <w:tc>
          <w:tcPr>
            <w:tcW w:w="3222" w:type="pct"/>
          </w:tcPr>
          <w:p w:rsidR="00AB5E84" w:rsidRPr="00AB5E84" w:rsidRDefault="000C7E15" w:rsidP="00AB5E84">
            <w:pPr>
              <w:jc w:val="both"/>
              <w:rPr>
                <w:rFonts w:ascii="TimesNewRomanPSMT" w:hAnsi="TimesNewRomanPSMT"/>
                <w:color w:val="0D0D0D"/>
                <w:szCs w:val="24"/>
              </w:rPr>
            </w:pPr>
            <w:r>
              <w:rPr>
                <w:rFonts w:ascii="TimesNewRomanPSMT" w:hAnsi="TimesNewRomanPSMT"/>
                <w:color w:val="0D0D0D"/>
                <w:szCs w:val="24"/>
              </w:rPr>
              <w:t>Domestic</w:t>
            </w:r>
            <w:r w:rsidR="00AB5E84" w:rsidRPr="00AB5E84">
              <w:rPr>
                <w:rFonts w:ascii="TimesNewRomanPSMT" w:hAnsi="TimesNewRomanPSMT"/>
                <w:color w:val="0D0D0D"/>
                <w:szCs w:val="24"/>
              </w:rPr>
              <w:t xml:space="preserve"> water demand</w:t>
            </w:r>
          </w:p>
        </w:tc>
        <w:tc>
          <w:tcPr>
            <w:tcW w:w="1778" w:type="pct"/>
          </w:tcPr>
          <w:p w:rsidR="00AB5E84" w:rsidRPr="00AB5E84" w:rsidRDefault="00AB5E84" w:rsidP="00AB5E84">
            <w:pPr>
              <w:jc w:val="both"/>
              <w:rPr>
                <w:rFonts w:ascii="TimesNewRomanPSMT" w:hAnsi="TimesNewRomanPSMT"/>
                <w:color w:val="0D0D0D"/>
                <w:szCs w:val="24"/>
              </w:rPr>
            </w:pPr>
            <w:r w:rsidRPr="00AB5E84">
              <w:rPr>
                <w:rFonts w:ascii="TimesNewRomanPSMT" w:hAnsi="TimesNewRomanPSMT"/>
                <w:color w:val="0D0D0D"/>
                <w:szCs w:val="24"/>
              </w:rPr>
              <w:t>1</w:t>
            </w:r>
          </w:p>
        </w:tc>
      </w:tr>
      <w:tr w:rsidR="00AB5E84" w:rsidRPr="00AB5E84" w:rsidTr="002875ED">
        <w:trPr>
          <w:trHeight w:val="103"/>
          <w:jc w:val="center"/>
        </w:trPr>
        <w:tc>
          <w:tcPr>
            <w:tcW w:w="3222" w:type="pct"/>
          </w:tcPr>
          <w:p w:rsidR="00AB5E84" w:rsidRPr="00AB5E84" w:rsidRDefault="000C7E15" w:rsidP="00AB5E84">
            <w:pPr>
              <w:jc w:val="both"/>
              <w:rPr>
                <w:rFonts w:ascii="TimesNewRomanPSMT" w:hAnsi="TimesNewRomanPSMT"/>
                <w:color w:val="0D0D0D"/>
                <w:szCs w:val="24"/>
              </w:rPr>
            </w:pPr>
            <w:r>
              <w:rPr>
                <w:rFonts w:ascii="TimesNewRomanPSMT" w:hAnsi="TimesNewRomanPSMT"/>
                <w:color w:val="0D0D0D"/>
                <w:szCs w:val="24"/>
              </w:rPr>
              <w:t>Environmental</w:t>
            </w:r>
            <w:r w:rsidR="00AB5E84" w:rsidRPr="00AB5E84">
              <w:rPr>
                <w:rFonts w:ascii="TimesNewRomanPSMT" w:hAnsi="TimesNewRomanPSMT"/>
                <w:color w:val="0D0D0D"/>
                <w:szCs w:val="24"/>
              </w:rPr>
              <w:t xml:space="preserve"> flow requirement</w:t>
            </w:r>
          </w:p>
        </w:tc>
        <w:tc>
          <w:tcPr>
            <w:tcW w:w="1778" w:type="pct"/>
          </w:tcPr>
          <w:p w:rsidR="00AB5E84" w:rsidRPr="00AB5E84" w:rsidRDefault="00AB5E84" w:rsidP="00AB5E84">
            <w:pPr>
              <w:jc w:val="both"/>
              <w:rPr>
                <w:rFonts w:ascii="TimesNewRomanPSMT" w:hAnsi="TimesNewRomanPSMT"/>
                <w:color w:val="0D0D0D"/>
                <w:szCs w:val="24"/>
              </w:rPr>
            </w:pPr>
            <w:r w:rsidRPr="00AB5E84">
              <w:rPr>
                <w:rFonts w:ascii="TimesNewRomanPSMT" w:hAnsi="TimesNewRomanPSMT"/>
                <w:color w:val="0D0D0D"/>
                <w:szCs w:val="24"/>
              </w:rPr>
              <w:t>1</w:t>
            </w:r>
          </w:p>
        </w:tc>
      </w:tr>
      <w:tr w:rsidR="00AB5E84" w:rsidRPr="00AB5E84" w:rsidTr="002875ED">
        <w:trPr>
          <w:trHeight w:val="125"/>
          <w:jc w:val="center"/>
        </w:trPr>
        <w:tc>
          <w:tcPr>
            <w:tcW w:w="3222" w:type="pct"/>
          </w:tcPr>
          <w:p w:rsidR="00AB5E84" w:rsidRPr="00AB5E84" w:rsidRDefault="000C7E15" w:rsidP="00AB5E84">
            <w:pPr>
              <w:jc w:val="both"/>
              <w:rPr>
                <w:rFonts w:ascii="TimesNewRomanPSMT" w:hAnsi="TimesNewRomanPSMT"/>
                <w:color w:val="0D0D0D"/>
                <w:szCs w:val="24"/>
              </w:rPr>
            </w:pPr>
            <w:r>
              <w:rPr>
                <w:rFonts w:ascii="TimesNewRomanPSMT" w:hAnsi="TimesNewRomanPSMT"/>
                <w:color w:val="0D0D0D"/>
                <w:szCs w:val="24"/>
              </w:rPr>
              <w:t>Livestock</w:t>
            </w:r>
            <w:r w:rsidR="00AB5E84" w:rsidRPr="00AB5E84">
              <w:rPr>
                <w:rFonts w:ascii="TimesNewRomanPSMT" w:hAnsi="TimesNewRomanPSMT"/>
                <w:color w:val="0D0D0D"/>
                <w:szCs w:val="24"/>
              </w:rPr>
              <w:t xml:space="preserve"> water demand</w:t>
            </w:r>
          </w:p>
        </w:tc>
        <w:tc>
          <w:tcPr>
            <w:tcW w:w="1778" w:type="pct"/>
          </w:tcPr>
          <w:p w:rsidR="00AB5E84" w:rsidRPr="00AB5E84" w:rsidRDefault="00AB5E84" w:rsidP="00AB5E84">
            <w:pPr>
              <w:jc w:val="both"/>
              <w:rPr>
                <w:rFonts w:ascii="TimesNewRomanPSMT" w:hAnsi="TimesNewRomanPSMT"/>
                <w:color w:val="0D0D0D"/>
                <w:szCs w:val="24"/>
              </w:rPr>
            </w:pPr>
            <w:r w:rsidRPr="00AB5E84">
              <w:rPr>
                <w:rFonts w:ascii="TimesNewRomanPSMT" w:hAnsi="TimesNewRomanPSMT"/>
                <w:color w:val="0D0D0D"/>
                <w:szCs w:val="24"/>
              </w:rPr>
              <w:t>2</w:t>
            </w:r>
          </w:p>
        </w:tc>
      </w:tr>
      <w:tr w:rsidR="00AB5E84" w:rsidRPr="00AB5E84" w:rsidTr="002875ED">
        <w:trPr>
          <w:trHeight w:val="135"/>
          <w:jc w:val="center"/>
        </w:trPr>
        <w:tc>
          <w:tcPr>
            <w:tcW w:w="3222" w:type="pct"/>
          </w:tcPr>
          <w:p w:rsidR="00AB5E84" w:rsidRPr="00AB5E84" w:rsidRDefault="000C7E15" w:rsidP="00AB5E84">
            <w:pPr>
              <w:jc w:val="both"/>
              <w:rPr>
                <w:rFonts w:ascii="TimesNewRomanPSMT" w:hAnsi="TimesNewRomanPSMT"/>
                <w:color w:val="0D0D0D"/>
                <w:szCs w:val="24"/>
              </w:rPr>
            </w:pPr>
            <w:r>
              <w:rPr>
                <w:rFonts w:ascii="TimesNewRomanPSMT" w:hAnsi="TimesNewRomanPSMT"/>
                <w:color w:val="0D0D0D"/>
                <w:szCs w:val="24"/>
              </w:rPr>
              <w:t>Agriculture</w:t>
            </w:r>
            <w:r w:rsidR="00AB5E84" w:rsidRPr="00AB5E84">
              <w:rPr>
                <w:rFonts w:ascii="TimesNewRomanPSMT" w:hAnsi="TimesNewRomanPSMT"/>
                <w:color w:val="0D0D0D"/>
                <w:szCs w:val="24"/>
              </w:rPr>
              <w:t>(irrigation) water demand</w:t>
            </w:r>
          </w:p>
        </w:tc>
        <w:tc>
          <w:tcPr>
            <w:tcW w:w="1778" w:type="pct"/>
          </w:tcPr>
          <w:p w:rsidR="00AB5E84" w:rsidRPr="00AB5E84" w:rsidRDefault="00AB5E84" w:rsidP="00AB5E84">
            <w:pPr>
              <w:jc w:val="both"/>
              <w:rPr>
                <w:rFonts w:ascii="TimesNewRomanPSMT" w:hAnsi="TimesNewRomanPSMT"/>
                <w:color w:val="0D0D0D"/>
                <w:szCs w:val="24"/>
              </w:rPr>
            </w:pPr>
            <w:r w:rsidRPr="00AB5E84">
              <w:rPr>
                <w:rFonts w:ascii="TimesNewRomanPSMT" w:hAnsi="TimesNewRomanPSMT"/>
                <w:color w:val="0D0D0D"/>
                <w:szCs w:val="24"/>
              </w:rPr>
              <w:t>3</w:t>
            </w:r>
          </w:p>
        </w:tc>
      </w:tr>
      <w:tr w:rsidR="00AB5E84" w:rsidRPr="00AB5E84" w:rsidTr="002875ED">
        <w:trPr>
          <w:jc w:val="center"/>
        </w:trPr>
        <w:tc>
          <w:tcPr>
            <w:tcW w:w="3222" w:type="pct"/>
          </w:tcPr>
          <w:p w:rsidR="00AB5E84" w:rsidRPr="00AB5E84" w:rsidRDefault="00AB5E84" w:rsidP="00AB5E84">
            <w:pPr>
              <w:jc w:val="both"/>
              <w:rPr>
                <w:rFonts w:ascii="TimesNewRomanPSMT" w:hAnsi="TimesNewRomanPSMT"/>
                <w:color w:val="0D0D0D"/>
                <w:szCs w:val="24"/>
              </w:rPr>
            </w:pPr>
            <w:r w:rsidRPr="00AB5E84">
              <w:rPr>
                <w:rFonts w:ascii="TimesNewRomanPSMT" w:hAnsi="TimesNewRomanPSMT"/>
                <w:color w:val="0D0D0D"/>
                <w:szCs w:val="24"/>
              </w:rPr>
              <w:t>Industrial water demand</w:t>
            </w:r>
          </w:p>
        </w:tc>
        <w:tc>
          <w:tcPr>
            <w:tcW w:w="1778" w:type="pct"/>
          </w:tcPr>
          <w:p w:rsidR="00AB5E84" w:rsidRPr="00AB5E84" w:rsidRDefault="00AB5E84" w:rsidP="00AB5E84">
            <w:pPr>
              <w:jc w:val="both"/>
              <w:rPr>
                <w:rFonts w:ascii="TimesNewRomanPSMT" w:hAnsi="TimesNewRomanPSMT"/>
                <w:color w:val="0D0D0D"/>
                <w:szCs w:val="24"/>
              </w:rPr>
            </w:pPr>
            <w:r w:rsidRPr="00AB5E84">
              <w:rPr>
                <w:rFonts w:ascii="TimesNewRomanPSMT" w:hAnsi="TimesNewRomanPSMT"/>
                <w:color w:val="0D0D0D"/>
                <w:szCs w:val="24"/>
              </w:rPr>
              <w:t>4</w:t>
            </w:r>
          </w:p>
        </w:tc>
      </w:tr>
    </w:tbl>
    <w:p w:rsidR="00AB5E84" w:rsidRDefault="00AB5E84" w:rsidP="000A4FF3">
      <w:pPr>
        <w:spacing w:before="240" w:line="360" w:lineRule="auto"/>
        <w:jc w:val="both"/>
        <w:rPr>
          <w:rFonts w:ascii="TimesNewRomanPSMT" w:hAnsi="TimesNewRomanPSMT"/>
          <w:color w:val="0D0D0D"/>
          <w:szCs w:val="24"/>
        </w:rPr>
      </w:pPr>
      <w:r w:rsidRPr="00AB5E84">
        <w:rPr>
          <w:rFonts w:ascii="TimesNewRomanPSMT" w:hAnsi="TimesNewRomanPSMT"/>
          <w:color w:val="0D0D0D"/>
          <w:szCs w:val="24"/>
        </w:rPr>
        <w:t>In th</w:t>
      </w:r>
      <w:r w:rsidR="003D4636">
        <w:rPr>
          <w:rFonts w:ascii="TimesNewRomanPSMT" w:hAnsi="TimesNewRomanPSMT"/>
          <w:color w:val="0D0D0D"/>
          <w:szCs w:val="24"/>
        </w:rPr>
        <w:t xml:space="preserve">e study, </w:t>
      </w:r>
      <w:r w:rsidRPr="00AB5E84">
        <w:rPr>
          <w:rFonts w:ascii="TimesNewRomanPSMT" w:hAnsi="TimesNewRomanPSMT"/>
          <w:color w:val="0D0D0D"/>
          <w:szCs w:val="24"/>
        </w:rPr>
        <w:t>the</w:t>
      </w:r>
      <w:r w:rsidR="000A4FF3">
        <w:rPr>
          <w:rFonts w:ascii="TimesNewRomanPSMT" w:hAnsi="TimesNewRomanPSMT"/>
          <w:color w:val="0D0D0D"/>
          <w:szCs w:val="24"/>
        </w:rPr>
        <w:t xml:space="preserve"> </w:t>
      </w:r>
      <w:r w:rsidRPr="00AB5E84">
        <w:rPr>
          <w:rFonts w:ascii="TimesNewRomanPSMT" w:hAnsi="TimesNewRomanPSMT"/>
          <w:color w:val="0D0D0D"/>
          <w:szCs w:val="24"/>
        </w:rPr>
        <w:t xml:space="preserve">assigned priorities were adopted for the </w:t>
      </w:r>
      <w:r w:rsidR="003D4636">
        <w:rPr>
          <w:rFonts w:ascii="TimesNewRomanPSMT" w:hAnsi="TimesNewRomanPSMT"/>
          <w:color w:val="0D0D0D"/>
          <w:szCs w:val="24"/>
        </w:rPr>
        <w:t>model</w:t>
      </w:r>
      <w:r w:rsidRPr="00AB5E84">
        <w:rPr>
          <w:rFonts w:ascii="TimesNewRomanPSMT" w:hAnsi="TimesNewRomanPSMT"/>
          <w:color w:val="0D0D0D"/>
          <w:szCs w:val="24"/>
        </w:rPr>
        <w:t xml:space="preserve"> to understand which</w:t>
      </w:r>
      <w:r w:rsidR="002144CD">
        <w:rPr>
          <w:rFonts w:ascii="TimesNewRomanPSMT" w:hAnsi="TimesNewRomanPSMT"/>
          <w:color w:val="0D0D0D"/>
        </w:rPr>
        <w:t xml:space="preserve"> </w:t>
      </w:r>
      <w:r w:rsidRPr="00AB5E84">
        <w:rPr>
          <w:rFonts w:ascii="TimesNewRomanPSMT" w:hAnsi="TimesNewRomanPSMT"/>
          <w:color w:val="0D0D0D"/>
          <w:szCs w:val="24"/>
        </w:rPr>
        <w:t>demand sector should be given the first, second, third</w:t>
      </w:r>
      <w:r w:rsidR="002A54BB">
        <w:rPr>
          <w:rFonts w:ascii="TimesNewRomanPSMT" w:hAnsi="TimesNewRomanPSMT"/>
          <w:color w:val="0D0D0D"/>
          <w:szCs w:val="24"/>
        </w:rPr>
        <w:t xml:space="preserve"> etc.</w:t>
      </w:r>
      <w:r w:rsidR="003D4636">
        <w:rPr>
          <w:rFonts w:ascii="TimesNewRomanPSMT" w:hAnsi="TimesNewRomanPSMT"/>
          <w:color w:val="0D0D0D"/>
          <w:szCs w:val="24"/>
        </w:rPr>
        <w:t xml:space="preserve"> priorities.</w:t>
      </w:r>
      <w:r w:rsidRPr="00AB5E84">
        <w:rPr>
          <w:rFonts w:ascii="TimesNewRomanPSMT" w:hAnsi="TimesNewRomanPSMT"/>
          <w:color w:val="0D0D0D"/>
          <w:szCs w:val="24"/>
        </w:rPr>
        <w:t xml:space="preserve"> On the other hand, </w:t>
      </w:r>
      <w:r w:rsidR="000C7E15">
        <w:rPr>
          <w:rFonts w:ascii="TimesNewRomanPSMT" w:hAnsi="TimesNewRomanPSMT"/>
          <w:color w:val="0D0D0D"/>
          <w:szCs w:val="24"/>
        </w:rPr>
        <w:t>Environmental</w:t>
      </w:r>
      <w:r w:rsidRPr="00AB5E84">
        <w:rPr>
          <w:rFonts w:ascii="TimesNewRomanPSMT" w:hAnsi="TimesNewRomanPSMT"/>
          <w:color w:val="0D0D0D"/>
          <w:szCs w:val="24"/>
        </w:rPr>
        <w:t xml:space="preserve"> flow requirements were considered to keep the needs of the ecological system</w:t>
      </w:r>
      <w:r w:rsidR="002144CD">
        <w:rPr>
          <w:rFonts w:ascii="TimesNewRomanPSMT" w:hAnsi="TimesNewRomanPSMT"/>
          <w:color w:val="0D0D0D"/>
        </w:rPr>
        <w:t xml:space="preserve"> </w:t>
      </w:r>
      <w:r w:rsidRPr="00AB5E84">
        <w:rPr>
          <w:rFonts w:ascii="TimesNewRomanPSMT" w:hAnsi="TimesNewRomanPSMT"/>
          <w:color w:val="0D0D0D"/>
          <w:szCs w:val="24"/>
        </w:rPr>
        <w:t xml:space="preserve">of the basin. This priority was set </w:t>
      </w:r>
      <w:r w:rsidR="00610E8C">
        <w:rPr>
          <w:rFonts w:ascii="TimesNewRomanPSMT" w:hAnsi="TimesNewRomanPSMT"/>
          <w:color w:val="0D0D0D"/>
          <w:szCs w:val="24"/>
        </w:rPr>
        <w:t>to</w:t>
      </w:r>
      <w:r w:rsidRPr="00AB5E84">
        <w:rPr>
          <w:rFonts w:ascii="TimesNewRomanPSMT" w:hAnsi="TimesNewRomanPSMT"/>
          <w:color w:val="0D0D0D"/>
          <w:szCs w:val="24"/>
        </w:rPr>
        <w:t xml:space="preserve"> the </w:t>
      </w:r>
      <w:r w:rsidR="00610E8C" w:rsidRPr="00AB5E84">
        <w:rPr>
          <w:rFonts w:ascii="TimesNewRomanPSMT" w:hAnsi="TimesNewRomanPSMT"/>
          <w:color w:val="0D0D0D"/>
          <w:szCs w:val="24"/>
        </w:rPr>
        <w:t>implementation</w:t>
      </w:r>
      <w:r w:rsidRPr="00AB5E84">
        <w:rPr>
          <w:rFonts w:ascii="TimesNewRomanPSMT" w:hAnsi="TimesNewRomanPSMT"/>
          <w:color w:val="0D0D0D"/>
          <w:szCs w:val="24"/>
        </w:rPr>
        <w:t xml:space="preserve"> of the prior</w:t>
      </w:r>
      <w:r w:rsidR="002144CD">
        <w:rPr>
          <w:rFonts w:ascii="TimesNewRomanPSMT" w:hAnsi="TimesNewRomanPSMT"/>
          <w:color w:val="0D0D0D"/>
          <w:szCs w:val="24"/>
        </w:rPr>
        <w:t>ity</w:t>
      </w:r>
      <w:r w:rsidRPr="00AB5E84">
        <w:rPr>
          <w:rFonts w:ascii="TimesNewRomanPSMT" w:hAnsi="TimesNewRomanPSMT"/>
          <w:color w:val="0D0D0D"/>
          <w:szCs w:val="24"/>
        </w:rPr>
        <w:t xml:space="preserve"> was guaranteed the</w:t>
      </w:r>
      <w:r w:rsidR="002144CD">
        <w:rPr>
          <w:rFonts w:ascii="TimesNewRomanPSMT" w:hAnsi="TimesNewRomanPSMT"/>
          <w:color w:val="0D0D0D"/>
          <w:szCs w:val="24"/>
        </w:rPr>
        <w:t xml:space="preserve"> </w:t>
      </w:r>
      <w:r w:rsidRPr="00AB5E84">
        <w:rPr>
          <w:rFonts w:ascii="TimesNewRomanPSMT" w:hAnsi="TimesNewRomanPSMT"/>
          <w:color w:val="0D0D0D"/>
          <w:szCs w:val="24"/>
        </w:rPr>
        <w:t>success of a later re-allocation plan so that a computer-based simulation by</w:t>
      </w:r>
      <w:r w:rsidR="002144CD">
        <w:rPr>
          <w:rFonts w:ascii="TimesNewRomanPSMT" w:hAnsi="TimesNewRomanPSMT"/>
          <w:color w:val="0D0D0D"/>
          <w:szCs w:val="24"/>
        </w:rPr>
        <w:t xml:space="preserve"> </w:t>
      </w:r>
      <w:r w:rsidR="00610E8C">
        <w:rPr>
          <w:rFonts w:ascii="TimesNewRomanPSMT" w:hAnsi="TimesNewRomanPSMT"/>
          <w:color w:val="0D0D0D"/>
          <w:szCs w:val="24"/>
        </w:rPr>
        <w:t>WEAP models were used to</w:t>
      </w:r>
      <w:r w:rsidRPr="00AB5E84">
        <w:rPr>
          <w:rFonts w:ascii="TimesNewRomanPSMT" w:hAnsi="TimesNewRomanPSMT"/>
          <w:color w:val="0D0D0D"/>
          <w:szCs w:val="24"/>
        </w:rPr>
        <w:t xml:space="preserve"> the best allocation priority and schedules under the</w:t>
      </w:r>
      <w:r w:rsidR="00690FAC">
        <w:rPr>
          <w:rFonts w:ascii="TimesNewRomanPSMT" w:hAnsi="TimesNewRomanPSMT"/>
          <w:color w:val="0D0D0D"/>
        </w:rPr>
        <w:t xml:space="preserve"> </w:t>
      </w:r>
      <w:r w:rsidRPr="00AB5E84">
        <w:rPr>
          <w:rFonts w:ascii="TimesNewRomanPSMT" w:hAnsi="TimesNewRomanPSMT"/>
          <w:color w:val="0D0D0D"/>
          <w:szCs w:val="24"/>
        </w:rPr>
        <w:t xml:space="preserve">competing water demands. </w:t>
      </w:r>
    </w:p>
    <w:p w:rsidR="00AB5E84" w:rsidRPr="002B57CC" w:rsidRDefault="00AB5E84" w:rsidP="00F77DC1">
      <w:pPr>
        <w:pStyle w:val="ListParagraph"/>
        <w:numPr>
          <w:ilvl w:val="0"/>
          <w:numId w:val="14"/>
        </w:numPr>
        <w:jc w:val="both"/>
        <w:rPr>
          <w:rFonts w:ascii="TimesNewRomanPSMT" w:hAnsi="TimesNewRomanPSMT"/>
          <w:b/>
          <w:color w:val="0D0D0D"/>
        </w:rPr>
      </w:pPr>
      <w:r w:rsidRPr="002B57CC">
        <w:rPr>
          <w:rFonts w:ascii="TimesNewRomanPSMT" w:hAnsi="TimesNewRomanPSMT"/>
          <w:b/>
          <w:color w:val="0D0D0D"/>
        </w:rPr>
        <w:t>Description of Scenarios in WEAP</w:t>
      </w:r>
    </w:p>
    <w:p w:rsidR="00AB5E84" w:rsidRPr="00AB5E84" w:rsidRDefault="00AB5E84" w:rsidP="00AB5E84">
      <w:pPr>
        <w:spacing w:line="360" w:lineRule="auto"/>
        <w:jc w:val="both"/>
        <w:rPr>
          <w:rFonts w:cs="Times New Roman"/>
          <w:color w:val="000000"/>
          <w:szCs w:val="24"/>
        </w:rPr>
      </w:pPr>
      <w:r w:rsidRPr="00AB5E84">
        <w:rPr>
          <w:rFonts w:cs="Times New Roman"/>
          <w:color w:val="0D0D0D"/>
          <w:szCs w:val="24"/>
        </w:rPr>
        <w:t>Scenarios are the self-consistent storyline of how a future system might evolve</w:t>
      </w:r>
      <w:r w:rsidR="000322BB">
        <w:rPr>
          <w:rFonts w:cs="Times New Roman"/>
          <w:color w:val="0D0D0D"/>
          <w:szCs w:val="24"/>
        </w:rPr>
        <w:t xml:space="preserve"> or change or develop</w:t>
      </w:r>
      <w:r w:rsidRPr="00AB5E84">
        <w:rPr>
          <w:rFonts w:cs="Times New Roman"/>
          <w:color w:val="0D0D0D"/>
          <w:szCs w:val="24"/>
        </w:rPr>
        <w:t xml:space="preserve"> in a particular socio-economic setting and under a particular set of policy and technology conditions (SEI, 2012)</w:t>
      </w:r>
      <w:r w:rsidRPr="00AB5E84">
        <w:rPr>
          <w:rFonts w:cs="Times New Roman"/>
          <w:szCs w:val="24"/>
        </w:rPr>
        <w:t xml:space="preserve"> Or </w:t>
      </w:r>
      <w:r w:rsidRPr="00AB5E84">
        <w:rPr>
          <w:rFonts w:cs="Times New Roman"/>
          <w:color w:val="000000"/>
          <w:szCs w:val="24"/>
        </w:rPr>
        <w:t xml:space="preserve">Scenarios are alternatives or a set of assumptions (operating policies, pricing, and demand management strategies and alternative supply sources). They can address a broad range of "what if" questions on demand amount, coverage of water for each demand sites and in overall </w:t>
      </w:r>
      <w:r w:rsidR="00F41AD8" w:rsidRPr="00AB5E84">
        <w:rPr>
          <w:rFonts w:cs="Times New Roman"/>
          <w:color w:val="000000"/>
          <w:szCs w:val="24"/>
        </w:rPr>
        <w:t>bal</w:t>
      </w:r>
      <w:r w:rsidR="00F41AD8">
        <w:rPr>
          <w:rFonts w:cs="Times New Roman"/>
          <w:color w:val="000000"/>
          <w:szCs w:val="24"/>
        </w:rPr>
        <w:t>a</w:t>
      </w:r>
      <w:r w:rsidR="00F41AD8" w:rsidRPr="00AB5E84">
        <w:rPr>
          <w:rFonts w:cs="Times New Roman"/>
          <w:color w:val="000000"/>
          <w:szCs w:val="24"/>
        </w:rPr>
        <w:t>nce</w:t>
      </w:r>
      <w:r w:rsidRPr="00AB5E84">
        <w:rPr>
          <w:rFonts w:cs="Times New Roman"/>
          <w:color w:val="000000"/>
          <w:szCs w:val="24"/>
        </w:rPr>
        <w:t xml:space="preserve"> of water in the study area. </w:t>
      </w:r>
    </w:p>
    <w:p w:rsidR="00AB5E84" w:rsidRDefault="00AB5E84" w:rsidP="00D83FA0">
      <w:pPr>
        <w:spacing w:before="240" w:after="0" w:line="360" w:lineRule="auto"/>
        <w:jc w:val="both"/>
        <w:rPr>
          <w:rFonts w:cs="Times New Roman"/>
          <w:color w:val="000000"/>
          <w:szCs w:val="24"/>
        </w:rPr>
      </w:pPr>
      <w:r w:rsidRPr="00AB5E84">
        <w:rPr>
          <w:rFonts w:cs="Times New Roman"/>
          <w:color w:val="000000"/>
          <w:szCs w:val="24"/>
        </w:rPr>
        <w:t>To support the goal of this study an extensive modeling exercise has been undertaken using the WEAP model to evaluate supply requirement</w:t>
      </w:r>
      <w:r w:rsidR="00F41AD8">
        <w:rPr>
          <w:rFonts w:cs="Times New Roman"/>
          <w:color w:val="000000"/>
          <w:szCs w:val="24"/>
        </w:rPr>
        <w:t xml:space="preserve"> through scenarios</w:t>
      </w:r>
      <w:r w:rsidRPr="00AB5E84">
        <w:rPr>
          <w:rFonts w:cs="Times New Roman"/>
          <w:color w:val="000000"/>
          <w:szCs w:val="24"/>
        </w:rPr>
        <w:t>. For this study Scenarios were established in WEAP based on population</w:t>
      </w:r>
      <w:r w:rsidR="00A94F22">
        <w:rPr>
          <w:rFonts w:cs="Times New Roman"/>
          <w:color w:val="000000"/>
          <w:szCs w:val="24"/>
        </w:rPr>
        <w:t xml:space="preserve"> and </w:t>
      </w:r>
      <w:r w:rsidR="000C7E15">
        <w:rPr>
          <w:rFonts w:cs="Times New Roman"/>
          <w:color w:val="000000"/>
          <w:szCs w:val="24"/>
        </w:rPr>
        <w:t>Livestock</w:t>
      </w:r>
      <w:r w:rsidRPr="00AB5E84">
        <w:rPr>
          <w:rFonts w:cs="Times New Roman"/>
          <w:color w:val="000000"/>
          <w:szCs w:val="24"/>
        </w:rPr>
        <w:t xml:space="preserve"> growth rate </w:t>
      </w:r>
      <w:r w:rsidR="00827CC1">
        <w:rPr>
          <w:rFonts w:cs="Times New Roman"/>
          <w:color w:val="000000"/>
          <w:szCs w:val="24"/>
        </w:rPr>
        <w:t xml:space="preserve">for </w:t>
      </w:r>
      <w:r w:rsidR="00827CC1" w:rsidRPr="00AB5E84">
        <w:rPr>
          <w:rFonts w:cs="Times New Roman"/>
          <w:color w:val="000000"/>
          <w:szCs w:val="24"/>
        </w:rPr>
        <w:t>the</w:t>
      </w:r>
      <w:r w:rsidR="00F41AD8">
        <w:rPr>
          <w:rFonts w:cs="Times New Roman"/>
          <w:color w:val="000000"/>
          <w:szCs w:val="24"/>
        </w:rPr>
        <w:t xml:space="preserve"> reference </w:t>
      </w:r>
      <w:r w:rsidR="00F41AD8">
        <w:rPr>
          <w:rFonts w:cs="Times New Roman"/>
          <w:color w:val="000000"/>
          <w:szCs w:val="24"/>
        </w:rPr>
        <w:lastRenderedPageBreak/>
        <w:t>scenario from 2022</w:t>
      </w:r>
      <w:r w:rsidR="0083228F">
        <w:rPr>
          <w:rFonts w:cs="Times New Roman"/>
          <w:color w:val="000000"/>
          <w:szCs w:val="24"/>
        </w:rPr>
        <w:t>-</w:t>
      </w:r>
      <w:r w:rsidRPr="00AB5E84">
        <w:rPr>
          <w:rFonts w:cs="Times New Roman"/>
          <w:color w:val="000000"/>
          <w:szCs w:val="24"/>
        </w:rPr>
        <w:t xml:space="preserve">2050 </w:t>
      </w:r>
      <w:r w:rsidR="00F41AD8">
        <w:rPr>
          <w:rFonts w:cs="Times New Roman"/>
          <w:color w:val="000000"/>
          <w:szCs w:val="24"/>
        </w:rPr>
        <w:t>for two time horizon; from 2022</w:t>
      </w:r>
      <w:r w:rsidR="0083228F">
        <w:rPr>
          <w:rFonts w:cs="Times New Roman"/>
          <w:color w:val="000000"/>
          <w:szCs w:val="24"/>
        </w:rPr>
        <w:t>-</w:t>
      </w:r>
      <w:r w:rsidRPr="00AB5E84">
        <w:rPr>
          <w:rFonts w:cs="Times New Roman"/>
          <w:color w:val="000000"/>
          <w:szCs w:val="24"/>
        </w:rPr>
        <w:t xml:space="preserve">2035 and 2036 </w:t>
      </w:r>
      <w:smartTag w:uri="urn:schemas-microsoft-com:office:smarttags" w:element="metricconverter">
        <w:smartTagPr>
          <w:attr w:name="ProductID" w:val="-2050 in"/>
        </w:smartTagPr>
        <w:r w:rsidR="0083228F">
          <w:rPr>
            <w:rFonts w:cs="Times New Roman"/>
            <w:color w:val="000000"/>
            <w:szCs w:val="24"/>
          </w:rPr>
          <w:t>-</w:t>
        </w:r>
        <w:r w:rsidRPr="00AB5E84">
          <w:rPr>
            <w:rFonts w:cs="Times New Roman"/>
            <w:color w:val="000000"/>
            <w:szCs w:val="24"/>
          </w:rPr>
          <w:t>2050 in</w:t>
        </w:r>
      </w:smartTag>
      <w:r w:rsidRPr="00AB5E84">
        <w:rPr>
          <w:rFonts w:cs="Times New Roman"/>
          <w:color w:val="000000"/>
          <w:szCs w:val="24"/>
        </w:rPr>
        <w:t xml:space="preserve"> the first and second time horizon, respectively.</w:t>
      </w:r>
      <w:r w:rsidRPr="00AB5E84">
        <w:rPr>
          <w:rFonts w:cs="Times New Roman"/>
          <w:szCs w:val="24"/>
        </w:rPr>
        <w:t xml:space="preserve"> </w:t>
      </w:r>
      <w:r w:rsidRPr="00AB5E84">
        <w:rPr>
          <w:rFonts w:cs="Times New Roman"/>
          <w:color w:val="000000"/>
          <w:szCs w:val="24"/>
        </w:rPr>
        <w:t xml:space="preserve">The scenario developed for Upper Gidabo watershed water demand are as </w:t>
      </w:r>
      <w:r w:rsidR="0007583A" w:rsidRPr="00AB5E84">
        <w:rPr>
          <w:rFonts w:cs="Times New Roman"/>
          <w:color w:val="000000"/>
          <w:szCs w:val="24"/>
        </w:rPr>
        <w:t>dis</w:t>
      </w:r>
      <w:r w:rsidR="0007583A">
        <w:rPr>
          <w:rFonts w:cs="Times New Roman"/>
          <w:color w:val="000000"/>
          <w:szCs w:val="24"/>
        </w:rPr>
        <w:t>c</w:t>
      </w:r>
      <w:r w:rsidR="0007583A" w:rsidRPr="00AB5E84">
        <w:rPr>
          <w:rFonts w:cs="Times New Roman"/>
          <w:color w:val="000000"/>
          <w:szCs w:val="24"/>
        </w:rPr>
        <w:t>ussed</w:t>
      </w:r>
      <w:r w:rsidRPr="00AB5E84">
        <w:rPr>
          <w:rFonts w:cs="Times New Roman"/>
          <w:color w:val="000000"/>
          <w:szCs w:val="24"/>
        </w:rPr>
        <w:t xml:space="preserve"> below. </w:t>
      </w:r>
    </w:p>
    <w:p w:rsidR="00FD2094" w:rsidRPr="002275C3" w:rsidRDefault="00FD2094" w:rsidP="00BC78C1">
      <w:pPr>
        <w:pStyle w:val="Figure"/>
        <w:spacing w:after="0"/>
      </w:pPr>
      <w:bookmarkStart w:id="143" w:name="_Toc136758745"/>
      <w:r w:rsidRPr="002275C3">
        <w:t>Figure 3.1</w:t>
      </w:r>
      <w:r w:rsidR="0058051C">
        <w:t>8</w:t>
      </w:r>
      <w:r w:rsidRPr="002275C3">
        <w:t>: Scenario description</w:t>
      </w:r>
      <w:bookmarkEnd w:id="143"/>
      <w:r w:rsidRPr="002275C3">
        <w:t xml:space="preserve"> </w:t>
      </w:r>
    </w:p>
    <w:p w:rsidR="00AB5E84" w:rsidRPr="00AB5E84" w:rsidRDefault="00AB5E84" w:rsidP="00AB5E84">
      <w:pPr>
        <w:jc w:val="both"/>
        <w:rPr>
          <w:rFonts w:cs="Times New Roman"/>
          <w:color w:val="000000"/>
          <w:szCs w:val="24"/>
        </w:rPr>
      </w:pPr>
      <w:r w:rsidRPr="00AB5E84">
        <w:rPr>
          <w:rFonts w:cs="Times New Roman"/>
          <w:noProof/>
          <w:color w:val="000000"/>
          <w:szCs w:val="24"/>
        </w:rPr>
        <w:drawing>
          <wp:inline distT="0" distB="0" distL="0" distR="0" wp14:anchorId="7EB2E2C9" wp14:editId="2FB3272A">
            <wp:extent cx="5676181" cy="3493698"/>
            <wp:effectExtent l="0" t="0" r="1270" b="0"/>
            <wp:docPr id="27" name="Picture 27" descr="C:\Users\USER\Desktop\Thesis\Untitled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Thesis\Untitled12.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673104" cy="3491804"/>
                    </a:xfrm>
                    <a:prstGeom prst="rect">
                      <a:avLst/>
                    </a:prstGeom>
                    <a:noFill/>
                    <a:ln>
                      <a:noFill/>
                    </a:ln>
                  </pic:spPr>
                </pic:pic>
              </a:graphicData>
            </a:graphic>
          </wp:inline>
        </w:drawing>
      </w:r>
    </w:p>
    <w:p w:rsidR="00AB5E84" w:rsidRPr="00AB5E84" w:rsidRDefault="002B57CC" w:rsidP="00003761">
      <w:pPr>
        <w:spacing w:before="240" w:after="0" w:line="360" w:lineRule="auto"/>
        <w:jc w:val="both"/>
        <w:rPr>
          <w:rFonts w:ascii="TimesNewRomanPS-BoldMT" w:hAnsi="TimesNewRomanPS-BoldMT"/>
          <w:b/>
          <w:bCs/>
          <w:color w:val="000000"/>
          <w:szCs w:val="24"/>
        </w:rPr>
      </w:pPr>
      <w:r>
        <w:rPr>
          <w:rFonts w:ascii="TimesNewRomanPS-BoldMT" w:hAnsi="TimesNewRomanPS-BoldMT"/>
          <w:b/>
          <w:bCs/>
          <w:color w:val="000000"/>
          <w:szCs w:val="24"/>
        </w:rPr>
        <w:t>i)</w:t>
      </w:r>
      <w:r>
        <w:rPr>
          <w:rFonts w:ascii="TimesNewRomanPS-BoldMT" w:hAnsi="TimesNewRomanPS-BoldMT" w:hint="eastAsia"/>
          <w:b/>
          <w:bCs/>
          <w:color w:val="000000"/>
          <w:szCs w:val="24"/>
        </w:rPr>
        <w:t> </w:t>
      </w:r>
      <w:r w:rsidR="00AB5E84" w:rsidRPr="00AB5E84">
        <w:rPr>
          <w:rFonts w:ascii="TimesNewRomanPS-BoldMT" w:hAnsi="TimesNewRomanPS-BoldMT"/>
          <w:b/>
          <w:bCs/>
          <w:color w:val="000000"/>
          <w:szCs w:val="24"/>
        </w:rPr>
        <w:t xml:space="preserve"> Reference scenario (2022-2050)</w:t>
      </w:r>
    </w:p>
    <w:p w:rsidR="00AB5E84" w:rsidRPr="00AB5E84" w:rsidRDefault="00AB5E84" w:rsidP="00AB5E84">
      <w:pPr>
        <w:spacing w:line="360" w:lineRule="auto"/>
        <w:jc w:val="both"/>
        <w:rPr>
          <w:rFonts w:ascii="TimesNewRomanPSMT" w:hAnsi="TimesNewRomanPSMT"/>
          <w:color w:val="000000"/>
          <w:szCs w:val="24"/>
        </w:rPr>
      </w:pPr>
      <w:r w:rsidRPr="00AB5E84">
        <w:rPr>
          <w:rFonts w:cs="Times New Roman"/>
          <w:bCs/>
          <w:color w:val="000000"/>
          <w:szCs w:val="24"/>
        </w:rPr>
        <w:t xml:space="preserve">Reference scenario it is also called “business as usual”, it </w:t>
      </w:r>
      <w:r w:rsidRPr="00AB5E84">
        <w:rPr>
          <w:rFonts w:cs="Times New Roman"/>
          <w:color w:val="000000"/>
          <w:szCs w:val="24"/>
        </w:rPr>
        <w:t>represents the changes that are likely to arise in the future without intervention new policy measures or</w:t>
      </w:r>
      <w:r w:rsidR="0007583A">
        <w:rPr>
          <w:rFonts w:cs="Times New Roman"/>
          <w:color w:val="000000"/>
          <w:szCs w:val="24"/>
        </w:rPr>
        <w:t xml:space="preserve"> </w:t>
      </w:r>
      <w:r w:rsidRPr="00AB5E84">
        <w:rPr>
          <w:rFonts w:cs="Times New Roman"/>
          <w:szCs w:val="24"/>
        </w:rPr>
        <w:t>no major changes imposed in this scenario</w:t>
      </w:r>
      <w:r w:rsidRPr="00AB5E84">
        <w:rPr>
          <w:rFonts w:cs="Times New Roman"/>
          <w:color w:val="000000"/>
          <w:szCs w:val="24"/>
        </w:rPr>
        <w:t xml:space="preserve">; it only </w:t>
      </w:r>
      <w:r w:rsidR="00654461">
        <w:rPr>
          <w:rFonts w:cs="Times New Roman"/>
          <w:color w:val="000000"/>
          <w:szCs w:val="24"/>
        </w:rPr>
        <w:t>considers</w:t>
      </w:r>
      <w:r w:rsidRPr="00AB5E84">
        <w:rPr>
          <w:rFonts w:cs="Times New Roman"/>
          <w:color w:val="000000"/>
          <w:szCs w:val="24"/>
        </w:rPr>
        <w:t xml:space="preserve"> Human and </w:t>
      </w:r>
      <w:r w:rsidR="000C7E15">
        <w:rPr>
          <w:rFonts w:cs="Times New Roman"/>
          <w:color w:val="000000"/>
          <w:szCs w:val="24"/>
        </w:rPr>
        <w:t>Livestock</w:t>
      </w:r>
      <w:r w:rsidRPr="00AB5E84">
        <w:rPr>
          <w:rFonts w:cs="Times New Roman"/>
          <w:color w:val="000000"/>
          <w:szCs w:val="24"/>
        </w:rPr>
        <w:t xml:space="preserve"> population  growth rate</w:t>
      </w:r>
      <w:r w:rsidR="0007583A">
        <w:rPr>
          <w:rFonts w:cs="Times New Roman"/>
          <w:color w:val="000000"/>
          <w:szCs w:val="24"/>
        </w:rPr>
        <w:t xml:space="preserve"> of the current account</w:t>
      </w:r>
      <w:r w:rsidRPr="00AB5E84">
        <w:rPr>
          <w:rFonts w:cs="Times New Roman"/>
          <w:color w:val="000000"/>
          <w:szCs w:val="24"/>
        </w:rPr>
        <w:t xml:space="preserve">. Therefore, the total population within the basin was projected by CSA around </w:t>
      </w:r>
      <w:r w:rsidR="00AD486B">
        <w:rPr>
          <w:rFonts w:cs="Times New Roman"/>
          <w:color w:val="0D0D0D"/>
          <w:szCs w:val="24"/>
        </w:rPr>
        <w:t>1.</w:t>
      </w:r>
      <w:r w:rsidR="00003761">
        <w:rPr>
          <w:rFonts w:cs="Times New Roman"/>
          <w:color w:val="0D0D0D"/>
          <w:szCs w:val="24"/>
        </w:rPr>
        <w:t xml:space="preserve">36million </w:t>
      </w:r>
      <w:r w:rsidRPr="00AB5E84">
        <w:rPr>
          <w:rFonts w:cs="Times New Roman"/>
          <w:color w:val="000000"/>
          <w:szCs w:val="24"/>
        </w:rPr>
        <w:t>for the year 20</w:t>
      </w:r>
      <w:r w:rsidR="00AD486B">
        <w:rPr>
          <w:rFonts w:cs="Times New Roman"/>
          <w:color w:val="000000"/>
          <w:szCs w:val="24"/>
        </w:rPr>
        <w:t>21</w:t>
      </w:r>
      <w:r w:rsidRPr="00AB5E84">
        <w:rPr>
          <w:rFonts w:cs="Times New Roman"/>
          <w:color w:val="000000"/>
          <w:szCs w:val="24"/>
        </w:rPr>
        <w:t xml:space="preserve"> based on Census 2007 data</w:t>
      </w:r>
      <w:r w:rsidR="0046345D">
        <w:rPr>
          <w:rFonts w:cs="Times New Roman"/>
          <w:color w:val="000000"/>
          <w:szCs w:val="24"/>
        </w:rPr>
        <w:t xml:space="preserve"> (CSA</w:t>
      </w:r>
      <w:r w:rsidRPr="00AB5E84">
        <w:rPr>
          <w:rFonts w:cs="Times New Roman"/>
          <w:color w:val="000000"/>
          <w:szCs w:val="24"/>
        </w:rPr>
        <w:t>.</w:t>
      </w:r>
      <w:r w:rsidR="0046345D">
        <w:rPr>
          <w:rFonts w:cs="Times New Roman"/>
          <w:color w:val="000000"/>
          <w:szCs w:val="24"/>
        </w:rPr>
        <w:t>2014)</w:t>
      </w:r>
      <w:r w:rsidR="00003761">
        <w:rPr>
          <w:rFonts w:cs="Times New Roman"/>
          <w:color w:val="000000"/>
          <w:szCs w:val="24"/>
        </w:rPr>
        <w:t xml:space="preserve">, The current account </w:t>
      </w:r>
      <w:r w:rsidRPr="00AB5E84">
        <w:rPr>
          <w:rFonts w:cs="Times New Roman"/>
          <w:color w:val="000000"/>
          <w:szCs w:val="24"/>
        </w:rPr>
        <w:t xml:space="preserve">year </w:t>
      </w:r>
      <w:r w:rsidR="00003761">
        <w:rPr>
          <w:rFonts w:cs="Times New Roman"/>
          <w:color w:val="000000"/>
          <w:szCs w:val="24"/>
        </w:rPr>
        <w:t>(</w:t>
      </w:r>
      <w:r w:rsidRPr="00AB5E84">
        <w:rPr>
          <w:rFonts w:cs="Times New Roman"/>
          <w:color w:val="000000"/>
          <w:szCs w:val="24"/>
        </w:rPr>
        <w:t>2021) was extended to the future for two time horizon (2022-2035) and (203</w:t>
      </w:r>
      <w:r w:rsidR="00BA3375">
        <w:rPr>
          <w:rFonts w:cs="Times New Roman"/>
          <w:color w:val="000000"/>
          <w:szCs w:val="24"/>
        </w:rPr>
        <w:t xml:space="preserve">6-2050). </w:t>
      </w:r>
    </w:p>
    <w:p w:rsidR="00AB5E84" w:rsidRPr="00AB5E84" w:rsidRDefault="002B57CC" w:rsidP="00003761">
      <w:pPr>
        <w:spacing w:before="240" w:after="0" w:line="360" w:lineRule="auto"/>
        <w:jc w:val="both"/>
        <w:rPr>
          <w:rFonts w:ascii="TimesNewRomanPSMT" w:hAnsi="TimesNewRomanPSMT"/>
          <w:b/>
          <w:color w:val="000000"/>
          <w:szCs w:val="24"/>
        </w:rPr>
      </w:pPr>
      <w:r>
        <w:rPr>
          <w:rFonts w:ascii="TimesNewRomanPSMT" w:hAnsi="TimesNewRomanPSMT"/>
          <w:b/>
          <w:color w:val="000000"/>
          <w:szCs w:val="24"/>
        </w:rPr>
        <w:t>ii)</w:t>
      </w:r>
      <w:r>
        <w:rPr>
          <w:rFonts w:ascii="TimesNewRomanPSMT" w:hAnsi="TimesNewRomanPSMT" w:hint="eastAsia"/>
          <w:b/>
          <w:color w:val="000000"/>
          <w:szCs w:val="24"/>
        </w:rPr>
        <w:t> </w:t>
      </w:r>
      <w:r w:rsidR="00AB5E84" w:rsidRPr="00AB5E84">
        <w:rPr>
          <w:rFonts w:ascii="TimesNewRomanPSMT" w:hAnsi="TimesNewRomanPSMT"/>
          <w:b/>
          <w:color w:val="000000"/>
          <w:szCs w:val="24"/>
        </w:rPr>
        <w:t xml:space="preserve"> Scenario one: High population growth scenario</w:t>
      </w:r>
    </w:p>
    <w:p w:rsidR="00AB5E84" w:rsidRPr="00AB5E84" w:rsidRDefault="00AB5E84" w:rsidP="00AB5E84">
      <w:pPr>
        <w:spacing w:line="360" w:lineRule="auto"/>
        <w:jc w:val="both"/>
        <w:rPr>
          <w:rFonts w:ascii="TimesNewRomanPSMT" w:hAnsi="TimesNewRomanPSMT"/>
          <w:b/>
          <w:color w:val="000000"/>
          <w:szCs w:val="24"/>
        </w:rPr>
      </w:pPr>
      <w:r w:rsidRPr="00AB5E84">
        <w:rPr>
          <w:rFonts w:ascii="TimesNewRomanPSMT" w:hAnsi="TimesNewRomanPSMT"/>
          <w:color w:val="000000"/>
          <w:szCs w:val="24"/>
        </w:rPr>
        <w:t>This scenario was modeled to assess the influence of a high population growth rate than the current</w:t>
      </w:r>
      <w:r w:rsidRPr="00AB5E84">
        <w:rPr>
          <w:rFonts w:ascii="TimesNewRomanPSMT" w:hAnsi="TimesNewRomanPSMT"/>
          <w:color w:val="000000"/>
        </w:rPr>
        <w:t xml:space="preserve"> </w:t>
      </w:r>
      <w:r w:rsidRPr="00AB5E84">
        <w:rPr>
          <w:rFonts w:ascii="TimesNewRomanPSMT" w:hAnsi="TimesNewRomanPSMT"/>
          <w:color w:val="000000"/>
          <w:szCs w:val="24"/>
        </w:rPr>
        <w:t>population growth rate in the watershed for</w:t>
      </w:r>
      <w:r w:rsidR="001A4065">
        <w:rPr>
          <w:rFonts w:ascii="TimesNewRomanPSMT" w:hAnsi="TimesNewRomanPSMT"/>
          <w:color w:val="000000"/>
          <w:szCs w:val="24"/>
        </w:rPr>
        <w:t xml:space="preserve"> human and </w:t>
      </w:r>
      <w:r w:rsidR="000C7E15">
        <w:rPr>
          <w:rFonts w:ascii="TimesNewRomanPSMT" w:hAnsi="TimesNewRomanPSMT"/>
          <w:color w:val="000000"/>
          <w:szCs w:val="24"/>
        </w:rPr>
        <w:t>Livestock</w:t>
      </w:r>
      <w:r w:rsidR="001A4065">
        <w:rPr>
          <w:rFonts w:ascii="TimesNewRomanPSMT" w:hAnsi="TimesNewRomanPSMT"/>
          <w:color w:val="000000"/>
          <w:szCs w:val="24"/>
        </w:rPr>
        <w:t xml:space="preserve"> population</w:t>
      </w:r>
      <w:r w:rsidR="00CA4B53">
        <w:rPr>
          <w:rFonts w:ascii="TimesNewRomanPSMT" w:hAnsi="TimesNewRomanPSMT"/>
          <w:color w:val="000000"/>
          <w:szCs w:val="24"/>
        </w:rPr>
        <w:t xml:space="preserve"> and</w:t>
      </w:r>
      <w:r w:rsidR="000D7286">
        <w:rPr>
          <w:rFonts w:ascii="TimesNewRomanPSMT" w:hAnsi="TimesNewRomanPSMT"/>
          <w:color w:val="000000"/>
          <w:szCs w:val="24"/>
        </w:rPr>
        <w:t xml:space="preserve"> population</w:t>
      </w:r>
      <w:r w:rsidR="00941DCC">
        <w:rPr>
          <w:rFonts w:ascii="TimesNewRomanPSMT" w:hAnsi="TimesNewRomanPSMT"/>
          <w:color w:val="000000"/>
          <w:szCs w:val="24"/>
        </w:rPr>
        <w:t xml:space="preserve"> density from the CSA population projection of 2017 and </w:t>
      </w:r>
      <w:r w:rsidR="00B33101">
        <w:rPr>
          <w:rFonts w:ascii="TimesNewRomanPSMT" w:hAnsi="TimesNewRomanPSMT"/>
          <w:color w:val="000000"/>
          <w:szCs w:val="24"/>
        </w:rPr>
        <w:t>extended</w:t>
      </w:r>
      <w:r w:rsidR="00941DCC">
        <w:rPr>
          <w:rFonts w:ascii="TimesNewRomanPSMT" w:hAnsi="TimesNewRomanPSMT"/>
          <w:color w:val="000000"/>
          <w:szCs w:val="24"/>
        </w:rPr>
        <w:t xml:space="preserve"> to 2021 was up to 1239 peoples/ km</w:t>
      </w:r>
      <w:r w:rsidR="00941DCC" w:rsidRPr="00941DCC">
        <w:rPr>
          <w:rFonts w:ascii="TimesNewRomanPSMT" w:hAnsi="TimesNewRomanPSMT"/>
          <w:color w:val="000000"/>
          <w:szCs w:val="24"/>
          <w:vertAlign w:val="superscript"/>
        </w:rPr>
        <w:t>2</w:t>
      </w:r>
      <w:r w:rsidR="000D7286">
        <w:rPr>
          <w:rFonts w:ascii="TimesNewRomanPSMT" w:hAnsi="TimesNewRomanPSMT"/>
          <w:color w:val="000000"/>
          <w:szCs w:val="24"/>
        </w:rPr>
        <w:t xml:space="preserve"> </w:t>
      </w:r>
      <w:proofErr w:type="gramStart"/>
      <w:r w:rsidR="00941DCC">
        <w:rPr>
          <w:rFonts w:ascii="TimesNewRomanPSMT" w:hAnsi="TimesNewRomanPSMT"/>
          <w:color w:val="000000"/>
          <w:szCs w:val="24"/>
        </w:rPr>
        <w:t>so,</w:t>
      </w:r>
      <w:proofErr w:type="gramEnd"/>
      <w:r w:rsidR="00941DCC">
        <w:rPr>
          <w:rFonts w:ascii="TimesNewRomanPSMT" w:hAnsi="TimesNewRomanPSMT"/>
          <w:color w:val="000000"/>
          <w:szCs w:val="24"/>
        </w:rPr>
        <w:t xml:space="preserve"> the growth rate is high in the watershed.</w:t>
      </w:r>
      <w:r w:rsidRPr="00AB5E84">
        <w:rPr>
          <w:rFonts w:ascii="TimesNewRomanPSMT" w:hAnsi="TimesNewRomanPSMT"/>
          <w:color w:val="000000"/>
          <w:szCs w:val="24"/>
        </w:rPr>
        <w:t xml:space="preserve"> The question of what will happen if the rate population</w:t>
      </w:r>
      <w:r w:rsidRPr="00AB5E84">
        <w:rPr>
          <w:rFonts w:ascii="TimesNewRomanPSMT" w:hAnsi="TimesNewRomanPSMT"/>
          <w:color w:val="000000"/>
        </w:rPr>
        <w:t xml:space="preserve"> </w:t>
      </w:r>
      <w:r w:rsidRPr="00AB5E84">
        <w:rPr>
          <w:rFonts w:ascii="TimesNewRomanPSMT" w:hAnsi="TimesNewRomanPSMT"/>
          <w:color w:val="000000"/>
          <w:szCs w:val="24"/>
        </w:rPr>
        <w:t>growth is set to a higher growth rate than the reference scenario population growths rates</w:t>
      </w:r>
      <w:r w:rsidRPr="00AB5E84">
        <w:rPr>
          <w:rFonts w:ascii="TimesNewRomanPSMT" w:hAnsi="TimesNewRomanPSMT"/>
          <w:color w:val="000000"/>
        </w:rPr>
        <w:t xml:space="preserve"> </w:t>
      </w:r>
      <w:r w:rsidRPr="00AB5E84">
        <w:rPr>
          <w:rFonts w:ascii="TimesNewRomanPSMT" w:hAnsi="TimesNewRomanPSMT"/>
          <w:color w:val="000000"/>
          <w:szCs w:val="24"/>
        </w:rPr>
        <w:t xml:space="preserve">was answered and the other sectors like commercial and industrial </w:t>
      </w:r>
      <w:r w:rsidRPr="00AB5E84">
        <w:rPr>
          <w:rFonts w:ascii="TimesNewRomanPSMT" w:hAnsi="TimesNewRomanPSMT"/>
          <w:color w:val="000000"/>
          <w:szCs w:val="24"/>
        </w:rPr>
        <w:lastRenderedPageBreak/>
        <w:t>are change due population increment and industrial development</w:t>
      </w:r>
      <w:r w:rsidR="00BA3375">
        <w:rPr>
          <w:rFonts w:ascii="TimesNewRomanPSMT" w:hAnsi="TimesNewRomanPSMT"/>
          <w:color w:val="000000"/>
          <w:szCs w:val="24"/>
        </w:rPr>
        <w:t xml:space="preserve"> especially agro-processing </w:t>
      </w:r>
      <w:r w:rsidR="000C7E15">
        <w:rPr>
          <w:rFonts w:ascii="TimesNewRomanPSMT" w:hAnsi="TimesNewRomanPSMT"/>
          <w:color w:val="000000"/>
          <w:szCs w:val="24"/>
        </w:rPr>
        <w:t>Industries</w:t>
      </w:r>
      <w:r w:rsidRPr="00AB5E84">
        <w:rPr>
          <w:rFonts w:ascii="TimesNewRomanPSMT" w:hAnsi="TimesNewRomanPSMT"/>
          <w:color w:val="000000"/>
          <w:szCs w:val="24"/>
        </w:rPr>
        <w:t xml:space="preserve"> in the future</w:t>
      </w:r>
      <w:r w:rsidR="0046345D">
        <w:rPr>
          <w:rFonts w:ascii="TimesNewRomanPSMT" w:hAnsi="TimesNewRomanPSMT"/>
          <w:color w:val="000000"/>
          <w:szCs w:val="24"/>
        </w:rPr>
        <w:t>,</w:t>
      </w:r>
      <w:r w:rsidRPr="00AB5E84">
        <w:rPr>
          <w:rFonts w:ascii="TimesNewRomanPSMT" w:hAnsi="TimesNewRomanPSMT"/>
          <w:color w:val="000000"/>
          <w:szCs w:val="24"/>
        </w:rPr>
        <w:t xml:space="preserve"> the </w:t>
      </w:r>
      <w:r w:rsidR="000C7E15">
        <w:rPr>
          <w:rFonts w:ascii="TimesNewRomanPSMT" w:hAnsi="TimesNewRomanPSMT"/>
          <w:color w:val="000000"/>
          <w:szCs w:val="24"/>
        </w:rPr>
        <w:t>Agriculture</w:t>
      </w:r>
      <w:r w:rsidRPr="00AB5E84">
        <w:rPr>
          <w:rFonts w:ascii="TimesNewRomanPSMT" w:hAnsi="TimesNewRomanPSMT"/>
          <w:color w:val="000000"/>
          <w:szCs w:val="24"/>
        </w:rPr>
        <w:t xml:space="preserve"> sector considered constant in this scenario. </w:t>
      </w:r>
    </w:p>
    <w:p w:rsidR="00AB5E84" w:rsidRPr="00AB5E84" w:rsidRDefault="002B57CC" w:rsidP="001E38AC">
      <w:pPr>
        <w:spacing w:before="240" w:after="0" w:line="360" w:lineRule="auto"/>
        <w:jc w:val="both"/>
        <w:rPr>
          <w:rFonts w:ascii="TimesNewRomanPSMT" w:hAnsi="TimesNewRomanPSMT"/>
          <w:b/>
          <w:color w:val="000000"/>
          <w:szCs w:val="24"/>
        </w:rPr>
      </w:pPr>
      <w:r>
        <w:rPr>
          <w:rFonts w:ascii="TimesNewRomanPSMT" w:hAnsi="TimesNewRomanPSMT"/>
          <w:b/>
          <w:color w:val="000000"/>
          <w:szCs w:val="24"/>
        </w:rPr>
        <w:t>iii)</w:t>
      </w:r>
      <w:r>
        <w:rPr>
          <w:rFonts w:ascii="TimesNewRomanPSMT" w:hAnsi="TimesNewRomanPSMT" w:hint="eastAsia"/>
          <w:b/>
          <w:color w:val="000000"/>
          <w:szCs w:val="24"/>
        </w:rPr>
        <w:t> </w:t>
      </w:r>
      <w:r w:rsidR="00AB5E84" w:rsidRPr="00AB5E84">
        <w:rPr>
          <w:rFonts w:ascii="TimesNewRomanPSMT" w:hAnsi="TimesNewRomanPSMT"/>
          <w:b/>
          <w:color w:val="000000"/>
          <w:szCs w:val="24"/>
        </w:rPr>
        <w:t>Scenario two: Increased water demand scenario</w:t>
      </w:r>
    </w:p>
    <w:p w:rsidR="00AB5E84" w:rsidRPr="00AB5E84" w:rsidRDefault="00AB5E84" w:rsidP="00AB5E84">
      <w:pPr>
        <w:spacing w:line="360" w:lineRule="auto"/>
        <w:jc w:val="both"/>
        <w:rPr>
          <w:rFonts w:ascii="TimesNewRomanPSMT" w:hAnsi="TimesNewRomanPSMT"/>
          <w:color w:val="000000"/>
          <w:szCs w:val="24"/>
        </w:rPr>
      </w:pPr>
      <w:r w:rsidRPr="00AB5E84">
        <w:rPr>
          <w:rFonts w:ascii="TimesNewRomanPSMT" w:hAnsi="TimesNewRomanPSMT"/>
          <w:color w:val="000000"/>
          <w:szCs w:val="24"/>
        </w:rPr>
        <w:t xml:space="preserve">According to </w:t>
      </w:r>
      <w:r w:rsidR="005A5C98" w:rsidRPr="00D63D2C">
        <w:rPr>
          <w:rFonts w:ascii="TimesNewRomanPSMT" w:hAnsi="TimesNewRomanPSMT"/>
          <w:color w:val="000000"/>
          <w:szCs w:val="24"/>
        </w:rPr>
        <w:fldChar w:fldCharType="begin" w:fldLock="1"/>
      </w:r>
      <w:r w:rsidR="005A5C98" w:rsidRPr="00D63D2C">
        <w:rPr>
          <w:rFonts w:ascii="TimesNewRomanPSMT" w:hAnsi="TimesNewRomanPSMT"/>
          <w:color w:val="000000"/>
          <w:szCs w:val="24"/>
        </w:rPr>
        <w:instrText>ADDIN CSL_CITATION {"citationItems":[{"id":"ITEM-1","itemData":{"author":[{"dropping-particle":"","family":"Negash","given":"Wagesho","non-dropping-particle":"","parse-names":false,"suffix":""}],"id":"ITEM-1","issue":"2000","issued":{"date-parts":[["2004"]]},"page":"79-89","title":"GIS BASED IRRIGATION SUITABILITY ANALYSIS (A CASE STUDY OF ABAYA-CHAMO BASIN, SOUTHERN RIFT VALLEY OF ETHIOPIA)","type":"article-journal"},"uris":["http://www.mendeley.com/documents/?uuid=b7025986-d514-463f-823a-8217747e2740"]}],"mendeley":{"formattedCitation":"(Negash, 2004)","plainTextFormattedCitation":"(Negash, 2004)","previouslyFormattedCitation":"(Negash, 2004)"},"properties":{"noteIndex":0},"schema":"https://github.com/citation-style-language/schema/raw/master/csl-citation.json"}</w:instrText>
      </w:r>
      <w:r w:rsidR="005A5C98" w:rsidRPr="00D63D2C">
        <w:rPr>
          <w:rFonts w:ascii="TimesNewRomanPSMT" w:hAnsi="TimesNewRomanPSMT"/>
          <w:color w:val="000000"/>
          <w:szCs w:val="24"/>
        </w:rPr>
        <w:fldChar w:fldCharType="separate"/>
      </w:r>
      <w:r w:rsidR="005A5C98" w:rsidRPr="00D63D2C">
        <w:rPr>
          <w:rFonts w:ascii="TimesNewRomanPSMT" w:hAnsi="TimesNewRomanPSMT"/>
          <w:noProof/>
          <w:color w:val="000000"/>
          <w:szCs w:val="24"/>
        </w:rPr>
        <w:t>(Negash, 2004)</w:t>
      </w:r>
      <w:r w:rsidR="005A5C98" w:rsidRPr="00D63D2C">
        <w:rPr>
          <w:rFonts w:ascii="TimesNewRomanPSMT" w:hAnsi="TimesNewRomanPSMT"/>
          <w:color w:val="000000"/>
          <w:szCs w:val="24"/>
        </w:rPr>
        <w:fldChar w:fldCharType="end"/>
      </w:r>
      <w:r w:rsidRPr="00D63D2C">
        <w:rPr>
          <w:rFonts w:ascii="TimesNewRomanPSMT" w:hAnsi="TimesNewRomanPSMT"/>
          <w:color w:val="000000"/>
          <w:szCs w:val="24"/>
        </w:rPr>
        <w:t xml:space="preserve">; </w:t>
      </w:r>
      <w:r w:rsidR="005A5C98" w:rsidRPr="00D63D2C">
        <w:rPr>
          <w:rFonts w:ascii="TimesNewRomanPSMT" w:hAnsi="TimesNewRomanPSMT"/>
          <w:color w:val="000000"/>
          <w:szCs w:val="24"/>
        </w:rPr>
        <w:fldChar w:fldCharType="begin" w:fldLock="1"/>
      </w:r>
      <w:r w:rsidR="00C3129A" w:rsidRPr="00D63D2C">
        <w:rPr>
          <w:rFonts w:ascii="TimesNewRomanPSMT" w:hAnsi="TimesNewRomanPSMT"/>
          <w:color w:val="000000"/>
          <w:szCs w:val="24"/>
        </w:rPr>
        <w:instrText>ADDIN CSL_CITATION {"citationItems":[{"id":"ITEM-1","itemData":{"author":[{"dropping-particle":"","family":"Kebede","given":"Ganole","non-dropping-particle":"","parse-names":false,"suffix":""}],"id":"ITEM-1","issue":"April","issued":{"date-parts":[["2010"]]},"title":"GIS- BASED SURFACE IRRIGATION POTENTIAL ASSSESSMENT OF RIVER CATCHMENTS FOR IRRIGATION DEVELOPMENT IN DALE WOREDA, SIDAMA ZONE, SNNP","type":"article-journal"},"uris":["http://www.mendeley.com/documents/?uuid=9f0d0f41-a5d5-4c34-8560-dd1d28f2e60f"]}],"mendeley":{"formattedCitation":"(Kebede, 2010)","plainTextFormattedCitation":"(Kebede, 2010)","previouslyFormattedCitation":"(Kebede, 2010)"},"properties":{"noteIndex":0},"schema":"https://github.com/citation-style-language/schema/raw/master/csl-citation.json"}</w:instrText>
      </w:r>
      <w:r w:rsidR="005A5C98" w:rsidRPr="00D63D2C">
        <w:rPr>
          <w:rFonts w:ascii="TimesNewRomanPSMT" w:hAnsi="TimesNewRomanPSMT"/>
          <w:color w:val="000000"/>
          <w:szCs w:val="24"/>
        </w:rPr>
        <w:fldChar w:fldCharType="separate"/>
      </w:r>
      <w:r w:rsidR="00C3129A" w:rsidRPr="00D63D2C">
        <w:rPr>
          <w:rFonts w:ascii="TimesNewRomanPSMT" w:hAnsi="TimesNewRomanPSMT"/>
          <w:noProof/>
          <w:color w:val="000000"/>
          <w:szCs w:val="24"/>
        </w:rPr>
        <w:t>(Kebede, 2010)</w:t>
      </w:r>
      <w:r w:rsidR="005A5C98" w:rsidRPr="00D63D2C">
        <w:rPr>
          <w:rFonts w:ascii="TimesNewRomanPSMT" w:hAnsi="TimesNewRomanPSMT"/>
          <w:color w:val="000000"/>
          <w:szCs w:val="24"/>
        </w:rPr>
        <w:fldChar w:fldCharType="end"/>
      </w:r>
      <w:r w:rsidRPr="00AB5E84">
        <w:rPr>
          <w:rFonts w:ascii="TimesNewRomanPSMT" w:hAnsi="TimesNewRomanPSMT"/>
          <w:color w:val="000000"/>
          <w:szCs w:val="24"/>
        </w:rPr>
        <w:t xml:space="preserve"> on the Gidabo watershed above 80% of slope, land use and soil is suitable for irrigation especially pressurized irrigation is recommended</w:t>
      </w:r>
      <w:r w:rsidR="00BA3375">
        <w:rPr>
          <w:rFonts w:ascii="TimesNewRomanPSMT" w:hAnsi="TimesNewRomanPSMT"/>
          <w:color w:val="000000"/>
          <w:szCs w:val="24"/>
        </w:rPr>
        <w:t xml:space="preserve"> on this area</w:t>
      </w:r>
      <w:r w:rsidRPr="00AB5E84">
        <w:rPr>
          <w:rFonts w:ascii="TimesNewRomanPSMT" w:hAnsi="TimesNewRomanPSMT"/>
          <w:color w:val="000000"/>
          <w:szCs w:val="24"/>
        </w:rPr>
        <w:t xml:space="preserve">, Irrigation in this watershed is needed to </w:t>
      </w:r>
      <w:r w:rsidRPr="00AB5E84">
        <w:rPr>
          <w:rFonts w:ascii="TimesNewRomanPSMT" w:hAnsi="TimesNewRomanPSMT"/>
          <w:color w:val="000000"/>
        </w:rPr>
        <w:t xml:space="preserve"> </w:t>
      </w:r>
      <w:r w:rsidRPr="00AB5E84">
        <w:rPr>
          <w:rFonts w:ascii="TimesNewRomanPSMT" w:hAnsi="TimesNewRomanPSMT"/>
          <w:color w:val="000000"/>
          <w:szCs w:val="24"/>
        </w:rPr>
        <w:t xml:space="preserve">rapidly growing in terms of high population growth rate or </w:t>
      </w:r>
      <w:r w:rsidR="0055793D">
        <w:rPr>
          <w:rFonts w:ascii="TimesNewRomanPSMT" w:hAnsi="TimesNewRomanPSMT"/>
          <w:color w:val="000000"/>
          <w:szCs w:val="24"/>
        </w:rPr>
        <w:t>other</w:t>
      </w:r>
      <w:r w:rsidRPr="00AB5E84">
        <w:rPr>
          <w:rFonts w:ascii="TimesNewRomanPSMT" w:hAnsi="TimesNewRomanPSMT"/>
          <w:color w:val="000000"/>
          <w:szCs w:val="24"/>
        </w:rPr>
        <w:t xml:space="preserve"> </w:t>
      </w:r>
      <w:r w:rsidR="0055793D">
        <w:rPr>
          <w:rFonts w:ascii="TimesNewRomanPSMT" w:hAnsi="TimesNewRomanPSMT"/>
          <w:color w:val="000000"/>
          <w:szCs w:val="24"/>
        </w:rPr>
        <w:t xml:space="preserve">increasing </w:t>
      </w:r>
      <w:r w:rsidRPr="00AB5E84">
        <w:rPr>
          <w:rFonts w:ascii="TimesNewRomanPSMT" w:hAnsi="TimesNewRomanPSMT"/>
          <w:color w:val="000000"/>
          <w:szCs w:val="24"/>
        </w:rPr>
        <w:t>demand</w:t>
      </w:r>
      <w:r w:rsidR="0055793D">
        <w:rPr>
          <w:rFonts w:ascii="TimesNewRomanPSMT" w:hAnsi="TimesNewRomanPSMT"/>
          <w:color w:val="000000"/>
          <w:szCs w:val="24"/>
        </w:rPr>
        <w:t>s</w:t>
      </w:r>
      <w:r w:rsidRPr="00AB5E84">
        <w:rPr>
          <w:rFonts w:ascii="TimesNewRomanPSMT" w:hAnsi="TimesNewRomanPSMT"/>
          <w:color w:val="000000"/>
          <w:szCs w:val="24"/>
        </w:rPr>
        <w:t>. The exploitation of all</w:t>
      </w:r>
      <w:r w:rsidRPr="00AB5E84">
        <w:rPr>
          <w:rFonts w:ascii="TimesNewRomanPSMT" w:hAnsi="TimesNewRomanPSMT"/>
          <w:color w:val="000000"/>
        </w:rPr>
        <w:t xml:space="preserve"> </w:t>
      </w:r>
      <w:r w:rsidRPr="00AB5E84">
        <w:rPr>
          <w:rFonts w:ascii="TimesNewRomanPSMT" w:hAnsi="TimesNewRomanPSMT"/>
          <w:color w:val="000000"/>
          <w:szCs w:val="24"/>
        </w:rPr>
        <w:t xml:space="preserve">potential irrigation command areas that identified by the Sidaama irrigation agency, which can be expected to cover up </w:t>
      </w:r>
      <w:r w:rsidR="009B6548" w:rsidRPr="00AB5E84">
        <w:rPr>
          <w:rFonts w:ascii="TimesNewRomanPSMT" w:hAnsi="TimesNewRomanPSMT"/>
          <w:color w:val="000000"/>
          <w:szCs w:val="24"/>
        </w:rPr>
        <w:t>to 80</w:t>
      </w:r>
      <w:r w:rsidRPr="00AB5E84">
        <w:rPr>
          <w:rFonts w:ascii="TimesNewRomanPSMT" w:hAnsi="TimesNewRomanPSMT"/>
          <w:color w:val="000000"/>
          <w:szCs w:val="24"/>
        </w:rPr>
        <w:t xml:space="preserve">% in the future, from this on this study </w:t>
      </w:r>
      <w:r w:rsidR="000C7E15">
        <w:rPr>
          <w:rFonts w:ascii="TimesNewRomanPSMT" w:hAnsi="TimesNewRomanPSMT"/>
          <w:color w:val="000000"/>
          <w:szCs w:val="24"/>
        </w:rPr>
        <w:t>Agriculture</w:t>
      </w:r>
      <w:r w:rsidRPr="00AB5E84">
        <w:rPr>
          <w:rFonts w:ascii="TimesNewRomanPSMT" w:hAnsi="TimesNewRomanPSMT"/>
          <w:color w:val="000000"/>
          <w:szCs w:val="24"/>
        </w:rPr>
        <w:t xml:space="preserve"> developed by the </w:t>
      </w:r>
      <w:r w:rsidR="00D4307D">
        <w:rPr>
          <w:rFonts w:ascii="TimesNewRomanPSMT" w:hAnsi="TimesNewRomanPSMT"/>
          <w:color w:val="000000"/>
          <w:szCs w:val="24"/>
        </w:rPr>
        <w:t>3 and 5 times increase for two time horizons 2022-2035 and 2036-2050 respectively,</w:t>
      </w:r>
      <w:r w:rsidRPr="00AB5E84">
        <w:rPr>
          <w:rFonts w:ascii="TimesNewRomanPSMT" w:hAnsi="TimesNewRomanPSMT"/>
          <w:color w:val="000000"/>
          <w:szCs w:val="24"/>
        </w:rPr>
        <w:t xml:space="preserve"> For other sectors also considered by maximizing their </w:t>
      </w:r>
      <w:r w:rsidR="009B6548" w:rsidRPr="00AB5E84">
        <w:rPr>
          <w:rFonts w:ascii="TimesNewRomanPSMT" w:hAnsi="TimesNewRomanPSMT"/>
          <w:color w:val="000000"/>
          <w:szCs w:val="24"/>
        </w:rPr>
        <w:t xml:space="preserve">demand </w:t>
      </w:r>
      <w:r w:rsidR="0055793D">
        <w:rPr>
          <w:rFonts w:ascii="TimesNewRomanPSMT" w:hAnsi="TimesNewRomanPSMT"/>
          <w:color w:val="000000"/>
          <w:szCs w:val="24"/>
        </w:rPr>
        <w:t xml:space="preserve">by </w:t>
      </w:r>
      <w:r w:rsidR="009F7AB7">
        <w:rPr>
          <w:rFonts w:ascii="TimesNewRomanPSMT" w:hAnsi="TimesNewRomanPSMT"/>
          <w:color w:val="000000"/>
          <w:szCs w:val="24"/>
        </w:rPr>
        <w:t>half (50%)</w:t>
      </w:r>
      <w:r w:rsidR="0055793D">
        <w:rPr>
          <w:rFonts w:ascii="TimesNewRomanPSMT" w:hAnsi="TimesNewRomanPSMT"/>
          <w:color w:val="000000"/>
          <w:szCs w:val="24"/>
        </w:rPr>
        <w:t>.</w:t>
      </w:r>
    </w:p>
    <w:p w:rsidR="00AB5E84" w:rsidRPr="00AB5E84" w:rsidRDefault="00366E5D" w:rsidP="0088454D">
      <w:pPr>
        <w:pStyle w:val="Heading2"/>
        <w:numPr>
          <w:ilvl w:val="1"/>
          <w:numId w:val="55"/>
        </w:numPr>
        <w:spacing w:before="0" w:after="240" w:line="360" w:lineRule="auto"/>
        <w:ind w:left="738" w:hanging="454"/>
      </w:pPr>
      <w:bookmarkStart w:id="144" w:name="_Toc136418435"/>
      <w:r>
        <w:t>Sectoral</w:t>
      </w:r>
      <w:r w:rsidR="000569F1">
        <w:t xml:space="preserve"> water uses rate</w:t>
      </w:r>
      <w:r w:rsidR="00AB5E84" w:rsidRPr="00AB5E84">
        <w:t xml:space="preserve"> analysis</w:t>
      </w:r>
      <w:bookmarkEnd w:id="144"/>
      <w:r w:rsidR="00AB5E84" w:rsidRPr="00AB5E84">
        <w:t xml:space="preserve"> </w:t>
      </w:r>
    </w:p>
    <w:p w:rsidR="00AB5E84" w:rsidRPr="00AB5E84" w:rsidRDefault="00AB5E84" w:rsidP="00284E18">
      <w:pPr>
        <w:spacing w:line="360" w:lineRule="auto"/>
        <w:jc w:val="both"/>
        <w:rPr>
          <w:rFonts w:cs="Times New Roman"/>
          <w:b/>
          <w:color w:val="000000"/>
          <w:sz w:val="28"/>
          <w:szCs w:val="24"/>
        </w:rPr>
      </w:pPr>
      <w:r w:rsidRPr="00AB5E84">
        <w:rPr>
          <w:rFonts w:cs="Times New Roman"/>
          <w:color w:val="000000"/>
          <w:szCs w:val="24"/>
        </w:rPr>
        <w:t xml:space="preserve">The WEAP model requests </w:t>
      </w:r>
      <w:r w:rsidR="001B69B8">
        <w:rPr>
          <w:rFonts w:cs="Times New Roman"/>
          <w:color w:val="000000"/>
          <w:szCs w:val="24"/>
        </w:rPr>
        <w:t xml:space="preserve">sectoral </w:t>
      </w:r>
      <w:r w:rsidRPr="00AB5E84">
        <w:rPr>
          <w:rFonts w:cs="Times New Roman"/>
          <w:color w:val="000000"/>
          <w:szCs w:val="24"/>
        </w:rPr>
        <w:t>water uses rate as basic input.</w:t>
      </w:r>
      <w:r w:rsidRPr="00AB5E84">
        <w:rPr>
          <w:rFonts w:cs="Times New Roman"/>
          <w:color w:val="0D0D0D"/>
          <w:szCs w:val="24"/>
        </w:rPr>
        <w:t xml:space="preserve"> </w:t>
      </w:r>
      <w:r w:rsidR="00366E5D">
        <w:rPr>
          <w:rFonts w:cs="Times New Roman"/>
          <w:color w:val="0D0D0D"/>
          <w:szCs w:val="24"/>
        </w:rPr>
        <w:t>Sectoral</w:t>
      </w:r>
      <w:r w:rsidRPr="00AB5E84">
        <w:rPr>
          <w:rFonts w:cs="Times New Roman"/>
          <w:color w:val="0D0D0D"/>
          <w:szCs w:val="24"/>
        </w:rPr>
        <w:t xml:space="preserve"> information was collected from different bases to evaluate and entirely understand</w:t>
      </w:r>
      <w:r w:rsidRPr="00AB5E84">
        <w:rPr>
          <w:rFonts w:cs="Times New Roman"/>
          <w:color w:val="0D0D0D"/>
        </w:rPr>
        <w:t xml:space="preserve"> </w:t>
      </w:r>
      <w:r w:rsidRPr="00AB5E84">
        <w:rPr>
          <w:rFonts w:cs="Times New Roman"/>
          <w:color w:val="0D0D0D"/>
          <w:szCs w:val="24"/>
        </w:rPr>
        <w:t xml:space="preserve">the current and future water demands </w:t>
      </w:r>
      <w:r w:rsidR="00677007" w:rsidRPr="00AB5E84">
        <w:rPr>
          <w:rFonts w:cs="Times New Roman"/>
          <w:color w:val="0D0D0D"/>
          <w:szCs w:val="24"/>
        </w:rPr>
        <w:t>regarding</w:t>
      </w:r>
      <w:r w:rsidRPr="00AB5E84">
        <w:rPr>
          <w:rFonts w:cs="Times New Roman"/>
          <w:color w:val="0D0D0D"/>
          <w:szCs w:val="24"/>
        </w:rPr>
        <w:t xml:space="preserve"> the available supply of the upper Gidabo watershed.</w:t>
      </w:r>
      <w:r w:rsidRPr="00AB5E84">
        <w:rPr>
          <w:rFonts w:eastAsiaTheme="majorEastAsia" w:cs="Times New Roman"/>
          <w:b/>
          <w:bCs/>
          <w:color w:val="365F91" w:themeColor="accent1" w:themeShade="BF"/>
          <w:sz w:val="28"/>
          <w:szCs w:val="28"/>
        </w:rPr>
        <w:t xml:space="preserve"> </w:t>
      </w:r>
      <w:r w:rsidRPr="00AB5E84">
        <w:rPr>
          <w:rFonts w:cs="Times New Roman"/>
          <w:color w:val="000000"/>
          <w:szCs w:val="24"/>
        </w:rPr>
        <w:t xml:space="preserve">In general water demand calculations </w:t>
      </w:r>
      <w:r w:rsidR="00BA3375">
        <w:rPr>
          <w:rFonts w:cs="Times New Roman"/>
          <w:color w:val="000000"/>
          <w:szCs w:val="24"/>
        </w:rPr>
        <w:t>was</w:t>
      </w:r>
      <w:r w:rsidRPr="00AB5E84">
        <w:rPr>
          <w:rFonts w:cs="Times New Roman"/>
          <w:color w:val="000000"/>
          <w:szCs w:val="24"/>
        </w:rPr>
        <w:t xml:space="preserve"> done by </w:t>
      </w:r>
      <w:r w:rsidR="00BA3375">
        <w:rPr>
          <w:rFonts w:cs="Times New Roman"/>
          <w:color w:val="000000"/>
          <w:szCs w:val="24"/>
        </w:rPr>
        <w:t>assessing</w:t>
      </w:r>
      <w:r w:rsidRPr="00AB5E84">
        <w:rPr>
          <w:rFonts w:cs="Times New Roman"/>
          <w:color w:val="000000"/>
          <w:szCs w:val="24"/>
        </w:rPr>
        <w:t xml:space="preserve"> the </w:t>
      </w:r>
      <w:r w:rsidR="000C7E15">
        <w:rPr>
          <w:rFonts w:cs="Times New Roman"/>
          <w:color w:val="000000"/>
          <w:szCs w:val="24"/>
        </w:rPr>
        <w:t>Domestic</w:t>
      </w:r>
      <w:r w:rsidRPr="00AB5E84">
        <w:rPr>
          <w:rFonts w:cs="Times New Roman"/>
          <w:color w:val="000000"/>
          <w:szCs w:val="24"/>
        </w:rPr>
        <w:t xml:space="preserve">, </w:t>
      </w:r>
      <w:r w:rsidR="00BA3375">
        <w:rPr>
          <w:rFonts w:cs="Times New Roman"/>
          <w:color w:val="000000"/>
          <w:szCs w:val="24"/>
        </w:rPr>
        <w:t>C</w:t>
      </w:r>
      <w:r w:rsidRPr="00AB5E84">
        <w:rPr>
          <w:rFonts w:cs="Times New Roman"/>
          <w:color w:val="000000"/>
          <w:szCs w:val="24"/>
        </w:rPr>
        <w:t xml:space="preserve">ommercial and institutional, Agricultural, </w:t>
      </w:r>
      <w:r w:rsidR="00BA3375">
        <w:rPr>
          <w:rFonts w:cs="Times New Roman"/>
          <w:color w:val="000000"/>
          <w:szCs w:val="24"/>
        </w:rPr>
        <w:t>I</w:t>
      </w:r>
      <w:r w:rsidRPr="00AB5E84">
        <w:rPr>
          <w:rFonts w:cs="Times New Roman"/>
          <w:color w:val="000000"/>
          <w:szCs w:val="24"/>
        </w:rPr>
        <w:t xml:space="preserve">ndustrial, </w:t>
      </w:r>
      <w:r w:rsidR="000C7E15">
        <w:rPr>
          <w:rFonts w:cs="Times New Roman"/>
          <w:color w:val="000000"/>
          <w:szCs w:val="24"/>
        </w:rPr>
        <w:t>Livestock</w:t>
      </w:r>
      <w:r w:rsidRPr="00AB5E84">
        <w:rPr>
          <w:rFonts w:cs="Times New Roman"/>
          <w:color w:val="000000"/>
          <w:szCs w:val="24"/>
        </w:rPr>
        <w:t xml:space="preserve"> and </w:t>
      </w:r>
      <w:r w:rsidR="000C7E15">
        <w:rPr>
          <w:rFonts w:cs="Times New Roman"/>
          <w:color w:val="000000"/>
          <w:szCs w:val="24"/>
        </w:rPr>
        <w:t>Environmental</w:t>
      </w:r>
      <w:r w:rsidRPr="00AB5E84">
        <w:rPr>
          <w:rFonts w:cs="Times New Roman"/>
          <w:color w:val="000000"/>
          <w:szCs w:val="24"/>
        </w:rPr>
        <w:t xml:space="preserve"> water demand </w:t>
      </w:r>
    </w:p>
    <w:p w:rsidR="00AB5E84" w:rsidRPr="00AB5E84" w:rsidRDefault="000C7E15" w:rsidP="0088454D">
      <w:pPr>
        <w:pStyle w:val="Heading3"/>
        <w:numPr>
          <w:ilvl w:val="2"/>
          <w:numId w:val="56"/>
        </w:numPr>
        <w:spacing w:after="240" w:line="360" w:lineRule="auto"/>
        <w:ind w:left="1758" w:hanging="624"/>
      </w:pPr>
      <w:bookmarkStart w:id="145" w:name="_Toc136418436"/>
      <w:r>
        <w:t>Domestic</w:t>
      </w:r>
      <w:r w:rsidR="00AB5E84" w:rsidRPr="00AB5E84">
        <w:t xml:space="preserve"> water demands</w:t>
      </w:r>
      <w:bookmarkEnd w:id="145"/>
      <w:r w:rsidR="00AB5E84" w:rsidRPr="00AB5E84">
        <w:tab/>
      </w:r>
    </w:p>
    <w:p w:rsidR="00AB5E84" w:rsidRPr="00AB5E84" w:rsidRDefault="000C7E15" w:rsidP="00284E18">
      <w:pPr>
        <w:spacing w:line="360" w:lineRule="auto"/>
        <w:jc w:val="both"/>
        <w:rPr>
          <w:rFonts w:cs="Times New Roman"/>
          <w:color w:val="0D0D0D"/>
          <w:szCs w:val="24"/>
        </w:rPr>
      </w:pPr>
      <w:r>
        <w:rPr>
          <w:rFonts w:cs="Times New Roman"/>
          <w:color w:val="0D0D0D"/>
          <w:szCs w:val="24"/>
        </w:rPr>
        <w:t>Domestic</w:t>
      </w:r>
      <w:r w:rsidR="00AB5E84" w:rsidRPr="00AB5E84">
        <w:rPr>
          <w:rFonts w:cs="Times New Roman"/>
          <w:color w:val="0D0D0D"/>
          <w:szCs w:val="24"/>
        </w:rPr>
        <w:t xml:space="preserve"> water demand involves all </w:t>
      </w:r>
      <w:r>
        <w:rPr>
          <w:rFonts w:cs="Times New Roman"/>
          <w:color w:val="0D0D0D"/>
          <w:szCs w:val="24"/>
        </w:rPr>
        <w:t>Domestic</w:t>
      </w:r>
      <w:r w:rsidR="00AB5E84" w:rsidRPr="00AB5E84">
        <w:rPr>
          <w:rFonts w:cs="Times New Roman"/>
          <w:color w:val="0D0D0D"/>
          <w:szCs w:val="24"/>
        </w:rPr>
        <w:t xml:space="preserve"> </w:t>
      </w:r>
      <w:r w:rsidR="00B16B64">
        <w:rPr>
          <w:rFonts w:cs="Times New Roman"/>
          <w:color w:val="0D0D0D"/>
          <w:szCs w:val="24"/>
        </w:rPr>
        <w:t>utilization</w:t>
      </w:r>
      <w:r w:rsidR="00DB1414">
        <w:rPr>
          <w:rFonts w:cs="Times New Roman"/>
          <w:color w:val="0D0D0D"/>
          <w:szCs w:val="24"/>
        </w:rPr>
        <w:t xml:space="preserve"> in urban and </w:t>
      </w:r>
      <w:r w:rsidR="00AB5E84" w:rsidRPr="00AB5E84">
        <w:rPr>
          <w:rFonts w:cs="Times New Roman"/>
          <w:color w:val="0D0D0D"/>
          <w:szCs w:val="24"/>
        </w:rPr>
        <w:t>rural areas. Per capita, water demands show that 25 l/d and</w:t>
      </w:r>
      <w:r w:rsidR="00DB1414">
        <w:rPr>
          <w:rFonts w:cs="Times New Roman"/>
          <w:color w:val="0D0D0D"/>
          <w:szCs w:val="24"/>
        </w:rPr>
        <w:t xml:space="preserve"> 50 l/d for rural and the urban areas</w:t>
      </w:r>
      <w:r w:rsidR="00AB5E84" w:rsidRPr="00AB5E84">
        <w:rPr>
          <w:rFonts w:cs="Times New Roman"/>
          <w:color w:val="0D0D0D"/>
          <w:szCs w:val="24"/>
        </w:rPr>
        <w:t xml:space="preserve"> </w:t>
      </w:r>
      <w:r w:rsidR="00C3129A" w:rsidRPr="00D63D2C">
        <w:rPr>
          <w:rFonts w:cs="Times New Roman"/>
          <w:color w:val="0D0D0D"/>
          <w:szCs w:val="24"/>
        </w:rPr>
        <w:fldChar w:fldCharType="begin" w:fldLock="1"/>
      </w:r>
      <w:r w:rsidR="00C3129A" w:rsidRPr="00D63D2C">
        <w:rPr>
          <w:rFonts w:cs="Times New Roman"/>
          <w:color w:val="0D0D0D"/>
          <w:szCs w:val="24"/>
        </w:rPr>
        <w:instrText>ADDIN CSL_CITATION {"citationItems":[{"id":"ITEM-1","itemData":{"author":[{"dropping-particle":"","family":"MOWIE","given":"","non-dropping-particle":"","parse-names":false,"suffix":""}],"id":"ITEM-1","issued":{"date-parts":[["2015"]]},"title":"Federal Democratic Republic of Ethiopia Ministry of Water , Irrigation and Electricity Second Growth and Transformation National Plan for the Water Supply and Sanitation Sub-","type":"article-journal"},"uris":["http://www.mendeley.com/documents/?uuid=545bcd3b-d87f-4c61-a0e2-cf76235be585"]}],"mendeley":{"formattedCitation":"(MOWIE, 2015)","plainTextFormattedCitation":"(MOWIE, 2015)","previouslyFormattedCitation":"(MOWIE, 2015)"},"properties":{"noteIndex":0},"schema":"https://github.com/citation-style-language/schema/raw/master/csl-citation.json"}</w:instrText>
      </w:r>
      <w:r w:rsidR="00C3129A" w:rsidRPr="00D63D2C">
        <w:rPr>
          <w:rFonts w:cs="Times New Roman"/>
          <w:color w:val="0D0D0D"/>
          <w:szCs w:val="24"/>
        </w:rPr>
        <w:fldChar w:fldCharType="separate"/>
      </w:r>
      <w:r w:rsidR="00C3129A" w:rsidRPr="00D63D2C">
        <w:rPr>
          <w:rFonts w:cs="Times New Roman"/>
          <w:noProof/>
          <w:color w:val="0D0D0D"/>
          <w:szCs w:val="24"/>
        </w:rPr>
        <w:t>(MOWIE, 2015)</w:t>
      </w:r>
      <w:r w:rsidR="00C3129A" w:rsidRPr="00D63D2C">
        <w:rPr>
          <w:rFonts w:cs="Times New Roman"/>
          <w:color w:val="0D0D0D"/>
          <w:szCs w:val="24"/>
        </w:rPr>
        <w:fldChar w:fldCharType="end"/>
      </w:r>
      <w:r w:rsidR="00AB5E84" w:rsidRPr="00D63D2C">
        <w:rPr>
          <w:rFonts w:cs="Times New Roman"/>
          <w:color w:val="0D0D0D"/>
          <w:szCs w:val="24"/>
        </w:rPr>
        <w:t>.</w:t>
      </w:r>
      <w:r w:rsidR="009D2811">
        <w:rPr>
          <w:rFonts w:cs="Times New Roman"/>
          <w:color w:val="0D0D0D"/>
          <w:szCs w:val="24"/>
        </w:rPr>
        <w:t xml:space="preserve"> There are seven</w:t>
      </w:r>
      <w:r w:rsidR="00AB5E84" w:rsidRPr="00AB5E84">
        <w:rPr>
          <w:rFonts w:cs="Times New Roman"/>
          <w:color w:val="0D0D0D"/>
          <w:szCs w:val="24"/>
        </w:rPr>
        <w:t xml:space="preserve">(7) </w:t>
      </w:r>
      <w:r w:rsidR="00B33101">
        <w:rPr>
          <w:rFonts w:cs="Times New Roman"/>
          <w:color w:val="0D0D0D"/>
          <w:szCs w:val="24"/>
        </w:rPr>
        <w:t xml:space="preserve">districts </w:t>
      </w:r>
      <w:r w:rsidR="00B33101" w:rsidRPr="00AB5E84">
        <w:rPr>
          <w:rFonts w:cs="Times New Roman"/>
          <w:color w:val="0D0D0D"/>
          <w:szCs w:val="24"/>
        </w:rPr>
        <w:t>under</w:t>
      </w:r>
      <w:r w:rsidR="00AB5E84" w:rsidRPr="00AB5E84">
        <w:rPr>
          <w:rFonts w:cs="Times New Roman"/>
          <w:color w:val="0D0D0D"/>
          <w:szCs w:val="24"/>
        </w:rPr>
        <w:t xml:space="preserve"> Upper Gidabo catchment</w:t>
      </w:r>
      <w:r w:rsidR="008F0465">
        <w:rPr>
          <w:rFonts w:cs="Times New Roman"/>
          <w:color w:val="0D0D0D"/>
          <w:szCs w:val="24"/>
        </w:rPr>
        <w:t>,</w:t>
      </w:r>
      <w:r w:rsidR="00B33101">
        <w:rPr>
          <w:rFonts w:cs="Times New Roman"/>
          <w:color w:val="0D0D0D"/>
          <w:szCs w:val="24"/>
        </w:rPr>
        <w:t xml:space="preserve"> this study </w:t>
      </w:r>
      <w:r w:rsidR="00B33101" w:rsidRPr="00AB5E84">
        <w:rPr>
          <w:rFonts w:cs="Times New Roman"/>
          <w:color w:val="0D0D0D"/>
          <w:szCs w:val="24"/>
        </w:rPr>
        <w:t>covers</w:t>
      </w:r>
      <w:r w:rsidR="00AB5E84" w:rsidRPr="00AB5E84">
        <w:rPr>
          <w:rFonts w:cs="Times New Roman"/>
          <w:color w:val="0D0D0D"/>
          <w:szCs w:val="24"/>
        </w:rPr>
        <w:t xml:space="preserve"> the entire woredas and on those woredas three towns namely Leku, Yirgalem and Aletawondo categorized under category 4 (50</w:t>
      </w:r>
      <w:r w:rsidR="008F0465">
        <w:rPr>
          <w:rFonts w:cs="Times New Roman"/>
          <w:color w:val="0D0D0D"/>
          <w:szCs w:val="24"/>
        </w:rPr>
        <w:t xml:space="preserve"> </w:t>
      </w:r>
      <w:r w:rsidR="00AB5E84" w:rsidRPr="00AB5E84">
        <w:rPr>
          <w:rFonts w:cs="Times New Roman"/>
          <w:color w:val="0D0D0D"/>
          <w:szCs w:val="24"/>
        </w:rPr>
        <w:t xml:space="preserve">l/d) due to economic growth and population number </w:t>
      </w:r>
      <w:r w:rsidR="00844868">
        <w:rPr>
          <w:rFonts w:cs="Times New Roman"/>
          <w:color w:val="0D0D0D"/>
          <w:szCs w:val="24"/>
        </w:rPr>
        <w:t xml:space="preserve">above </w:t>
      </w:r>
      <w:r w:rsidR="00AB5E84" w:rsidRPr="00AB5E84">
        <w:rPr>
          <w:rFonts w:cs="Times New Roman"/>
          <w:color w:val="0D0D0D"/>
          <w:szCs w:val="24"/>
        </w:rPr>
        <w:t>20,000, Water demand for small towns</w:t>
      </w:r>
      <w:r w:rsidR="00A81EA9">
        <w:rPr>
          <w:rFonts w:cs="Times New Roman"/>
          <w:color w:val="0D0D0D"/>
          <w:szCs w:val="24"/>
        </w:rPr>
        <w:t xml:space="preserve"> less than 10,000 inhabitants </w:t>
      </w:r>
      <w:r w:rsidR="00AB5E84" w:rsidRPr="00AB5E84">
        <w:rPr>
          <w:rFonts w:cs="Times New Roman"/>
          <w:color w:val="0D0D0D"/>
          <w:szCs w:val="24"/>
        </w:rPr>
        <w:t xml:space="preserve">was </w:t>
      </w:r>
      <w:r w:rsidR="00D004D3">
        <w:rPr>
          <w:rFonts w:cs="Times New Roman"/>
          <w:color w:val="0D0D0D"/>
          <w:szCs w:val="24"/>
        </w:rPr>
        <w:t>assessed</w:t>
      </w:r>
      <w:r w:rsidR="00AB5E84" w:rsidRPr="00AB5E84">
        <w:rPr>
          <w:rFonts w:cs="Times New Roman"/>
          <w:color w:val="0D0D0D"/>
          <w:szCs w:val="24"/>
        </w:rPr>
        <w:t xml:space="preserve"> by applying the rural standard (MoWR, 2010)</w:t>
      </w:r>
      <w:r w:rsidR="00AB5E84" w:rsidRPr="00AB5E84">
        <w:rPr>
          <w:rFonts w:cs="Times New Roman"/>
          <w:szCs w:val="24"/>
        </w:rPr>
        <w:t xml:space="preserve">. </w:t>
      </w:r>
    </w:p>
    <w:p w:rsidR="00AB5E84" w:rsidRPr="00AB5E84" w:rsidRDefault="002B2755" w:rsidP="00AB5E84">
      <w:pPr>
        <w:spacing w:line="360" w:lineRule="auto"/>
        <w:jc w:val="both"/>
        <w:rPr>
          <w:rFonts w:cs="Times New Roman"/>
          <w:color w:val="0D0D0D"/>
          <w:szCs w:val="24"/>
        </w:rPr>
      </w:pPr>
      <w:r>
        <w:rPr>
          <w:rFonts w:cs="Times New Roman"/>
          <w:color w:val="0D0D0D"/>
          <w:szCs w:val="24"/>
        </w:rPr>
        <w:t xml:space="preserve">The (CSA, </w:t>
      </w:r>
      <w:r w:rsidR="00AB5E84" w:rsidRPr="00AB5E84">
        <w:rPr>
          <w:rFonts w:cs="Times New Roman"/>
          <w:color w:val="0D0D0D"/>
          <w:szCs w:val="24"/>
        </w:rPr>
        <w:t xml:space="preserve">2017) population projection has </w:t>
      </w:r>
      <w:r w:rsidRPr="00AB5E84">
        <w:rPr>
          <w:rFonts w:cs="Times New Roman"/>
          <w:color w:val="0D0D0D"/>
          <w:szCs w:val="24"/>
        </w:rPr>
        <w:t>calculated</w:t>
      </w:r>
      <w:r w:rsidR="00AB5E84" w:rsidRPr="00AB5E84">
        <w:rPr>
          <w:rFonts w:cs="Times New Roman"/>
          <w:color w:val="0D0D0D"/>
          <w:szCs w:val="24"/>
        </w:rPr>
        <w:t xml:space="preserve"> the total population of Upper Gidabo catchment was up to 1,214,787 of which 1,062,717 (87%) were in rural areas and 152,070 (13%) was in urban areas. Then, these numbers were extended to 2021 by using Geometric method for population projection and the current total </w:t>
      </w:r>
      <w:r>
        <w:rPr>
          <w:rFonts w:cs="Times New Roman"/>
          <w:color w:val="0D0D0D"/>
          <w:szCs w:val="24"/>
        </w:rPr>
        <w:t xml:space="preserve">population of the districts </w:t>
      </w:r>
      <w:r w:rsidR="00AB5E84" w:rsidRPr="00AB5E84">
        <w:rPr>
          <w:rFonts w:cs="Times New Roman"/>
          <w:color w:val="0D0D0D"/>
          <w:szCs w:val="24"/>
        </w:rPr>
        <w:t>was around 1,354,779,</w:t>
      </w:r>
      <w:r w:rsidR="00AB5E84" w:rsidRPr="00AB5E84">
        <w:rPr>
          <w:rFonts w:cs="Times New Roman"/>
          <w:szCs w:val="24"/>
        </w:rPr>
        <w:t xml:space="preserve"> </w:t>
      </w:r>
      <w:r w:rsidR="00AB5E84" w:rsidRPr="00AB5E84">
        <w:rPr>
          <w:rFonts w:cs="Times New Roman"/>
          <w:color w:val="0D0D0D"/>
          <w:szCs w:val="24"/>
        </w:rPr>
        <w:t>1,355,283 and 1</w:t>
      </w:r>
      <w:r>
        <w:rPr>
          <w:rFonts w:cs="Times New Roman"/>
          <w:color w:val="0D0D0D"/>
          <w:szCs w:val="24"/>
        </w:rPr>
        <w:t>,</w:t>
      </w:r>
      <w:r w:rsidRPr="00AB5E84">
        <w:rPr>
          <w:rFonts w:cs="Times New Roman"/>
          <w:color w:val="0D0D0D"/>
          <w:szCs w:val="24"/>
        </w:rPr>
        <w:t>383</w:t>
      </w:r>
      <w:r>
        <w:rPr>
          <w:rFonts w:cs="Times New Roman"/>
          <w:color w:val="0D0D0D"/>
          <w:szCs w:val="24"/>
        </w:rPr>
        <w:t>,</w:t>
      </w:r>
      <w:r w:rsidRPr="00AB5E84">
        <w:rPr>
          <w:rFonts w:cs="Times New Roman"/>
          <w:color w:val="0D0D0D"/>
          <w:szCs w:val="24"/>
        </w:rPr>
        <w:t>061, respectively</w:t>
      </w:r>
      <w:r w:rsidR="00AB5E84" w:rsidRPr="00AB5E84">
        <w:rPr>
          <w:rFonts w:cs="Times New Roman"/>
          <w:color w:val="0D0D0D"/>
          <w:szCs w:val="24"/>
        </w:rPr>
        <w:t xml:space="preserve"> according to (Halcrow</w:t>
      </w:r>
      <w:r w:rsidR="00D63D2C">
        <w:rPr>
          <w:rFonts w:cs="Times New Roman"/>
          <w:color w:val="0D0D0D"/>
          <w:szCs w:val="24"/>
        </w:rPr>
        <w:t>,</w:t>
      </w:r>
      <w:r w:rsidR="00AB5E84" w:rsidRPr="00AB5E84">
        <w:rPr>
          <w:rFonts w:cs="Times New Roman"/>
          <w:color w:val="0D0D0D"/>
          <w:szCs w:val="24"/>
        </w:rPr>
        <w:t xml:space="preserve"> </w:t>
      </w:r>
      <w:r w:rsidR="00AB5E84" w:rsidRPr="00AB5E84">
        <w:rPr>
          <w:rFonts w:cs="Times New Roman"/>
          <w:color w:val="000000" w:themeColor="text1"/>
          <w:szCs w:val="24"/>
        </w:rPr>
        <w:t xml:space="preserve">2007) </w:t>
      </w:r>
      <w:r w:rsidR="0071506E">
        <w:rPr>
          <w:rFonts w:cs="Times New Roman"/>
          <w:color w:val="0D0D0D"/>
          <w:szCs w:val="24"/>
        </w:rPr>
        <w:t>Low, Medium and High</w:t>
      </w:r>
      <w:r w:rsidR="00AB5E84" w:rsidRPr="00AB5E84">
        <w:rPr>
          <w:rFonts w:cs="Times New Roman"/>
          <w:color w:val="0D0D0D"/>
          <w:szCs w:val="24"/>
        </w:rPr>
        <w:t xml:space="preserve"> population growth rate in </w:t>
      </w:r>
      <w:r w:rsidR="009D2811">
        <w:rPr>
          <w:rFonts w:cs="Times New Roman"/>
          <w:color w:val="0D0D0D"/>
          <w:szCs w:val="24"/>
        </w:rPr>
        <w:t>(</w:t>
      </w:r>
      <w:r w:rsidR="00AB5E84" w:rsidRPr="009D69E0">
        <w:rPr>
          <w:rFonts w:cs="Times New Roman"/>
          <w:color w:val="0D0D0D"/>
          <w:szCs w:val="24"/>
        </w:rPr>
        <w:t>appendix</w:t>
      </w:r>
      <w:r w:rsidR="00941DCC">
        <w:rPr>
          <w:rFonts w:cs="Times New Roman"/>
          <w:color w:val="0D0D0D"/>
          <w:szCs w:val="24"/>
        </w:rPr>
        <w:t xml:space="preserve"> </w:t>
      </w:r>
      <w:r w:rsidR="009D2811">
        <w:rPr>
          <w:rFonts w:cs="Times New Roman"/>
          <w:color w:val="0D0D0D"/>
          <w:szCs w:val="24"/>
        </w:rPr>
        <w:t>table 9</w:t>
      </w:r>
      <w:r w:rsidR="00AB5E84" w:rsidRPr="009D69E0">
        <w:rPr>
          <w:rFonts w:cs="Times New Roman"/>
          <w:color w:val="0D0D0D"/>
          <w:szCs w:val="24"/>
        </w:rPr>
        <w:t>)</w:t>
      </w:r>
      <w:r w:rsidR="00911354">
        <w:rPr>
          <w:rFonts w:cs="Times New Roman"/>
          <w:color w:val="0D0D0D"/>
          <w:szCs w:val="24"/>
        </w:rPr>
        <w:t>, in this</w:t>
      </w:r>
      <w:r w:rsidR="00D004D3">
        <w:rPr>
          <w:rFonts w:cs="Times New Roman"/>
          <w:color w:val="0D0D0D"/>
          <w:szCs w:val="24"/>
        </w:rPr>
        <w:t xml:space="preserve"> study</w:t>
      </w:r>
      <w:r w:rsidR="00911354">
        <w:rPr>
          <w:rFonts w:cs="Times New Roman"/>
          <w:color w:val="0D0D0D"/>
          <w:szCs w:val="24"/>
        </w:rPr>
        <w:t xml:space="preserve"> medium </w:t>
      </w:r>
      <w:r w:rsidR="00911354">
        <w:rPr>
          <w:rFonts w:cs="Times New Roman"/>
          <w:color w:val="0D0D0D"/>
          <w:szCs w:val="24"/>
        </w:rPr>
        <w:lastRenderedPageBreak/>
        <w:t>population growth rate was considered because of it is related to overall population growth rate of the</w:t>
      </w:r>
      <w:r w:rsidR="00D004D3">
        <w:rPr>
          <w:rFonts w:cs="Times New Roman"/>
          <w:color w:val="0D0D0D"/>
          <w:szCs w:val="24"/>
        </w:rPr>
        <w:t xml:space="preserve"> country</w:t>
      </w:r>
      <w:r w:rsidR="00911354">
        <w:rPr>
          <w:rFonts w:cs="Times New Roman"/>
          <w:color w:val="0D0D0D"/>
          <w:szCs w:val="24"/>
        </w:rPr>
        <w:t xml:space="preserve"> up to 2.3%.</w:t>
      </w:r>
    </w:p>
    <w:p w:rsidR="00AB5E84" w:rsidRPr="00AB5E84" w:rsidRDefault="00AB5E84" w:rsidP="00AB5E84">
      <w:pPr>
        <w:spacing w:line="360" w:lineRule="auto"/>
        <w:jc w:val="both"/>
        <w:rPr>
          <w:rFonts w:ascii="TimesNewRomanPSMT" w:hAnsi="TimesNewRomanPSMT"/>
          <w:color w:val="0D0D0D"/>
          <w:szCs w:val="24"/>
        </w:rPr>
      </w:pPr>
      <w:r w:rsidRPr="00AB5E84">
        <w:rPr>
          <w:rFonts w:ascii="TimesNewRomanPSMT" w:hAnsi="TimesNewRomanPSMT"/>
          <w:color w:val="0D0D0D"/>
          <w:szCs w:val="24"/>
        </w:rPr>
        <w:t>However, these population data w</w:t>
      </w:r>
      <w:r w:rsidR="00D638D2">
        <w:rPr>
          <w:rFonts w:ascii="TimesNewRomanPSMT" w:hAnsi="TimesNewRomanPSMT"/>
          <w:color w:val="0D0D0D"/>
          <w:szCs w:val="24"/>
        </w:rPr>
        <w:t>as</w:t>
      </w:r>
      <w:r w:rsidRPr="00AB5E84">
        <w:rPr>
          <w:rFonts w:ascii="TimesNewRomanPSMT" w:hAnsi="TimesNewRomanPSMT"/>
          <w:color w:val="0D0D0D"/>
          <w:szCs w:val="24"/>
        </w:rPr>
        <w:t xml:space="preserve"> input in the WEAP model to obtain the water demand.</w:t>
      </w:r>
      <w:r w:rsidR="00D638D2">
        <w:rPr>
          <w:rFonts w:ascii="TimesNewRomanPSMT" w:hAnsi="TimesNewRomanPSMT"/>
          <w:color w:val="0D0D0D"/>
        </w:rPr>
        <w:t xml:space="preserve"> </w:t>
      </w:r>
      <w:r w:rsidRPr="00AB5E84">
        <w:rPr>
          <w:rFonts w:ascii="TimesNewRomanPSMT" w:hAnsi="TimesNewRomanPSMT"/>
          <w:color w:val="0D0D0D"/>
          <w:szCs w:val="24"/>
        </w:rPr>
        <w:t>Water demand for current and future study was calculated using equation below.</w:t>
      </w:r>
    </w:p>
    <w:p w:rsidR="00BF5D72" w:rsidRPr="00AB5E84" w:rsidRDefault="000C7E15" w:rsidP="00883A06">
      <w:pPr>
        <w:rPr>
          <w:rFonts w:ascii="TimesNewRomanPSMT" w:hAnsi="TimesNewRomanPSMT"/>
          <w:color w:val="0D0D0D"/>
          <w:szCs w:val="24"/>
        </w:rPr>
      </w:pPr>
      <w:r>
        <w:rPr>
          <w:rFonts w:ascii="TimesNewRomanPSMT" w:hAnsi="TimesNewRomanPSMT"/>
          <w:color w:val="0D0D0D"/>
          <w:szCs w:val="24"/>
        </w:rPr>
        <w:t>Domestic</w:t>
      </w:r>
      <w:r w:rsidR="00AB5E84" w:rsidRPr="00AB5E84">
        <w:rPr>
          <w:rFonts w:ascii="TimesNewRomanPSMT" w:hAnsi="TimesNewRomanPSMT"/>
          <w:color w:val="0D0D0D"/>
          <w:szCs w:val="24"/>
        </w:rPr>
        <w:t xml:space="preserve"> water demand</w:t>
      </w:r>
      <w:r w:rsidR="005A3415">
        <w:rPr>
          <w:rFonts w:ascii="TimesNewRomanPSMT" w:hAnsi="TimesNewRomanPSMT"/>
          <w:color w:val="0D0D0D"/>
          <w:szCs w:val="24"/>
        </w:rPr>
        <w:t xml:space="preserve"> </w:t>
      </w:r>
      <w:r w:rsidR="00AB5E84" w:rsidRPr="00AB5E84">
        <w:rPr>
          <w:rFonts w:ascii="TimesNewRomanPSMT" w:hAnsi="TimesNewRomanPSMT"/>
          <w:color w:val="0D0D0D"/>
          <w:szCs w:val="24"/>
        </w:rPr>
        <w:t>=</w:t>
      </w:r>
      <w:r w:rsidR="005A3415">
        <w:rPr>
          <w:rFonts w:ascii="TimesNewRomanPSMT" w:hAnsi="TimesNewRomanPSMT"/>
          <w:color w:val="0D0D0D"/>
          <w:szCs w:val="24"/>
        </w:rPr>
        <w:t xml:space="preserve"> </w:t>
      </w:r>
      <w:r w:rsidR="00AB5E84" w:rsidRPr="00AB5E84">
        <w:rPr>
          <w:rFonts w:ascii="TimesNewRomanPSMT" w:hAnsi="TimesNewRomanPSMT"/>
          <w:color w:val="0D0D0D"/>
          <w:szCs w:val="24"/>
        </w:rPr>
        <w:t>activity lev</w:t>
      </w:r>
      <w:r w:rsidR="00D638D2">
        <w:rPr>
          <w:rFonts w:ascii="TimesNewRomanPSMT" w:hAnsi="TimesNewRomanPSMT"/>
          <w:color w:val="0D0D0D"/>
          <w:szCs w:val="24"/>
        </w:rPr>
        <w:t>el * water use rate per activity</w:t>
      </w:r>
      <w:r w:rsidR="00883A06">
        <w:rPr>
          <w:rFonts w:ascii="TimesNewRomanPSMT" w:hAnsi="TimesNewRomanPSMT"/>
          <w:color w:val="0D0D0D"/>
          <w:szCs w:val="24"/>
        </w:rPr>
        <w:t>-----------------------</w:t>
      </w:r>
      <w:r w:rsidR="00BF5D72">
        <w:rPr>
          <w:rFonts w:ascii="TimesNewRomanPSMT" w:hAnsi="TimesNewRomanPSMT"/>
          <w:color w:val="0D0D0D"/>
          <w:szCs w:val="24"/>
        </w:rPr>
        <w:t xml:space="preserve"> (3.20)</w:t>
      </w:r>
    </w:p>
    <w:p w:rsidR="00AB5E84" w:rsidRPr="00AB5E84" w:rsidRDefault="00883A06" w:rsidP="00883A06">
      <w:pPr>
        <w:jc w:val="both"/>
        <w:rPr>
          <w:rFonts w:ascii="TimesNewRomanPSMT" w:hAnsi="TimesNewRomanPSMT"/>
          <w:color w:val="0D0D0D"/>
          <w:szCs w:val="24"/>
        </w:rPr>
      </w:pPr>
      <w:r>
        <w:rPr>
          <w:rFonts w:ascii="TimesNewRomanPSMT" w:hAnsi="TimesNewRomanPSMT"/>
          <w:color w:val="0D0D0D"/>
          <w:szCs w:val="24"/>
        </w:rPr>
        <w:t xml:space="preserve">   </w:t>
      </w:r>
      <w:r w:rsidR="00AB5E84" w:rsidRPr="00AB5E84">
        <w:rPr>
          <w:rFonts w:ascii="TimesNewRomanPSMT" w:hAnsi="TimesNewRomanPSMT"/>
          <w:color w:val="0D0D0D"/>
          <w:szCs w:val="24"/>
        </w:rPr>
        <w:t>Where, activity level indicates number of population in the area</w:t>
      </w:r>
    </w:p>
    <w:p w:rsidR="00AB5E84" w:rsidRPr="00AB5E84" w:rsidRDefault="00AB5E84" w:rsidP="00AB5E84">
      <w:pPr>
        <w:spacing w:line="360" w:lineRule="auto"/>
        <w:jc w:val="both"/>
        <w:rPr>
          <w:rFonts w:cs="Times New Roman"/>
          <w:color w:val="0D0D0D"/>
          <w:szCs w:val="24"/>
        </w:rPr>
      </w:pPr>
      <w:r w:rsidRPr="00AB5E84">
        <w:rPr>
          <w:rFonts w:cs="Times New Roman"/>
          <w:color w:val="0D0D0D"/>
          <w:szCs w:val="24"/>
        </w:rPr>
        <w:t xml:space="preserve">According </w:t>
      </w:r>
      <w:r w:rsidRPr="00D63D2C">
        <w:rPr>
          <w:rFonts w:cs="Times New Roman"/>
          <w:color w:val="0D0D0D"/>
          <w:szCs w:val="24"/>
        </w:rPr>
        <w:t xml:space="preserve">to </w:t>
      </w:r>
      <w:r w:rsidR="00C3129A" w:rsidRPr="00D63D2C">
        <w:rPr>
          <w:rFonts w:cs="Times New Roman"/>
          <w:color w:val="0D0D0D"/>
          <w:szCs w:val="24"/>
        </w:rPr>
        <w:fldChar w:fldCharType="begin" w:fldLock="1"/>
      </w:r>
      <w:r w:rsidR="00EC123E" w:rsidRPr="00D63D2C">
        <w:rPr>
          <w:rFonts w:cs="Times New Roman"/>
          <w:color w:val="0D0D0D"/>
          <w:szCs w:val="24"/>
        </w:rPr>
        <w:instrText>ADDIN CSL_CITATION {"citationItems":[{"id":"ITEM-1","itemData":{"author":[{"dropping-particle":"","family":"RVLBA","given":"Master Plan","non-dropping-particle":"","parse-names":false,"suffix":""}],"id":"ITEM-1","issued":{"date-parts":[["2010"]]},"title":"The Federal Democratic Republic of Ethiopia ( FDRE ) Rift Valley Lakes Basin Authority ( RVLBA ) Mastery Plan Stud","type":"article-journal"},"uris":["http://www.mendeley.com/documents/?uuid=f685a8ff-8dc4-4711-aa14-06294d38e563"]}],"mendeley":{"formattedCitation":"(RVLBA, 2010)","plainTextFormattedCitation":"(RVLBA, 2010)","previouslyFormattedCitation":"(RVLBA, 2010)"},"properties":{"noteIndex":0},"schema":"https://github.com/citation-style-language/schema/raw/master/csl-citation.json"}</w:instrText>
      </w:r>
      <w:r w:rsidR="00C3129A" w:rsidRPr="00D63D2C">
        <w:rPr>
          <w:rFonts w:cs="Times New Roman"/>
          <w:color w:val="0D0D0D"/>
          <w:szCs w:val="24"/>
        </w:rPr>
        <w:fldChar w:fldCharType="separate"/>
      </w:r>
      <w:r w:rsidR="00C3129A" w:rsidRPr="00D63D2C">
        <w:rPr>
          <w:rFonts w:cs="Times New Roman"/>
          <w:noProof/>
          <w:color w:val="0D0D0D"/>
          <w:szCs w:val="24"/>
        </w:rPr>
        <w:t>(RVLBA, 2010)</w:t>
      </w:r>
      <w:r w:rsidR="00C3129A" w:rsidRPr="00D63D2C">
        <w:rPr>
          <w:rFonts w:cs="Times New Roman"/>
          <w:color w:val="0D0D0D"/>
          <w:szCs w:val="24"/>
        </w:rPr>
        <w:fldChar w:fldCharType="end"/>
      </w:r>
      <w:r w:rsidR="00A50814">
        <w:rPr>
          <w:rFonts w:cs="Times New Roman"/>
          <w:color w:val="0D0D0D"/>
          <w:szCs w:val="24"/>
        </w:rPr>
        <w:t>,</w:t>
      </w:r>
      <w:r w:rsidR="00A50814" w:rsidRPr="00A50814">
        <w:rPr>
          <w:rFonts w:cs="Times New Roman"/>
          <w:color w:val="0D0D0D"/>
          <w:szCs w:val="24"/>
        </w:rPr>
        <w:t xml:space="preserve"> </w:t>
      </w:r>
      <w:r w:rsidR="00A50814" w:rsidRPr="00AB5E84">
        <w:rPr>
          <w:rFonts w:cs="Times New Roman"/>
          <w:color w:val="0D0D0D"/>
          <w:szCs w:val="24"/>
        </w:rPr>
        <w:t>GTP II</w:t>
      </w:r>
      <w:r w:rsidR="00A50814">
        <w:rPr>
          <w:rFonts w:cs="Times New Roman"/>
          <w:color w:val="0D0D0D"/>
          <w:szCs w:val="24"/>
        </w:rPr>
        <w:t xml:space="preserve"> standard of Ethiopia  </w:t>
      </w:r>
      <w:r w:rsidRPr="00AB5E84">
        <w:rPr>
          <w:rFonts w:cs="Times New Roman"/>
          <w:color w:val="0D0D0D"/>
          <w:szCs w:val="24"/>
        </w:rPr>
        <w:t xml:space="preserve">for </w:t>
      </w:r>
      <w:r w:rsidR="00A75146">
        <w:rPr>
          <w:rFonts w:cs="Times New Roman"/>
          <w:color w:val="0D0D0D"/>
          <w:szCs w:val="24"/>
        </w:rPr>
        <w:t xml:space="preserve">towns in basin including </w:t>
      </w:r>
      <w:r w:rsidRPr="00AB5E84">
        <w:rPr>
          <w:rFonts w:cs="Times New Roman"/>
          <w:color w:val="0D0D0D"/>
          <w:szCs w:val="24"/>
        </w:rPr>
        <w:t>Yirgalem town in the study area and rural areas nearly the same of</w:t>
      </w:r>
      <w:r w:rsidR="007D3036">
        <w:rPr>
          <w:rFonts w:cs="Times New Roman"/>
          <w:color w:val="0D0D0D"/>
          <w:szCs w:val="24"/>
        </w:rPr>
        <w:t xml:space="preserve"> </w:t>
      </w:r>
      <w:r w:rsidR="004C33D9">
        <w:rPr>
          <w:rFonts w:cs="Times New Roman"/>
          <w:color w:val="0D0D0D"/>
          <w:szCs w:val="24"/>
        </w:rPr>
        <w:t>50-100</w:t>
      </w:r>
      <w:r w:rsidRPr="00AB5E84">
        <w:rPr>
          <w:rFonts w:cs="Times New Roman"/>
          <w:color w:val="0D0D0D"/>
          <w:szCs w:val="24"/>
        </w:rPr>
        <w:t xml:space="preserve"> l/c/d and </w:t>
      </w:r>
      <w:r w:rsidR="004C33D9">
        <w:rPr>
          <w:rFonts w:cs="Times New Roman"/>
          <w:color w:val="0D0D0D"/>
          <w:szCs w:val="24"/>
        </w:rPr>
        <w:t>25</w:t>
      </w:r>
      <w:r w:rsidRPr="00AB5E84">
        <w:rPr>
          <w:rFonts w:cs="Times New Roman"/>
          <w:color w:val="0D0D0D"/>
          <w:szCs w:val="24"/>
        </w:rPr>
        <w:t xml:space="preserve"> l/c/d </w:t>
      </w:r>
      <w:r w:rsidR="004C33D9" w:rsidRPr="00AB5E84">
        <w:rPr>
          <w:rFonts w:cs="Times New Roman"/>
          <w:color w:val="0D0D0D"/>
          <w:szCs w:val="24"/>
        </w:rPr>
        <w:t xml:space="preserve">, respectively </w:t>
      </w:r>
      <w:r w:rsidRPr="00AB5E84">
        <w:rPr>
          <w:rFonts w:cs="Times New Roman"/>
          <w:color w:val="0D0D0D"/>
          <w:szCs w:val="24"/>
        </w:rPr>
        <w:t>(liters per capita per day) depend on number of population</w:t>
      </w:r>
      <w:r w:rsidR="004C33D9">
        <w:rPr>
          <w:rFonts w:cs="Times New Roman"/>
          <w:color w:val="0D0D0D"/>
          <w:szCs w:val="24"/>
        </w:rPr>
        <w:t>.</w:t>
      </w:r>
      <w:r w:rsidRPr="00AB5E84">
        <w:rPr>
          <w:rFonts w:cs="Times New Roman"/>
          <w:color w:val="0D0D0D"/>
          <w:szCs w:val="24"/>
        </w:rPr>
        <w:t xml:space="preserve"> </w:t>
      </w:r>
      <w:r w:rsidR="004C33D9">
        <w:rPr>
          <w:rFonts w:cs="Times New Roman"/>
          <w:color w:val="0D0D0D"/>
          <w:szCs w:val="24"/>
        </w:rPr>
        <w:t xml:space="preserve"> </w:t>
      </w:r>
    </w:p>
    <w:p w:rsidR="00AB5E84" w:rsidRPr="00AB5E84" w:rsidRDefault="00AB5E84" w:rsidP="00AB5E84">
      <w:pPr>
        <w:spacing w:line="360" w:lineRule="auto"/>
        <w:jc w:val="both"/>
        <w:rPr>
          <w:rFonts w:cs="Times New Roman"/>
          <w:color w:val="0D0D0D"/>
          <w:szCs w:val="24"/>
        </w:rPr>
      </w:pPr>
      <w:r w:rsidRPr="00AB5E84">
        <w:rPr>
          <w:rFonts w:cs="Times New Roman"/>
          <w:color w:val="0D0D0D"/>
          <w:szCs w:val="24"/>
        </w:rPr>
        <w:t xml:space="preserve">Based on sample survey RVLB </w:t>
      </w:r>
      <w:r w:rsidR="00BF5D72">
        <w:rPr>
          <w:rFonts w:cs="Times New Roman"/>
          <w:color w:val="0D0D0D"/>
          <w:szCs w:val="24"/>
        </w:rPr>
        <w:t>(2010)</w:t>
      </w:r>
      <w:r w:rsidRPr="00AB5E84">
        <w:rPr>
          <w:rFonts w:cs="Times New Roman"/>
          <w:color w:val="0D0D0D"/>
          <w:szCs w:val="24"/>
        </w:rPr>
        <w:t xml:space="preserve"> shows for</w:t>
      </w:r>
      <w:r w:rsidR="00E96D21">
        <w:rPr>
          <w:rFonts w:cs="Times New Roman"/>
          <w:color w:val="0D0D0D"/>
          <w:szCs w:val="24"/>
        </w:rPr>
        <w:t xml:space="preserve"> towns</w:t>
      </w:r>
      <w:r w:rsidRPr="00AB5E84">
        <w:rPr>
          <w:rFonts w:cs="Times New Roman"/>
          <w:color w:val="0D0D0D"/>
          <w:szCs w:val="24"/>
        </w:rPr>
        <w:t xml:space="preserve"> like Yirgalem that about 90% of the communities for DWD are using piped supplies from ground water as the primary source, while springs and rivers are used as secondary sources but springs use</w:t>
      </w:r>
      <w:r w:rsidR="00E96D21">
        <w:rPr>
          <w:rFonts w:cs="Times New Roman"/>
          <w:color w:val="0D0D0D"/>
          <w:szCs w:val="24"/>
        </w:rPr>
        <w:t>d</w:t>
      </w:r>
      <w:r w:rsidRPr="00AB5E84">
        <w:rPr>
          <w:rFonts w:cs="Times New Roman"/>
          <w:color w:val="0D0D0D"/>
          <w:szCs w:val="24"/>
        </w:rPr>
        <w:t xml:space="preserve"> for </w:t>
      </w:r>
      <w:r w:rsidR="000C7E15">
        <w:rPr>
          <w:rFonts w:cs="Times New Roman"/>
          <w:color w:val="0D0D0D"/>
          <w:szCs w:val="24"/>
        </w:rPr>
        <w:t>Domestic</w:t>
      </w:r>
      <w:r w:rsidRPr="00AB5E84">
        <w:rPr>
          <w:rFonts w:cs="Times New Roman"/>
          <w:color w:val="0D0D0D"/>
          <w:szCs w:val="24"/>
        </w:rPr>
        <w:t xml:space="preserve"> purpose was less from this for urban water demand 10% from the total and </w:t>
      </w:r>
      <w:r w:rsidR="00A876C1">
        <w:rPr>
          <w:rFonts w:cs="Times New Roman"/>
          <w:color w:val="0D0D0D"/>
          <w:szCs w:val="24"/>
        </w:rPr>
        <w:t xml:space="preserve">in the </w:t>
      </w:r>
      <w:r w:rsidRPr="00AB5E84">
        <w:rPr>
          <w:rFonts w:cs="Times New Roman"/>
          <w:color w:val="0D0D0D"/>
          <w:szCs w:val="24"/>
        </w:rPr>
        <w:t xml:space="preserve">rural for </w:t>
      </w:r>
      <w:r w:rsidR="000C7E15">
        <w:rPr>
          <w:rFonts w:cs="Times New Roman"/>
          <w:color w:val="0D0D0D"/>
          <w:szCs w:val="24"/>
        </w:rPr>
        <w:t>Domestic</w:t>
      </w:r>
      <w:r w:rsidRPr="00AB5E84">
        <w:rPr>
          <w:rFonts w:cs="Times New Roman"/>
          <w:color w:val="0D0D0D"/>
          <w:szCs w:val="24"/>
        </w:rPr>
        <w:t xml:space="preserve"> purposes surface water was vastly used so, 50% was assumed from total DWD was considered in this study. On this basis, the total </w:t>
      </w:r>
      <w:r w:rsidR="00E96D21">
        <w:rPr>
          <w:rFonts w:cs="Times New Roman"/>
          <w:color w:val="0D0D0D"/>
          <w:szCs w:val="24"/>
        </w:rPr>
        <w:t>DWD</w:t>
      </w:r>
      <w:r w:rsidRPr="00AB5E84">
        <w:rPr>
          <w:rFonts w:cs="Times New Roman"/>
          <w:color w:val="0D0D0D"/>
          <w:szCs w:val="24"/>
        </w:rPr>
        <w:t xml:space="preserve"> 38</w:t>
      </w:r>
      <w:r w:rsidR="00BF5D72">
        <w:rPr>
          <w:rFonts w:cs="Times New Roman"/>
          <w:color w:val="0D0D0D"/>
          <w:szCs w:val="24"/>
        </w:rPr>
        <w:t>,</w:t>
      </w:r>
      <w:r w:rsidRPr="00AB5E84">
        <w:rPr>
          <w:rFonts w:cs="Times New Roman"/>
          <w:color w:val="0D0D0D"/>
          <w:szCs w:val="24"/>
        </w:rPr>
        <w:t>77</w:t>
      </w:r>
      <w:r w:rsidR="00BF5D72">
        <w:rPr>
          <w:rFonts w:cs="Times New Roman"/>
          <w:color w:val="0D0D0D"/>
          <w:szCs w:val="24"/>
        </w:rPr>
        <w:t>2.6</w:t>
      </w:r>
      <w:r w:rsidRPr="00AB5E84">
        <w:rPr>
          <w:rFonts w:cs="Times New Roman"/>
          <w:color w:val="0D0D0D"/>
          <w:szCs w:val="24"/>
        </w:rPr>
        <w:t>m</w:t>
      </w:r>
      <w:r w:rsidRPr="00AB5E84">
        <w:rPr>
          <w:rFonts w:cs="Times New Roman"/>
          <w:color w:val="0D0D0D"/>
          <w:szCs w:val="24"/>
          <w:vertAlign w:val="superscript"/>
        </w:rPr>
        <w:t>3</w:t>
      </w:r>
      <w:r w:rsidRPr="00AB5E84">
        <w:rPr>
          <w:rFonts w:cs="Times New Roman"/>
          <w:color w:val="0D0D0D"/>
          <w:szCs w:val="24"/>
        </w:rPr>
        <w:t xml:space="preserve">/d was determined, for urban and rural, </w:t>
      </w:r>
      <w:r w:rsidR="00BF5D72">
        <w:rPr>
          <w:rFonts w:cs="Times New Roman"/>
          <w:color w:val="0D0D0D"/>
          <w:szCs w:val="24"/>
        </w:rPr>
        <w:t>8870.2</w:t>
      </w:r>
      <w:r w:rsidRPr="00AB5E84">
        <w:rPr>
          <w:rFonts w:cs="Times New Roman"/>
          <w:color w:val="0D0D0D"/>
          <w:szCs w:val="24"/>
        </w:rPr>
        <w:t>m</w:t>
      </w:r>
      <w:r w:rsidRPr="00AB5E84">
        <w:rPr>
          <w:rFonts w:cs="Times New Roman"/>
          <w:color w:val="0D0D0D"/>
          <w:szCs w:val="24"/>
          <w:vertAlign w:val="superscript"/>
        </w:rPr>
        <w:t>3</w:t>
      </w:r>
      <w:r w:rsidRPr="00AB5E84">
        <w:rPr>
          <w:rFonts w:cs="Times New Roman"/>
          <w:color w:val="0D0D0D"/>
          <w:szCs w:val="24"/>
        </w:rPr>
        <w:t xml:space="preserve">/d and </w:t>
      </w:r>
      <w:r w:rsidR="00BF5D72">
        <w:rPr>
          <w:rFonts w:eastAsia="Times New Roman" w:cs="Times New Roman"/>
          <w:color w:val="000000"/>
          <w:szCs w:val="24"/>
        </w:rPr>
        <w:t>29902.4</w:t>
      </w:r>
      <w:r w:rsidRPr="00AB5E84">
        <w:rPr>
          <w:rFonts w:eastAsia="Times New Roman" w:cs="Times New Roman"/>
          <w:color w:val="000000"/>
          <w:szCs w:val="24"/>
        </w:rPr>
        <w:t>m</w:t>
      </w:r>
      <w:r w:rsidRPr="00AB5E84">
        <w:rPr>
          <w:rFonts w:eastAsia="Times New Roman" w:cs="Times New Roman"/>
          <w:color w:val="000000"/>
          <w:szCs w:val="24"/>
          <w:vertAlign w:val="superscript"/>
        </w:rPr>
        <w:t>3</w:t>
      </w:r>
      <w:r w:rsidRPr="00AB5E84">
        <w:rPr>
          <w:rFonts w:eastAsia="Times New Roman" w:cs="Times New Roman"/>
          <w:color w:val="000000"/>
          <w:szCs w:val="24"/>
        </w:rPr>
        <w:t xml:space="preserve">/d were </w:t>
      </w:r>
      <w:r w:rsidR="00D004D3">
        <w:rPr>
          <w:rFonts w:eastAsia="Times New Roman" w:cs="Times New Roman"/>
          <w:color w:val="000000"/>
          <w:szCs w:val="24"/>
        </w:rPr>
        <w:t>calculated,</w:t>
      </w:r>
      <w:r w:rsidRPr="00AB5E84">
        <w:rPr>
          <w:rFonts w:eastAsia="Times New Roman" w:cs="Times New Roman"/>
          <w:color w:val="000000"/>
          <w:szCs w:val="24"/>
        </w:rPr>
        <w:t xml:space="preserve"> respectively.  </w:t>
      </w:r>
    </w:p>
    <w:p w:rsidR="00AB5E84" w:rsidRDefault="00284E18" w:rsidP="0088454D">
      <w:pPr>
        <w:pStyle w:val="Heading3"/>
        <w:numPr>
          <w:ilvl w:val="2"/>
          <w:numId w:val="57"/>
        </w:numPr>
        <w:spacing w:after="240" w:line="360" w:lineRule="auto"/>
        <w:ind w:left="1758" w:hanging="624"/>
      </w:pPr>
      <w:bookmarkStart w:id="146" w:name="_Toc136418437"/>
      <w:r w:rsidRPr="00AB5E84">
        <w:t>Agricultural</w:t>
      </w:r>
      <w:r w:rsidR="00AB5E84" w:rsidRPr="00AB5E84">
        <w:t xml:space="preserve"> water demand</w:t>
      </w:r>
      <w:bookmarkEnd w:id="146"/>
    </w:p>
    <w:p w:rsidR="008105B2" w:rsidRPr="00AB5E84" w:rsidRDefault="008105B2" w:rsidP="008105B2">
      <w:pPr>
        <w:spacing w:line="360" w:lineRule="auto"/>
        <w:jc w:val="both"/>
        <w:rPr>
          <w:rFonts w:ascii="TimesNewRomanPSMT" w:hAnsi="TimesNewRomanPSMT"/>
          <w:color w:val="0D0D0D"/>
          <w:szCs w:val="24"/>
        </w:rPr>
      </w:pPr>
      <w:r w:rsidRPr="00AB5E84">
        <w:rPr>
          <w:rFonts w:ascii="TimesNewRomanPSMT" w:hAnsi="TimesNewRomanPSMT"/>
          <w:color w:val="0D0D0D"/>
          <w:szCs w:val="24"/>
        </w:rPr>
        <w:t xml:space="preserve">Irrigation is the highest water </w:t>
      </w:r>
      <w:r w:rsidR="00D149AB">
        <w:rPr>
          <w:rFonts w:ascii="TimesNewRomanPSMT" w:hAnsi="TimesNewRomanPSMT"/>
          <w:color w:val="0D0D0D"/>
          <w:szCs w:val="24"/>
        </w:rPr>
        <w:t>demanding</w:t>
      </w:r>
      <w:r w:rsidRPr="00AB5E84">
        <w:rPr>
          <w:rFonts w:ascii="TimesNewRomanPSMT" w:hAnsi="TimesNewRomanPSMT"/>
          <w:color w:val="0D0D0D"/>
          <w:szCs w:val="24"/>
        </w:rPr>
        <w:t xml:space="preserve"> sector which needs attention for the management of the water resources of the watershed. For ensuring food security, reducing poverty and contributing for the national economic development of the country</w:t>
      </w:r>
      <w:r>
        <w:rPr>
          <w:rFonts w:ascii="TimesNewRomanPSMT" w:hAnsi="TimesNewRomanPSMT"/>
          <w:color w:val="0D0D0D"/>
          <w:szCs w:val="24"/>
        </w:rPr>
        <w:t>,</w:t>
      </w:r>
      <w:r w:rsidRPr="00AB5E84">
        <w:rPr>
          <w:rFonts w:ascii="TimesNewRomanPSMT" w:hAnsi="TimesNewRomanPSMT"/>
          <w:color w:val="0D0D0D"/>
          <w:szCs w:val="24"/>
        </w:rPr>
        <w:t xml:space="preserve"> the importance of irrigated </w:t>
      </w:r>
      <w:r w:rsidR="000C7E15">
        <w:rPr>
          <w:rFonts w:ascii="TimesNewRomanPSMT" w:hAnsi="TimesNewRomanPSMT"/>
          <w:color w:val="0D0D0D"/>
          <w:szCs w:val="24"/>
        </w:rPr>
        <w:t>Agriculture</w:t>
      </w:r>
      <w:r w:rsidRPr="00AB5E84">
        <w:rPr>
          <w:rFonts w:ascii="TimesNewRomanPSMT" w:hAnsi="TimesNewRomanPSMT"/>
          <w:color w:val="0D0D0D"/>
          <w:szCs w:val="24"/>
        </w:rPr>
        <w:t xml:space="preserve"> in the </w:t>
      </w:r>
      <w:r w:rsidR="00D149AB">
        <w:rPr>
          <w:rFonts w:ascii="TimesNewRomanPSMT" w:hAnsi="TimesNewRomanPSMT"/>
          <w:color w:val="0D0D0D"/>
          <w:szCs w:val="24"/>
        </w:rPr>
        <w:t>watershed</w:t>
      </w:r>
      <w:r w:rsidRPr="00AB5E84">
        <w:rPr>
          <w:rFonts w:ascii="TimesNewRomanPSMT" w:hAnsi="TimesNewRomanPSMT"/>
          <w:color w:val="0D0D0D"/>
          <w:szCs w:val="24"/>
        </w:rPr>
        <w:t xml:space="preserve"> is very crucial.</w:t>
      </w:r>
    </w:p>
    <w:p w:rsidR="00AB5E84" w:rsidRPr="00AB5E84" w:rsidRDefault="00AB5E84" w:rsidP="00284E18">
      <w:pPr>
        <w:spacing w:line="360" w:lineRule="auto"/>
        <w:jc w:val="both"/>
        <w:rPr>
          <w:rFonts w:ascii="TimesNewRoman" w:hAnsi="TimesNewRoman"/>
          <w:color w:val="000000"/>
          <w:szCs w:val="24"/>
        </w:rPr>
      </w:pPr>
      <w:r w:rsidRPr="00AB5E84">
        <w:rPr>
          <w:rFonts w:ascii="TimesNewRoman" w:hAnsi="TimesNewRoman"/>
          <w:color w:val="000000"/>
          <w:szCs w:val="24"/>
        </w:rPr>
        <w:t xml:space="preserve">According to the </w:t>
      </w:r>
      <w:r w:rsidR="00D149AB">
        <w:rPr>
          <w:rFonts w:ascii="TimesNewRoman" w:hAnsi="TimesNewRoman"/>
          <w:color w:val="000000"/>
          <w:szCs w:val="24"/>
        </w:rPr>
        <w:t>MoWIE</w:t>
      </w:r>
      <w:r w:rsidRPr="00AB5E84">
        <w:rPr>
          <w:rFonts w:ascii="TimesNewRoman" w:hAnsi="TimesNewRoman"/>
          <w:color w:val="000000"/>
          <w:szCs w:val="24"/>
        </w:rPr>
        <w:t xml:space="preserve"> irrigation command areas can be</w:t>
      </w:r>
      <w:r w:rsidRPr="00AB5E84">
        <w:rPr>
          <w:rFonts w:ascii="TimesNewRoman" w:hAnsi="TimesNewRoman"/>
          <w:color w:val="000000"/>
        </w:rPr>
        <w:t xml:space="preserve"> </w:t>
      </w:r>
      <w:r w:rsidRPr="00AB5E84">
        <w:rPr>
          <w:rFonts w:ascii="TimesNewRoman" w:hAnsi="TimesNewRoman"/>
          <w:color w:val="000000"/>
          <w:szCs w:val="24"/>
        </w:rPr>
        <w:t xml:space="preserve">classified into </w:t>
      </w:r>
      <w:r w:rsidR="00805746">
        <w:rPr>
          <w:rFonts w:ascii="TimesNewRoman" w:hAnsi="TimesNewRoman"/>
          <w:color w:val="000000"/>
          <w:szCs w:val="24"/>
        </w:rPr>
        <w:t>three groups (Awulachew et al.,</w:t>
      </w:r>
      <w:r w:rsidR="00805746" w:rsidRPr="00AB5E84">
        <w:rPr>
          <w:rFonts w:ascii="TimesNewRoman" w:hAnsi="TimesNewRoman"/>
          <w:color w:val="000000"/>
          <w:szCs w:val="24"/>
        </w:rPr>
        <w:t xml:space="preserve"> 2007</w:t>
      </w:r>
      <w:r w:rsidRPr="00AB5E84">
        <w:rPr>
          <w:rFonts w:ascii="TimesNewRoman" w:hAnsi="TimesNewRoman"/>
          <w:color w:val="000000"/>
          <w:szCs w:val="24"/>
        </w:rPr>
        <w:t>). The first group is small-scale irrigation areas of</w:t>
      </w:r>
      <w:r w:rsidRPr="00AB5E84">
        <w:rPr>
          <w:rFonts w:ascii="TimesNewRoman" w:hAnsi="TimesNewRoman"/>
          <w:color w:val="000000"/>
        </w:rPr>
        <w:t xml:space="preserve"> </w:t>
      </w:r>
      <w:r w:rsidR="00D149AB">
        <w:rPr>
          <w:rFonts w:ascii="TimesNewRoman" w:hAnsi="TimesNewRoman"/>
          <w:color w:val="000000"/>
        </w:rPr>
        <w:t>(</w:t>
      </w:r>
      <w:r w:rsidR="00D149AB">
        <w:rPr>
          <w:rFonts w:ascii="TimesNewRoman" w:hAnsi="TimesNewRoman"/>
          <w:color w:val="000000"/>
          <w:szCs w:val="24"/>
        </w:rPr>
        <w:t>&lt;</w:t>
      </w:r>
      <w:r w:rsidRPr="00AB5E84">
        <w:rPr>
          <w:rFonts w:ascii="TimesNewRoman" w:hAnsi="TimesNewRoman"/>
          <w:color w:val="000000"/>
          <w:szCs w:val="24"/>
        </w:rPr>
        <w:t>200 ha</w:t>
      </w:r>
      <w:r w:rsidR="00D149AB">
        <w:rPr>
          <w:rFonts w:ascii="TimesNewRoman" w:hAnsi="TimesNewRoman"/>
          <w:color w:val="000000"/>
          <w:szCs w:val="24"/>
        </w:rPr>
        <w:t>), medium-scale (</w:t>
      </w:r>
      <w:r w:rsidRPr="00AB5E84">
        <w:rPr>
          <w:rFonts w:ascii="TimesNewRoman" w:hAnsi="TimesNewRoman"/>
          <w:color w:val="000000"/>
          <w:szCs w:val="24"/>
        </w:rPr>
        <w:t>200</w:t>
      </w:r>
      <w:r w:rsidR="00D149AB">
        <w:rPr>
          <w:rFonts w:ascii="TimesNewRoman" w:hAnsi="TimesNewRoman"/>
          <w:color w:val="000000"/>
          <w:szCs w:val="24"/>
        </w:rPr>
        <w:t>-</w:t>
      </w:r>
      <w:r w:rsidRPr="00AB5E84">
        <w:rPr>
          <w:rFonts w:ascii="TimesNewRoman" w:hAnsi="TimesNewRoman"/>
          <w:color w:val="000000"/>
          <w:szCs w:val="24"/>
        </w:rPr>
        <w:t>3000 ha</w:t>
      </w:r>
      <w:r w:rsidR="00D149AB">
        <w:rPr>
          <w:rFonts w:ascii="TimesNewRoman" w:hAnsi="TimesNewRoman"/>
          <w:color w:val="000000"/>
          <w:szCs w:val="24"/>
        </w:rPr>
        <w:t>) and large-scale (&gt;</w:t>
      </w:r>
      <w:r w:rsidRPr="00AB5E84">
        <w:rPr>
          <w:rFonts w:ascii="TimesNewRoman" w:hAnsi="TimesNewRoman"/>
          <w:color w:val="000000"/>
          <w:szCs w:val="24"/>
        </w:rPr>
        <w:t>3000 ha</w:t>
      </w:r>
      <w:r w:rsidR="00D149AB">
        <w:rPr>
          <w:rFonts w:ascii="TimesNewRoman" w:hAnsi="TimesNewRoman"/>
          <w:color w:val="000000"/>
          <w:szCs w:val="24"/>
        </w:rPr>
        <w:t>)</w:t>
      </w:r>
      <w:r w:rsidRPr="00AB5E84">
        <w:rPr>
          <w:rFonts w:ascii="TimesNewRoman" w:hAnsi="TimesNewRoman"/>
          <w:color w:val="000000"/>
          <w:szCs w:val="24"/>
        </w:rPr>
        <w:t>. For this</w:t>
      </w:r>
      <w:r w:rsidRPr="00AB5E84">
        <w:rPr>
          <w:rFonts w:ascii="TimesNewRoman" w:hAnsi="TimesNewRoman"/>
          <w:color w:val="000000"/>
        </w:rPr>
        <w:t xml:space="preserve"> </w:t>
      </w:r>
      <w:r w:rsidRPr="00AB5E84">
        <w:rPr>
          <w:rFonts w:ascii="TimesNewRoman" w:hAnsi="TimesNewRoman"/>
          <w:color w:val="000000"/>
          <w:szCs w:val="24"/>
        </w:rPr>
        <w:t>study, small and medium-scale for functional and planned projects are considered</w:t>
      </w:r>
      <w:r w:rsidR="00805746">
        <w:rPr>
          <w:rFonts w:ascii="TimesNewRoman" w:hAnsi="TimesNewRoman"/>
          <w:color w:val="000000"/>
          <w:szCs w:val="24"/>
        </w:rPr>
        <w:t xml:space="preserve"> due to irrigation projects </w:t>
      </w:r>
      <w:r w:rsidR="007D6977">
        <w:rPr>
          <w:rFonts w:ascii="TimesNewRoman" w:hAnsi="TimesNewRoman"/>
          <w:color w:val="000000"/>
          <w:szCs w:val="24"/>
        </w:rPr>
        <w:t xml:space="preserve">in the study area </w:t>
      </w:r>
      <w:r w:rsidR="00805746">
        <w:rPr>
          <w:rFonts w:ascii="TimesNewRoman" w:hAnsi="TimesNewRoman"/>
          <w:color w:val="000000"/>
          <w:szCs w:val="24"/>
        </w:rPr>
        <w:t>belongs to them.</w:t>
      </w:r>
    </w:p>
    <w:p w:rsidR="00AB5E84" w:rsidRPr="00AB5E84" w:rsidRDefault="00AB5E84" w:rsidP="00AB5E84">
      <w:pPr>
        <w:spacing w:line="360" w:lineRule="auto"/>
        <w:jc w:val="both"/>
        <w:rPr>
          <w:rFonts w:cs="Times New Roman"/>
          <w:color w:val="0D0D0D"/>
          <w:szCs w:val="24"/>
        </w:rPr>
      </w:pPr>
      <w:r w:rsidRPr="00AB5E84">
        <w:rPr>
          <w:rFonts w:cs="Times New Roman"/>
          <w:color w:val="0D0D0D"/>
          <w:szCs w:val="24"/>
        </w:rPr>
        <w:t xml:space="preserve">The </w:t>
      </w:r>
      <w:r w:rsidR="000C7E15">
        <w:rPr>
          <w:rFonts w:cs="Times New Roman"/>
          <w:color w:val="0D0D0D"/>
          <w:szCs w:val="24"/>
        </w:rPr>
        <w:t>Agriculture</w:t>
      </w:r>
      <w:r w:rsidRPr="00AB5E84">
        <w:rPr>
          <w:rFonts w:cs="Times New Roman"/>
          <w:color w:val="0D0D0D"/>
          <w:szCs w:val="24"/>
        </w:rPr>
        <w:t xml:space="preserve"> demand </w:t>
      </w:r>
      <w:r w:rsidR="00D97683">
        <w:rPr>
          <w:rFonts w:cs="Times New Roman"/>
          <w:color w:val="0D0D0D"/>
          <w:szCs w:val="24"/>
        </w:rPr>
        <w:t>was assessed</w:t>
      </w:r>
      <w:r w:rsidRPr="00AB5E84">
        <w:rPr>
          <w:rFonts w:cs="Times New Roman"/>
          <w:color w:val="0D0D0D"/>
          <w:szCs w:val="24"/>
        </w:rPr>
        <w:t xml:space="preserve"> based on soil type and water requirement for crops by</w:t>
      </w:r>
      <w:r w:rsidRPr="00AB5E84">
        <w:rPr>
          <w:rFonts w:cs="Times New Roman"/>
          <w:color w:val="0D0D0D"/>
          <w:szCs w:val="24"/>
        </w:rPr>
        <w:br/>
        <w:t>using Area, Crop coefficients (Kc), and the Re</w:t>
      </w:r>
      <w:r w:rsidR="00202539">
        <w:rPr>
          <w:rFonts w:cs="Times New Roman"/>
          <w:color w:val="0D0D0D"/>
          <w:szCs w:val="24"/>
        </w:rPr>
        <w:t xml:space="preserve">ference Crop Evapotranspiration </w:t>
      </w:r>
      <w:r w:rsidRPr="00AB5E84">
        <w:rPr>
          <w:rFonts w:cs="Times New Roman"/>
          <w:color w:val="0D0D0D"/>
          <w:szCs w:val="24"/>
        </w:rPr>
        <w:t>(</w:t>
      </w:r>
      <w:proofErr w:type="gramStart"/>
      <w:r w:rsidRPr="00AB5E84">
        <w:rPr>
          <w:rFonts w:cs="Times New Roman"/>
          <w:color w:val="0D0D0D"/>
          <w:szCs w:val="24"/>
        </w:rPr>
        <w:t>ETo</w:t>
      </w:r>
      <w:proofErr w:type="gramEnd"/>
      <w:r w:rsidRPr="00AB5E84">
        <w:rPr>
          <w:rFonts w:cs="Times New Roman"/>
          <w:color w:val="0D0D0D"/>
          <w:szCs w:val="24"/>
        </w:rPr>
        <w:t>).</w:t>
      </w:r>
      <w:r w:rsidRPr="00AB5E84">
        <w:rPr>
          <w:rFonts w:cs="Times New Roman"/>
          <w:color w:val="0D0D0D"/>
          <w:szCs w:val="24"/>
        </w:rPr>
        <w:br/>
        <w:t>CROPWAT</w:t>
      </w:r>
      <w:r w:rsidR="00D97683">
        <w:rPr>
          <w:rFonts w:cs="Times New Roman"/>
          <w:color w:val="0D0D0D"/>
          <w:szCs w:val="24"/>
        </w:rPr>
        <w:t xml:space="preserve">, which was developed by FAO, </w:t>
      </w:r>
      <w:r w:rsidRPr="00AB5E84">
        <w:rPr>
          <w:rFonts w:cs="Times New Roman"/>
          <w:color w:val="0D0D0D"/>
          <w:szCs w:val="24"/>
        </w:rPr>
        <w:t xml:space="preserve">used to </w:t>
      </w:r>
      <w:r w:rsidR="00D97683">
        <w:rPr>
          <w:rFonts w:cs="Times New Roman"/>
          <w:color w:val="0D0D0D"/>
          <w:szCs w:val="24"/>
        </w:rPr>
        <w:t>determine</w:t>
      </w:r>
      <w:r w:rsidRPr="00AB5E84">
        <w:rPr>
          <w:rFonts w:cs="Times New Roman"/>
          <w:color w:val="0D0D0D"/>
          <w:szCs w:val="24"/>
        </w:rPr>
        <w:t xml:space="preserve"> water requirements for the</w:t>
      </w:r>
      <w:r w:rsidRPr="00AB5E84">
        <w:rPr>
          <w:rFonts w:cs="Times New Roman"/>
          <w:color w:val="0D0D0D"/>
          <w:szCs w:val="24"/>
        </w:rPr>
        <w:br/>
        <w:t>proposed irrigation schemes.</w:t>
      </w:r>
      <w:r w:rsidRPr="00AB5E84">
        <w:rPr>
          <w:rFonts w:eastAsiaTheme="majorEastAsia" w:cs="Times New Roman"/>
          <w:b/>
          <w:bCs/>
          <w:color w:val="365F91" w:themeColor="accent1" w:themeShade="BF"/>
          <w:szCs w:val="24"/>
        </w:rPr>
        <w:t xml:space="preserve"> </w:t>
      </w:r>
      <w:r w:rsidRPr="00AB5E84">
        <w:rPr>
          <w:rFonts w:cs="Times New Roman"/>
          <w:color w:val="0D0D0D"/>
          <w:szCs w:val="24"/>
        </w:rPr>
        <w:t xml:space="preserve">The main crops in the study area </w:t>
      </w:r>
      <w:r w:rsidR="00996506">
        <w:rPr>
          <w:rFonts w:cs="Times New Roman"/>
          <w:color w:val="0D0D0D"/>
          <w:szCs w:val="24"/>
        </w:rPr>
        <w:t>include</w:t>
      </w:r>
      <w:r w:rsidR="007D6977">
        <w:rPr>
          <w:rFonts w:cs="Times New Roman"/>
          <w:color w:val="0D0D0D"/>
          <w:szCs w:val="24"/>
        </w:rPr>
        <w:t xml:space="preserve"> nine crops they </w:t>
      </w:r>
      <w:r w:rsidR="003D4FA9">
        <w:rPr>
          <w:rFonts w:cs="Times New Roman"/>
          <w:color w:val="0D0D0D"/>
          <w:szCs w:val="24"/>
        </w:rPr>
        <w:t xml:space="preserve">are </w:t>
      </w:r>
      <w:r w:rsidR="003D4FA9">
        <w:rPr>
          <w:rFonts w:cs="Times New Roman"/>
          <w:color w:val="0D0D0D"/>
          <w:szCs w:val="24"/>
        </w:rPr>
        <w:lastRenderedPageBreak/>
        <w:t>Banana</w:t>
      </w:r>
      <w:r w:rsidR="00996506">
        <w:rPr>
          <w:rFonts w:cs="Times New Roman"/>
          <w:color w:val="0D0D0D"/>
          <w:szCs w:val="24"/>
        </w:rPr>
        <w:t xml:space="preserve">, Cabbage, Onion, </w:t>
      </w:r>
      <w:r w:rsidRPr="00AB5E84">
        <w:rPr>
          <w:rFonts w:cs="Times New Roman"/>
          <w:color w:val="0D0D0D"/>
          <w:szCs w:val="24"/>
        </w:rPr>
        <w:t>Sugarcane, Tomato, Avocado, c</w:t>
      </w:r>
      <w:r w:rsidR="00996506">
        <w:rPr>
          <w:rFonts w:cs="Times New Roman"/>
          <w:color w:val="0D0D0D"/>
          <w:szCs w:val="24"/>
        </w:rPr>
        <w:t xml:space="preserve">offee, carrot, potato, </w:t>
      </w:r>
      <w:r w:rsidRPr="00AB5E84">
        <w:rPr>
          <w:rFonts w:cs="Times New Roman"/>
          <w:color w:val="0D0D0D"/>
          <w:szCs w:val="24"/>
        </w:rPr>
        <w:t xml:space="preserve">were chosen to </w:t>
      </w:r>
      <w:r w:rsidR="00D97683">
        <w:rPr>
          <w:rFonts w:cs="Times New Roman"/>
          <w:color w:val="0D0D0D"/>
          <w:szCs w:val="24"/>
        </w:rPr>
        <w:t>determine</w:t>
      </w:r>
      <w:r w:rsidRPr="00AB5E84">
        <w:rPr>
          <w:rFonts w:cs="Times New Roman"/>
          <w:color w:val="0D0D0D"/>
          <w:szCs w:val="24"/>
        </w:rPr>
        <w:t xml:space="preserve"> the crop water requirement for </w:t>
      </w:r>
      <w:r w:rsidR="00D63D2C">
        <w:rPr>
          <w:rFonts w:cs="Times New Roman"/>
          <w:color w:val="0D0D0D"/>
          <w:szCs w:val="24"/>
        </w:rPr>
        <w:t>proposed irrigation. The Penman-</w:t>
      </w:r>
      <w:r w:rsidR="00D63D2C" w:rsidRPr="00AB5E84">
        <w:rPr>
          <w:rFonts w:cs="Times New Roman"/>
          <w:color w:val="0D0D0D"/>
          <w:szCs w:val="24"/>
        </w:rPr>
        <w:t>Monteith</w:t>
      </w:r>
      <w:r w:rsidRPr="00AB5E84">
        <w:rPr>
          <w:rFonts w:cs="Times New Roman"/>
          <w:color w:val="0D0D0D"/>
          <w:szCs w:val="24"/>
        </w:rPr>
        <w:t xml:space="preserve"> method was used to determine the reference crop evapotranspiration (</w:t>
      </w:r>
      <w:proofErr w:type="gramStart"/>
      <w:r w:rsidRPr="00AB5E84">
        <w:rPr>
          <w:rFonts w:cs="Times New Roman"/>
          <w:color w:val="0D0D0D"/>
          <w:szCs w:val="24"/>
        </w:rPr>
        <w:t>ETo</w:t>
      </w:r>
      <w:proofErr w:type="gramEnd"/>
      <w:r w:rsidRPr="00AB5E84">
        <w:rPr>
          <w:rFonts w:cs="Times New Roman"/>
          <w:color w:val="0D0D0D"/>
          <w:szCs w:val="24"/>
        </w:rPr>
        <w:t xml:space="preserve">) and the </w:t>
      </w:r>
      <w:r w:rsidR="004B03E4">
        <w:rPr>
          <w:rFonts w:cs="Times New Roman"/>
          <w:color w:val="000000"/>
          <w:szCs w:val="24"/>
        </w:rPr>
        <w:t>USDA soil conservation service</w:t>
      </w:r>
      <w:r w:rsidRPr="00AB5E84">
        <w:rPr>
          <w:rFonts w:cs="Times New Roman"/>
          <w:color w:val="0D0D0D"/>
          <w:szCs w:val="24"/>
        </w:rPr>
        <w:t xml:space="preserve"> formula for effective rainfall.</w:t>
      </w:r>
      <w:r w:rsidR="004B03E4">
        <w:rPr>
          <w:rFonts w:cs="Times New Roman"/>
          <w:color w:val="0D0D0D"/>
          <w:szCs w:val="24"/>
        </w:rPr>
        <w:t xml:space="preserve"> </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 xml:space="preserve">The total water demand for irrigation was </w:t>
      </w:r>
      <w:r w:rsidR="001F64AC">
        <w:rPr>
          <w:rFonts w:cs="Times New Roman"/>
          <w:color w:val="000000"/>
          <w:szCs w:val="24"/>
        </w:rPr>
        <w:t>determined</w:t>
      </w:r>
      <w:r w:rsidRPr="00AB5E84">
        <w:rPr>
          <w:rFonts w:cs="Times New Roman"/>
          <w:color w:val="000000"/>
          <w:szCs w:val="24"/>
        </w:rPr>
        <w:t xml:space="preserve"> by multiplying the total area under</w:t>
      </w:r>
      <w:r w:rsidRPr="00AB5E84">
        <w:rPr>
          <w:rFonts w:cs="Times New Roman"/>
          <w:color w:val="000000"/>
          <w:szCs w:val="24"/>
        </w:rPr>
        <w:br/>
        <w:t>irrigation with the irrigation water requirement for each cropping pattern. Cropping pattern of</w:t>
      </w:r>
      <w:r w:rsidRPr="00AB5E84">
        <w:rPr>
          <w:rFonts w:cs="Times New Roman"/>
          <w:color w:val="000000"/>
          <w:szCs w:val="24"/>
        </w:rPr>
        <w:br/>
        <w:t xml:space="preserve">the watershed was determined </w:t>
      </w:r>
      <w:r w:rsidR="00172A85">
        <w:rPr>
          <w:rFonts w:cs="Times New Roman"/>
          <w:color w:val="000000"/>
          <w:szCs w:val="24"/>
        </w:rPr>
        <w:t xml:space="preserve">by using </w:t>
      </w:r>
      <w:r w:rsidRPr="00AB5E84">
        <w:rPr>
          <w:rFonts w:cs="Times New Roman"/>
          <w:color w:val="000000"/>
          <w:szCs w:val="24"/>
        </w:rPr>
        <w:t xml:space="preserve">secondary data from </w:t>
      </w:r>
      <w:r w:rsidR="00D63D2C" w:rsidRPr="00AB5E84">
        <w:rPr>
          <w:rFonts w:cs="Times New Roman"/>
          <w:color w:val="000000"/>
          <w:szCs w:val="24"/>
        </w:rPr>
        <w:t>Woreda</w:t>
      </w:r>
      <w:r w:rsidRPr="00AB5E84">
        <w:rPr>
          <w:rFonts w:cs="Times New Roman"/>
          <w:color w:val="000000"/>
          <w:szCs w:val="24"/>
        </w:rPr>
        <w:t xml:space="preserve"> and different documents (SNRS agricultural office, </w:t>
      </w:r>
      <w:r w:rsidR="00172A85">
        <w:rPr>
          <w:rFonts w:cs="Times New Roman"/>
          <w:color w:val="000000"/>
          <w:szCs w:val="24"/>
        </w:rPr>
        <w:t xml:space="preserve">Sidaama irrigation agency, </w:t>
      </w:r>
      <w:r w:rsidRPr="00AB5E84">
        <w:rPr>
          <w:rFonts w:cs="Times New Roman"/>
          <w:color w:val="000000"/>
          <w:szCs w:val="24"/>
        </w:rPr>
        <w:t xml:space="preserve">District </w:t>
      </w:r>
      <w:r w:rsidR="000C7E15">
        <w:rPr>
          <w:rFonts w:cs="Times New Roman"/>
          <w:color w:val="000000"/>
          <w:szCs w:val="24"/>
        </w:rPr>
        <w:t>Agriculture</w:t>
      </w:r>
      <w:r w:rsidR="001F64AC">
        <w:rPr>
          <w:rFonts w:cs="Times New Roman"/>
          <w:color w:val="000000"/>
          <w:szCs w:val="24"/>
        </w:rPr>
        <w:t xml:space="preserve"> and rural development office </w:t>
      </w:r>
      <w:r w:rsidRPr="00AB5E84">
        <w:rPr>
          <w:rFonts w:cs="Times New Roman"/>
          <w:color w:val="000000"/>
          <w:szCs w:val="24"/>
        </w:rPr>
        <w:t>and consultation with beneficiaries in the kebeles</w:t>
      </w:r>
      <w:r w:rsidR="001F64AC">
        <w:rPr>
          <w:rFonts w:cs="Times New Roman"/>
          <w:color w:val="000000"/>
          <w:szCs w:val="24"/>
        </w:rPr>
        <w:t>)</w:t>
      </w:r>
      <w:r w:rsidRPr="00AB5E84">
        <w:rPr>
          <w:rFonts w:cs="Times New Roman"/>
          <w:color w:val="000000"/>
          <w:szCs w:val="24"/>
        </w:rPr>
        <w:t>. CWR for different crops was c</w:t>
      </w:r>
      <w:r w:rsidR="00D63D2C">
        <w:rPr>
          <w:rFonts w:cs="Times New Roman"/>
          <w:color w:val="000000"/>
          <w:szCs w:val="24"/>
        </w:rPr>
        <w:t xml:space="preserve">alculated using </w:t>
      </w:r>
      <w:proofErr w:type="gramStart"/>
      <w:r w:rsidR="00D63D2C">
        <w:rPr>
          <w:rFonts w:cs="Times New Roman"/>
          <w:color w:val="000000"/>
          <w:szCs w:val="24"/>
        </w:rPr>
        <w:t>ETo</w:t>
      </w:r>
      <w:proofErr w:type="gramEnd"/>
      <w:r w:rsidR="00D63D2C">
        <w:rPr>
          <w:rFonts w:cs="Times New Roman"/>
          <w:color w:val="000000"/>
          <w:szCs w:val="24"/>
        </w:rPr>
        <w:t>, K</w:t>
      </w:r>
      <w:r w:rsidRPr="00AB5E84">
        <w:rPr>
          <w:rFonts w:cs="Times New Roman"/>
          <w:color w:val="000000"/>
          <w:szCs w:val="24"/>
        </w:rPr>
        <w:t xml:space="preserve">c and </w:t>
      </w:r>
      <w:r w:rsidR="00202539" w:rsidRPr="00AB5E84">
        <w:rPr>
          <w:rFonts w:cs="Times New Roman"/>
          <w:color w:val="000000"/>
          <w:szCs w:val="24"/>
        </w:rPr>
        <w:t>P</w:t>
      </w:r>
      <w:r w:rsidR="00202539" w:rsidRPr="00D63D2C">
        <w:rPr>
          <w:rFonts w:cs="Times New Roman"/>
          <w:color w:val="000000"/>
          <w:szCs w:val="24"/>
          <w:vertAlign w:val="subscript"/>
        </w:rPr>
        <w:t>eff</w:t>
      </w:r>
      <w:r w:rsidR="00202539" w:rsidRPr="00AB5E84">
        <w:rPr>
          <w:rFonts w:cs="Times New Roman"/>
          <w:color w:val="000000"/>
          <w:szCs w:val="24"/>
        </w:rPr>
        <w:t>,</w:t>
      </w:r>
      <w:r w:rsidR="00202539">
        <w:rPr>
          <w:rFonts w:cs="Times New Roman"/>
          <w:color w:val="000000"/>
          <w:szCs w:val="24"/>
        </w:rPr>
        <w:t xml:space="preserve"> </w:t>
      </w:r>
      <w:r w:rsidRPr="00AB5E84">
        <w:rPr>
          <w:rFonts w:cs="Times New Roman"/>
          <w:color w:val="000000"/>
          <w:szCs w:val="24"/>
        </w:rPr>
        <w:t>the following equation</w:t>
      </w:r>
      <w:r w:rsidR="00202539">
        <w:rPr>
          <w:rFonts w:cs="Times New Roman"/>
          <w:color w:val="000000"/>
          <w:szCs w:val="24"/>
        </w:rPr>
        <w:t xml:space="preserve"> was applied</w:t>
      </w:r>
      <w:r w:rsidRPr="00AB5E84">
        <w:rPr>
          <w:rFonts w:cs="Times New Roman"/>
          <w:color w:val="000000"/>
          <w:szCs w:val="24"/>
        </w:rPr>
        <w:t>.</w:t>
      </w:r>
    </w:p>
    <w:p w:rsidR="00AB5E84" w:rsidRPr="004700B4" w:rsidRDefault="00996506" w:rsidP="00AB5E84">
      <w:pPr>
        <w:jc w:val="both"/>
        <w:rPr>
          <w:rFonts w:cs="Times New Roman"/>
          <w:color w:val="000000"/>
          <w:szCs w:val="26"/>
        </w:rPr>
      </w:pPr>
      <w:r w:rsidRPr="004700B4">
        <w:rPr>
          <w:rFonts w:cs="Times New Roman"/>
          <w:color w:val="000000"/>
          <w:szCs w:val="26"/>
        </w:rPr>
        <w:t>ETcrop</w:t>
      </w:r>
      <w:r w:rsidR="00FC43F6" w:rsidRPr="004700B4">
        <w:rPr>
          <w:rFonts w:cs="Times New Roman"/>
          <w:color w:val="000000"/>
          <w:szCs w:val="26"/>
        </w:rPr>
        <w:t xml:space="preserve"> </w:t>
      </w:r>
      <w:r w:rsidRPr="004700B4">
        <w:rPr>
          <w:rFonts w:cs="Times New Roman"/>
          <w:color w:val="000000"/>
          <w:szCs w:val="26"/>
        </w:rPr>
        <w:t>= KcETo</w:t>
      </w:r>
      <w:r w:rsidR="00883A06">
        <w:rPr>
          <w:rFonts w:cs="Times New Roman"/>
          <w:color w:val="000000"/>
          <w:szCs w:val="26"/>
        </w:rPr>
        <w:t xml:space="preserve"> </w:t>
      </w:r>
      <w:r w:rsidR="00883A06">
        <w:rPr>
          <w:rFonts w:cs="Times New Roman"/>
          <w:color w:val="000000"/>
          <w:szCs w:val="24"/>
        </w:rPr>
        <w:t>-----------------------------------------------------------------------------------</w:t>
      </w:r>
      <w:r w:rsidR="00883A06">
        <w:rPr>
          <w:rFonts w:cs="Times New Roman"/>
          <w:color w:val="000000"/>
          <w:szCs w:val="26"/>
        </w:rPr>
        <w:t xml:space="preserve"> </w:t>
      </w:r>
      <w:r w:rsidR="00E042DE" w:rsidRPr="004700B4">
        <w:rPr>
          <w:rFonts w:ascii="Cambria Math" w:hAnsi="Cambria Math" w:cs="Cambria Math"/>
          <w:color w:val="000000"/>
          <w:szCs w:val="26"/>
        </w:rPr>
        <w:t>(3.2</w:t>
      </w:r>
      <w:r w:rsidR="00BF5D72" w:rsidRPr="004700B4">
        <w:rPr>
          <w:rFonts w:ascii="Cambria Math" w:hAnsi="Cambria Math" w:cs="Cambria Math"/>
          <w:color w:val="000000"/>
          <w:szCs w:val="26"/>
        </w:rPr>
        <w:t>1</w:t>
      </w:r>
      <w:r w:rsidR="00E042DE" w:rsidRPr="004700B4">
        <w:rPr>
          <w:rFonts w:ascii="Cambria Math" w:hAnsi="Cambria Math" w:cs="Cambria Math"/>
          <w:color w:val="000000"/>
          <w:szCs w:val="26"/>
        </w:rPr>
        <w:t>)</w:t>
      </w:r>
      <w:r w:rsidR="00883A06" w:rsidRPr="00883A06">
        <w:rPr>
          <w:rFonts w:cs="Times New Roman"/>
          <w:color w:val="000000"/>
          <w:szCs w:val="24"/>
        </w:rPr>
        <w:t xml:space="preserve"> </w:t>
      </w:r>
    </w:p>
    <w:p w:rsidR="00AB5E84" w:rsidRPr="004700B4" w:rsidRDefault="00AB5E84" w:rsidP="00AB5E84">
      <w:pPr>
        <w:jc w:val="both"/>
        <w:rPr>
          <w:rFonts w:ascii="Cambria Math" w:hAnsi="Cambria Math" w:cs="Cambria Math"/>
          <w:color w:val="000000"/>
          <w:szCs w:val="26"/>
        </w:rPr>
      </w:pPr>
      <w:r w:rsidRPr="00883A06">
        <w:rPr>
          <w:rFonts w:cs="Times New Roman"/>
          <w:color w:val="000000"/>
          <w:szCs w:val="26"/>
        </w:rPr>
        <w:t>IWR = ETc-Peff</w:t>
      </w:r>
      <w:r w:rsidR="0056440A" w:rsidRPr="00883A06">
        <w:rPr>
          <w:rFonts w:cs="Times New Roman"/>
          <w:color w:val="000000"/>
          <w:szCs w:val="26"/>
        </w:rPr>
        <w:t xml:space="preserve"> </w:t>
      </w:r>
      <w:r w:rsidR="00883A06">
        <w:rPr>
          <w:rFonts w:cs="Times New Roman"/>
          <w:color w:val="000000"/>
          <w:szCs w:val="24"/>
        </w:rPr>
        <w:t>-----------------------------------------------------------------------------------</w:t>
      </w:r>
      <w:r w:rsidR="00E042DE" w:rsidRPr="004700B4">
        <w:rPr>
          <w:rFonts w:ascii="Cambria Math" w:hAnsi="Cambria Math" w:cs="Cambria Math"/>
          <w:color w:val="000000"/>
          <w:szCs w:val="26"/>
        </w:rPr>
        <w:t xml:space="preserve"> (3.2</w:t>
      </w:r>
      <w:r w:rsidR="00BF5D72" w:rsidRPr="004700B4">
        <w:rPr>
          <w:rFonts w:ascii="Cambria Math" w:hAnsi="Cambria Math" w:cs="Cambria Math"/>
          <w:color w:val="000000"/>
          <w:szCs w:val="26"/>
        </w:rPr>
        <w:t>2</w:t>
      </w:r>
      <w:r w:rsidR="00E042DE" w:rsidRPr="004700B4">
        <w:rPr>
          <w:rFonts w:ascii="Cambria Math" w:hAnsi="Cambria Math" w:cs="Cambria Math"/>
          <w:color w:val="000000"/>
          <w:szCs w:val="26"/>
        </w:rPr>
        <w:t>)</w:t>
      </w:r>
    </w:p>
    <w:p w:rsidR="00AB5E84" w:rsidRPr="00AB5E84" w:rsidRDefault="00AB5E84" w:rsidP="00AB5E84">
      <w:pPr>
        <w:jc w:val="both"/>
        <w:rPr>
          <w:rFonts w:cs="Times New Roman"/>
          <w:color w:val="000000"/>
          <w:szCs w:val="24"/>
        </w:rPr>
      </w:pPr>
      <w:r w:rsidRPr="00AB5E84">
        <w:rPr>
          <w:rFonts w:cs="Times New Roman"/>
          <w:color w:val="000000"/>
          <w:szCs w:val="24"/>
        </w:rPr>
        <w:t>Where:-</w:t>
      </w:r>
    </w:p>
    <w:p w:rsidR="00AB5E84" w:rsidRPr="00AB5E84" w:rsidRDefault="00AB5E84" w:rsidP="00AB5E84">
      <w:pPr>
        <w:jc w:val="both"/>
        <w:rPr>
          <w:rFonts w:cs="Times New Roman"/>
          <w:color w:val="000000"/>
          <w:szCs w:val="24"/>
        </w:rPr>
      </w:pPr>
      <w:r w:rsidRPr="00AB5E84">
        <w:rPr>
          <w:rFonts w:cs="Times New Roman"/>
          <w:color w:val="000000"/>
          <w:szCs w:val="24"/>
        </w:rPr>
        <w:t>ETC- Crop evapotranspiration (mm/period), P</w:t>
      </w:r>
      <w:r w:rsidRPr="00AB5E84">
        <w:rPr>
          <w:rFonts w:cs="Times New Roman"/>
          <w:color w:val="000000"/>
          <w:sz w:val="16"/>
          <w:szCs w:val="16"/>
        </w:rPr>
        <w:t xml:space="preserve">eff </w:t>
      </w:r>
      <w:r w:rsidRPr="00AB5E84">
        <w:rPr>
          <w:rFonts w:cs="Times New Roman"/>
          <w:color w:val="000000"/>
          <w:szCs w:val="24"/>
        </w:rPr>
        <w:t>- is effective rainfall (mm), IWR- is</w:t>
      </w:r>
      <w:r w:rsidRPr="00AB5E84">
        <w:rPr>
          <w:color w:val="000000"/>
        </w:rPr>
        <w:t xml:space="preserve"> </w:t>
      </w:r>
      <w:r w:rsidRPr="00AB5E84">
        <w:rPr>
          <w:rFonts w:cs="Times New Roman"/>
          <w:color w:val="000000"/>
          <w:szCs w:val="24"/>
        </w:rPr>
        <w:t xml:space="preserve">irrigation water requirement in (mm/period), Kc-is crop coefficient, </w:t>
      </w:r>
      <w:proofErr w:type="gramStart"/>
      <w:r w:rsidRPr="00AB5E84">
        <w:rPr>
          <w:rFonts w:cs="Times New Roman"/>
          <w:color w:val="000000"/>
          <w:szCs w:val="24"/>
        </w:rPr>
        <w:t>ETo</w:t>
      </w:r>
      <w:proofErr w:type="gramEnd"/>
      <w:r w:rsidRPr="00AB5E84">
        <w:rPr>
          <w:rFonts w:cs="Times New Roman"/>
          <w:color w:val="000000"/>
          <w:szCs w:val="24"/>
        </w:rPr>
        <w:t>- reference</w:t>
      </w:r>
      <w:r w:rsidRPr="00AB5E84">
        <w:rPr>
          <w:color w:val="000000"/>
        </w:rPr>
        <w:t xml:space="preserve"> </w:t>
      </w:r>
      <w:r w:rsidRPr="00AB5E84">
        <w:rPr>
          <w:rFonts w:cs="Times New Roman"/>
          <w:color w:val="000000"/>
          <w:szCs w:val="24"/>
        </w:rPr>
        <w:t>evapotranspiration (mm/ day)</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Reference</w:t>
      </w:r>
      <w:r w:rsidRPr="00AB5E84">
        <w:rPr>
          <w:color w:val="000000"/>
        </w:rPr>
        <w:t xml:space="preserve"> </w:t>
      </w:r>
      <w:r w:rsidRPr="00AB5E84">
        <w:rPr>
          <w:rFonts w:cs="Times New Roman"/>
          <w:color w:val="000000"/>
          <w:szCs w:val="24"/>
        </w:rPr>
        <w:t>evapotranspiration calculated by using FAO Penman-Monteith method by using climatic data (temperature, humidity, sunshine hour and wind speed from ENMA) form of the equation is given by:</w:t>
      </w:r>
    </w:p>
    <w:p w:rsidR="00AB5E84" w:rsidRPr="009D69E0" w:rsidRDefault="005378C6" w:rsidP="00AB5E84">
      <w:pPr>
        <w:jc w:val="both"/>
        <w:rPr>
          <w:noProof/>
          <w:sz w:val="28"/>
          <w:szCs w:val="28"/>
        </w:rPr>
      </w:pPr>
      <m:oMath>
        <m:sSub>
          <m:sSubPr>
            <m:ctrlPr>
              <w:rPr>
                <w:rFonts w:ascii="Cambria Math" w:eastAsiaTheme="minorEastAsia" w:hAnsi="Cambria Math" w:cs="Times New Roman"/>
                <w:i/>
                <w:color w:val="000000"/>
                <w:sz w:val="32"/>
                <w:szCs w:val="26"/>
              </w:rPr>
            </m:ctrlPr>
          </m:sSubPr>
          <m:e>
            <m:r>
              <w:rPr>
                <w:rFonts w:ascii="Cambria Math" w:eastAsiaTheme="minorEastAsia" w:hAnsi="Cambria Math" w:cs="Times New Roman"/>
                <w:color w:val="000000"/>
                <w:sz w:val="32"/>
                <w:szCs w:val="26"/>
              </w:rPr>
              <m:t>ET</m:t>
            </m:r>
          </m:e>
          <m:sub>
            <m:r>
              <w:rPr>
                <w:rFonts w:ascii="Cambria Math" w:eastAsiaTheme="minorEastAsia" w:hAnsi="Cambria Math" w:cs="Times New Roman"/>
                <w:color w:val="000000"/>
                <w:sz w:val="32"/>
                <w:szCs w:val="26"/>
              </w:rPr>
              <m:t>O</m:t>
            </m:r>
          </m:sub>
        </m:sSub>
      </m:oMath>
      <w:r w:rsidR="009D69E0" w:rsidRPr="00C15C84">
        <w:rPr>
          <w:rFonts w:eastAsiaTheme="minorEastAsia"/>
          <w:color w:val="000000"/>
          <w:sz w:val="32"/>
          <w:szCs w:val="28"/>
        </w:rPr>
        <w:t>= </w:t>
      </w:r>
      <m:oMath>
        <m:f>
          <m:fPr>
            <m:ctrlPr>
              <w:rPr>
                <w:rFonts w:ascii="Cambria Math" w:hAnsi="Cambria Math" w:cs="Times New Roman"/>
                <w:i/>
                <w:color w:val="000000"/>
                <w:sz w:val="32"/>
                <w:szCs w:val="28"/>
              </w:rPr>
            </m:ctrlPr>
          </m:fPr>
          <m:num>
            <m:r>
              <w:rPr>
                <w:rFonts w:ascii="Cambria Math" w:hAnsi="Cambria Math" w:cs="Times New Roman"/>
                <w:color w:val="000000"/>
                <w:sz w:val="32"/>
                <w:szCs w:val="28"/>
              </w:rPr>
              <m:t>0.408▽</m:t>
            </m:r>
            <m:d>
              <m:dPr>
                <m:ctrlPr>
                  <w:rPr>
                    <w:rFonts w:ascii="Cambria Math" w:hAnsi="Cambria Math" w:cs="Times New Roman"/>
                    <w:i/>
                    <w:color w:val="000000"/>
                    <w:sz w:val="32"/>
                    <w:szCs w:val="28"/>
                  </w:rPr>
                </m:ctrlPr>
              </m:dPr>
              <m:e>
                <m:r>
                  <w:rPr>
                    <w:rFonts w:ascii="Cambria Math" w:hAnsi="Cambria Math" w:cs="Times New Roman"/>
                    <w:color w:val="000000"/>
                    <w:sz w:val="32"/>
                    <w:szCs w:val="28"/>
                  </w:rPr>
                  <m:t>Rn-G</m:t>
                </m:r>
              </m:e>
            </m:d>
            <m:r>
              <w:rPr>
                <w:rFonts w:ascii="Cambria Math" w:hAnsi="Cambria Math" w:cs="Times New Roman"/>
                <w:color w:val="000000"/>
                <w:sz w:val="32"/>
                <w:szCs w:val="28"/>
              </w:rPr>
              <m:t xml:space="preserve">+ </m:t>
            </m:r>
            <m:f>
              <m:fPr>
                <m:ctrlPr>
                  <w:rPr>
                    <w:rFonts w:ascii="Cambria Math" w:hAnsi="Cambria Math" w:cs="Times New Roman"/>
                    <w:i/>
                    <w:color w:val="000000"/>
                    <w:sz w:val="32"/>
                    <w:szCs w:val="28"/>
                  </w:rPr>
                </m:ctrlPr>
              </m:fPr>
              <m:num>
                <m:r>
                  <w:rPr>
                    <w:rFonts w:ascii="Cambria Math" w:hAnsi="Cambria Math" w:cs="Times New Roman"/>
                    <w:color w:val="000000"/>
                    <w:sz w:val="32"/>
                    <w:szCs w:val="28"/>
                  </w:rPr>
                  <m:t>γ900</m:t>
                </m:r>
              </m:num>
              <m:den>
                <m:r>
                  <w:rPr>
                    <w:rFonts w:ascii="Cambria Math" w:hAnsi="Cambria Math" w:cs="Times New Roman"/>
                    <w:color w:val="000000"/>
                    <w:sz w:val="32"/>
                    <w:szCs w:val="28"/>
                  </w:rPr>
                  <m:t>γ+273</m:t>
                </m:r>
              </m:den>
            </m:f>
            <m:r>
              <w:rPr>
                <w:rFonts w:ascii="Cambria Math" w:hAnsi="Cambria Math" w:cs="Times New Roman"/>
                <w:color w:val="000000"/>
                <w:sz w:val="32"/>
                <w:szCs w:val="28"/>
              </w:rPr>
              <m:t>U2(es-ea)</m:t>
            </m:r>
          </m:num>
          <m:den>
            <m:r>
              <w:rPr>
                <w:rFonts w:ascii="Cambria Math" w:hAnsi="Cambria Math" w:cs="Times New Roman"/>
                <w:color w:val="000000"/>
                <w:sz w:val="32"/>
                <w:szCs w:val="28"/>
              </w:rPr>
              <m:t>▽+γ(1+0.34U2)</m:t>
            </m:r>
          </m:den>
        </m:f>
      </m:oMath>
      <w:r w:rsidR="009D69E0">
        <w:rPr>
          <w:noProof/>
          <w:sz w:val="28"/>
          <w:szCs w:val="28"/>
        </w:rPr>
        <w:t xml:space="preserve"> </w:t>
      </w:r>
      <w:r w:rsidR="00883A06">
        <w:rPr>
          <w:noProof/>
          <w:sz w:val="28"/>
          <w:szCs w:val="28"/>
        </w:rPr>
        <w:t>------------------------------------------</w:t>
      </w:r>
      <w:r w:rsidR="00E042DE" w:rsidRPr="00D63D2C">
        <w:rPr>
          <w:noProof/>
          <w:sz w:val="26"/>
          <w:szCs w:val="26"/>
        </w:rPr>
        <w:t>(3.2</w:t>
      </w:r>
      <w:r w:rsidR="00BF5D72" w:rsidRPr="00D63D2C">
        <w:rPr>
          <w:noProof/>
          <w:sz w:val="26"/>
          <w:szCs w:val="26"/>
        </w:rPr>
        <w:t>3</w:t>
      </w:r>
      <w:r w:rsidR="00E042DE" w:rsidRPr="00D63D2C">
        <w:rPr>
          <w:noProof/>
          <w:sz w:val="26"/>
          <w:szCs w:val="26"/>
        </w:rPr>
        <w:t>)</w:t>
      </w:r>
    </w:p>
    <w:p w:rsidR="00AB5E84" w:rsidRPr="00AB5E84" w:rsidRDefault="00AB5E84" w:rsidP="00266BE4">
      <w:pPr>
        <w:spacing w:after="0" w:line="360" w:lineRule="auto"/>
        <w:jc w:val="both"/>
        <w:rPr>
          <w:rFonts w:cs="Times New Roman"/>
          <w:color w:val="000000"/>
          <w:szCs w:val="24"/>
        </w:rPr>
      </w:pPr>
      <w:r w:rsidRPr="00AB5E84">
        <w:rPr>
          <w:rFonts w:cs="Times New Roman"/>
          <w:color w:val="000000"/>
          <w:szCs w:val="24"/>
        </w:rPr>
        <w:t xml:space="preserve">Where: - </w:t>
      </w:r>
      <w:r w:rsidR="00266BE4" w:rsidRPr="00266BE4">
        <w:rPr>
          <w:rFonts w:cs="Times New Roman"/>
          <w:b/>
          <w:color w:val="000000"/>
          <w:szCs w:val="24"/>
        </w:rPr>
        <w:t>Rn</w:t>
      </w:r>
      <w:r w:rsidR="00266BE4">
        <w:rPr>
          <w:rFonts w:cs="Times New Roman"/>
          <w:color w:val="000000"/>
          <w:szCs w:val="24"/>
        </w:rPr>
        <w:t xml:space="preserve"> is </w:t>
      </w:r>
      <w:r w:rsidRPr="00AB5E84">
        <w:rPr>
          <w:rFonts w:cs="Times New Roman"/>
          <w:color w:val="000000"/>
          <w:szCs w:val="24"/>
        </w:rPr>
        <w:t>net radiation at crop surface</w:t>
      </w:r>
      <w:r w:rsidRPr="00AB5E84">
        <w:rPr>
          <w:rFonts w:cs="Times New Roman"/>
          <w:szCs w:val="24"/>
        </w:rPr>
        <w:t xml:space="preserve"> [MJ m-2 day-1]</w:t>
      </w:r>
      <w:r w:rsidRPr="00AB5E84">
        <w:rPr>
          <w:rFonts w:cs="Times New Roman"/>
          <w:color w:val="000000"/>
          <w:szCs w:val="24"/>
        </w:rPr>
        <w:t>;</w:t>
      </w:r>
      <w:r w:rsidR="00266BE4" w:rsidRPr="00266BE4">
        <w:rPr>
          <w:rFonts w:eastAsia="Times New Roman" w:cs="Times New Roman"/>
          <w:bCs/>
          <w:color w:val="000000"/>
          <w:sz w:val="32"/>
          <w:szCs w:val="24"/>
        </w:rPr>
        <w:t xml:space="preserve"> </w:t>
      </w:r>
      <w:r w:rsidR="00266BE4" w:rsidRPr="00266BE4">
        <w:rPr>
          <w:rFonts w:eastAsia="Times New Roman" w:cs="Times New Roman"/>
          <w:b/>
          <w:bCs/>
          <w:color w:val="000000"/>
          <w:sz w:val="32"/>
          <w:szCs w:val="24"/>
        </w:rPr>
        <w:t>e</w:t>
      </w:r>
      <w:r w:rsidR="00266BE4" w:rsidRPr="00266BE4">
        <w:rPr>
          <w:rFonts w:eastAsia="Times New Roman" w:cs="Times New Roman"/>
          <w:b/>
          <w:bCs/>
          <w:color w:val="000000"/>
          <w:sz w:val="32"/>
          <w:szCs w:val="24"/>
          <w:vertAlign w:val="subscript"/>
        </w:rPr>
        <w:t>a</w:t>
      </w:r>
      <w:r w:rsidR="00266BE4" w:rsidRPr="00AB5E84">
        <w:rPr>
          <w:rFonts w:eastAsia="Times New Roman" w:cs="Times New Roman"/>
          <w:color w:val="000000"/>
          <w:szCs w:val="24"/>
        </w:rPr>
        <w:t xml:space="preserve"> actual vapour pressure [</w:t>
      </w:r>
      <w:r w:rsidR="00266BE4">
        <w:rPr>
          <w:rFonts w:cs="Times New Roman"/>
          <w:szCs w:val="24"/>
        </w:rPr>
        <w:t>K</w:t>
      </w:r>
      <w:r w:rsidR="00266BE4" w:rsidRPr="00AB5E84">
        <w:rPr>
          <w:rFonts w:cs="Times New Roman"/>
          <w:szCs w:val="24"/>
        </w:rPr>
        <w:t>Pa</w:t>
      </w:r>
      <w:r w:rsidR="00266BE4" w:rsidRPr="00AB5E84">
        <w:rPr>
          <w:rFonts w:eastAsia="Times New Roman" w:cs="Times New Roman"/>
          <w:color w:val="000000"/>
          <w:szCs w:val="24"/>
        </w:rPr>
        <w:t>].</w:t>
      </w:r>
    </w:p>
    <w:p w:rsidR="00AB5E84" w:rsidRPr="003C2873" w:rsidRDefault="00AB5E84" w:rsidP="003C2873">
      <w:pPr>
        <w:spacing w:line="360" w:lineRule="auto"/>
        <w:jc w:val="both"/>
        <w:rPr>
          <w:rFonts w:cs="Times New Roman"/>
          <w:color w:val="000000"/>
          <w:szCs w:val="24"/>
        </w:rPr>
      </w:pPr>
      <w:r w:rsidRPr="00266BE4">
        <w:rPr>
          <w:rFonts w:cs="Times New Roman"/>
          <w:b/>
          <w:color w:val="000000"/>
          <w:szCs w:val="24"/>
        </w:rPr>
        <w:t>G</w:t>
      </w:r>
      <w:r w:rsidRPr="00AB5E84">
        <w:rPr>
          <w:rFonts w:cs="Times New Roman"/>
          <w:color w:val="000000"/>
          <w:szCs w:val="24"/>
        </w:rPr>
        <w:t xml:space="preserve"> is the total soil heat flux</w:t>
      </w:r>
      <w:r w:rsidRPr="00AB5E84">
        <w:rPr>
          <w:rFonts w:cs="Times New Roman"/>
          <w:szCs w:val="24"/>
        </w:rPr>
        <w:t xml:space="preserve"> [MJ m-2 day-1]</w:t>
      </w:r>
      <w:r w:rsidRPr="00AB5E84">
        <w:rPr>
          <w:rFonts w:cs="Times New Roman"/>
          <w:color w:val="000000"/>
          <w:szCs w:val="24"/>
        </w:rPr>
        <w:t>;</w:t>
      </w:r>
      <w:r w:rsidR="001E120E">
        <w:rPr>
          <w:rFonts w:cs="Times New Roman"/>
          <w:color w:val="000000"/>
          <w:szCs w:val="24"/>
        </w:rPr>
        <w:t xml:space="preserve"> </w:t>
      </w:r>
      <w:r w:rsidRPr="00266BE4">
        <w:rPr>
          <w:rFonts w:cs="Times New Roman"/>
          <w:b/>
          <w:color w:val="000000"/>
          <w:szCs w:val="24"/>
        </w:rPr>
        <w:t>U</w:t>
      </w:r>
      <w:r w:rsidRPr="00266BE4">
        <w:rPr>
          <w:rFonts w:cs="Times New Roman"/>
          <w:b/>
          <w:color w:val="000000"/>
          <w:szCs w:val="24"/>
          <w:vertAlign w:val="subscript"/>
        </w:rPr>
        <w:t>2</w:t>
      </w:r>
      <w:r w:rsidRPr="00AB5E84">
        <w:rPr>
          <w:rFonts w:cs="Times New Roman"/>
          <w:color w:val="000000"/>
          <w:szCs w:val="24"/>
        </w:rPr>
        <w:t xml:space="preserve"> is the wind speed at 2 m high</w:t>
      </w:r>
      <w:r w:rsidRPr="00AB5E84">
        <w:rPr>
          <w:rFonts w:cs="Times New Roman"/>
          <w:szCs w:val="24"/>
        </w:rPr>
        <w:t xml:space="preserve"> [m s-1]</w:t>
      </w:r>
      <w:r w:rsidRPr="00AB5E84">
        <w:rPr>
          <w:rFonts w:cs="Times New Roman"/>
          <w:color w:val="000000"/>
          <w:szCs w:val="24"/>
        </w:rPr>
        <w:t>;</w:t>
      </w:r>
      <w:r w:rsidR="001E120E">
        <w:rPr>
          <w:rFonts w:cs="Times New Roman"/>
          <w:color w:val="000000"/>
          <w:szCs w:val="24"/>
        </w:rPr>
        <w:t xml:space="preserve"> </w:t>
      </w:r>
      <w:r w:rsidR="00266BE4">
        <w:rPr>
          <w:rFonts w:cs="Times New Roman"/>
          <w:color w:val="000000"/>
          <w:szCs w:val="24"/>
        </w:rPr>
        <w:t xml:space="preserve">           </w:t>
      </w:r>
      <w:r w:rsidRPr="00266BE4">
        <w:rPr>
          <w:rFonts w:ascii="Cambria Math" w:hAnsi="Cambria Math" w:cs="Cambria Math"/>
          <w:b/>
          <w:color w:val="000000"/>
          <w:szCs w:val="24"/>
        </w:rPr>
        <w:t>∇</w:t>
      </w:r>
      <w:r w:rsidRPr="00AB5E84">
        <w:rPr>
          <w:rFonts w:cs="Times New Roman"/>
          <w:color w:val="000000"/>
          <w:szCs w:val="24"/>
        </w:rPr>
        <w:t xml:space="preserve"> is the slope vapour pressure curve</w:t>
      </w:r>
      <w:r w:rsidR="00D63D2C">
        <w:rPr>
          <w:rFonts w:cs="Times New Roman"/>
          <w:szCs w:val="24"/>
        </w:rPr>
        <w:t xml:space="preserve"> [K</w:t>
      </w:r>
      <w:r w:rsidRPr="00AB5E84">
        <w:rPr>
          <w:rFonts w:cs="Times New Roman"/>
          <w:szCs w:val="24"/>
        </w:rPr>
        <w:t>Pa °C-1]</w:t>
      </w:r>
      <w:r w:rsidRPr="00AB5E84">
        <w:rPr>
          <w:rFonts w:cs="Times New Roman"/>
          <w:color w:val="000000"/>
          <w:szCs w:val="24"/>
        </w:rPr>
        <w:t>;</w:t>
      </w:r>
      <w:r w:rsidR="003C2873">
        <w:rPr>
          <w:rFonts w:cs="Times New Roman"/>
          <w:color w:val="000000"/>
          <w:szCs w:val="24"/>
        </w:rPr>
        <w:t xml:space="preserve"> </w:t>
      </w:r>
      <w:r w:rsidRPr="00266BE4">
        <w:rPr>
          <w:rFonts w:ascii="Symbol" w:hAnsi="Symbol"/>
          <w:b/>
          <w:bCs/>
          <w:szCs w:val="24"/>
        </w:rPr>
        <w:t></w:t>
      </w:r>
      <w:r w:rsidRPr="00266BE4">
        <w:rPr>
          <w:rFonts w:ascii="Symbol" w:hAnsi="Symbol"/>
          <w:b/>
          <w:bCs/>
          <w:szCs w:val="24"/>
        </w:rPr>
        <w:t></w:t>
      </w:r>
      <w:r w:rsidRPr="00821888">
        <w:rPr>
          <w:rFonts w:cs="Times New Roman"/>
          <w:szCs w:val="24"/>
        </w:rPr>
        <w:t>psychometric constant [</w:t>
      </w:r>
      <w:r w:rsidR="00D63D2C" w:rsidRPr="00821888">
        <w:rPr>
          <w:rFonts w:cs="Times New Roman"/>
          <w:szCs w:val="24"/>
        </w:rPr>
        <w:t>KPa</w:t>
      </w:r>
      <w:r w:rsidRPr="00821888">
        <w:rPr>
          <w:rFonts w:cs="Times New Roman"/>
          <w:szCs w:val="24"/>
        </w:rPr>
        <w:t xml:space="preserve"> °C-1]</w:t>
      </w:r>
      <w:r w:rsidRPr="00821888">
        <w:rPr>
          <w:rFonts w:cs="Times New Roman"/>
          <w:color w:val="000000"/>
          <w:szCs w:val="24"/>
        </w:rPr>
        <w:t>;</w:t>
      </w:r>
      <w:r w:rsidR="003C2873">
        <w:rPr>
          <w:rFonts w:cs="Times New Roman"/>
          <w:color w:val="000000"/>
          <w:szCs w:val="24"/>
        </w:rPr>
        <w:t xml:space="preserve">          </w:t>
      </w:r>
      <w:r w:rsidRPr="00266BE4">
        <w:rPr>
          <w:rFonts w:cs="Times New Roman"/>
          <w:b/>
          <w:bCs/>
          <w:sz w:val="32"/>
          <w:szCs w:val="24"/>
        </w:rPr>
        <w:t>e</w:t>
      </w:r>
      <w:r w:rsidRPr="00266BE4">
        <w:rPr>
          <w:rFonts w:cs="Times New Roman"/>
          <w:b/>
          <w:bCs/>
          <w:sz w:val="32"/>
          <w:szCs w:val="24"/>
          <w:vertAlign w:val="subscript"/>
        </w:rPr>
        <w:t>s</w:t>
      </w:r>
      <w:r w:rsidRPr="00821888">
        <w:rPr>
          <w:rFonts w:cs="Times New Roman"/>
          <w:szCs w:val="24"/>
        </w:rPr>
        <w:t xml:space="preserve"> saturation vapour pressure [</w:t>
      </w:r>
      <w:r w:rsidR="00D63D2C" w:rsidRPr="00821888">
        <w:rPr>
          <w:rFonts w:cs="Times New Roman"/>
          <w:szCs w:val="24"/>
        </w:rPr>
        <w:t>KPa</w:t>
      </w:r>
      <w:r w:rsidRPr="00821888">
        <w:rPr>
          <w:rFonts w:cs="Times New Roman"/>
          <w:szCs w:val="24"/>
        </w:rPr>
        <w:t>]</w:t>
      </w:r>
      <w:r w:rsidR="003C2873">
        <w:rPr>
          <w:rFonts w:cs="Times New Roman"/>
          <w:szCs w:val="24"/>
        </w:rPr>
        <w:t>;</w:t>
      </w:r>
      <w:r w:rsidR="00266BE4">
        <w:rPr>
          <w:rFonts w:cs="Times New Roman"/>
          <w:color w:val="000000"/>
          <w:szCs w:val="24"/>
        </w:rPr>
        <w:t xml:space="preserve"> </w:t>
      </w:r>
      <w:r w:rsidR="00266BE4" w:rsidRPr="00266BE4">
        <w:rPr>
          <w:rFonts w:cs="Times New Roman"/>
          <w:b/>
          <w:color w:val="000000"/>
          <w:szCs w:val="24"/>
        </w:rPr>
        <w:t>T</w:t>
      </w:r>
      <w:r w:rsidR="00266BE4" w:rsidRPr="00AB5E84">
        <w:rPr>
          <w:rFonts w:cs="Times New Roman"/>
          <w:color w:val="000000"/>
          <w:szCs w:val="24"/>
        </w:rPr>
        <w:t xml:space="preserve"> is average temperature</w:t>
      </w:r>
      <w:r w:rsidR="00266BE4" w:rsidRPr="00AB5E84">
        <w:rPr>
          <w:rFonts w:cs="Times New Roman"/>
          <w:szCs w:val="24"/>
        </w:rPr>
        <w:t xml:space="preserve"> [°C]</w:t>
      </w:r>
      <w:r w:rsidR="003C2873">
        <w:rPr>
          <w:rFonts w:cs="Times New Roman"/>
          <w:color w:val="000000"/>
          <w:szCs w:val="24"/>
        </w:rPr>
        <w:t>.</w:t>
      </w:r>
    </w:p>
    <w:p w:rsidR="00AB5E84" w:rsidRPr="00AB5E84" w:rsidRDefault="00AB5E84" w:rsidP="00AB5E84">
      <w:pPr>
        <w:spacing w:line="360" w:lineRule="auto"/>
        <w:jc w:val="both"/>
        <w:rPr>
          <w:color w:val="000000"/>
        </w:rPr>
      </w:pPr>
      <w:r w:rsidRPr="00AB5E84">
        <w:rPr>
          <w:rFonts w:cs="Times New Roman"/>
          <w:color w:val="000000"/>
          <w:szCs w:val="24"/>
        </w:rPr>
        <w:t>Data like Crop coefficient (Kc), crop growth stages, rooting depths, critical depletion fraction, yield responses factor, maximum crop height and length of growth stage were fixed for crops</w:t>
      </w:r>
      <w:r w:rsidRPr="00AB5E84">
        <w:rPr>
          <w:color w:val="000000"/>
        </w:rPr>
        <w:t xml:space="preserve"> </w:t>
      </w:r>
      <w:r w:rsidRPr="00AB5E84">
        <w:rPr>
          <w:rFonts w:cs="Times New Roman"/>
          <w:color w:val="000000"/>
          <w:szCs w:val="24"/>
        </w:rPr>
        <w:t>that were planted in the watershed according to local conditions of study area and using</w:t>
      </w:r>
      <w:r w:rsidRPr="00AB5E84">
        <w:rPr>
          <w:color w:val="000000"/>
        </w:rPr>
        <w:br/>
      </w:r>
      <w:r w:rsidR="00EC123E">
        <w:rPr>
          <w:rFonts w:cs="Times New Roman"/>
          <w:color w:val="000000"/>
          <w:szCs w:val="24"/>
        </w:rPr>
        <w:t xml:space="preserve">literature </w:t>
      </w:r>
      <w:r w:rsidR="00822A70" w:rsidRPr="0051763A">
        <w:rPr>
          <w:rFonts w:cs="Times New Roman"/>
          <w:color w:val="000000"/>
          <w:szCs w:val="24"/>
        </w:rPr>
        <w:fldChar w:fldCharType="begin" w:fldLock="1"/>
      </w:r>
      <w:r w:rsidR="00EC123E" w:rsidRPr="0051763A">
        <w:rPr>
          <w:rFonts w:cs="Times New Roman"/>
          <w:color w:val="000000"/>
          <w:szCs w:val="24"/>
        </w:rPr>
        <w:instrText>ADDIN CSL_CITATION {"citationItems":[{"id":"ITEM-1","itemData":{"author":[{"dropping-particle":"","family":"Allen","given":"Richard G","non-dropping-particle":"","parse-names":false,"suffix":""},{"dropping-particle":"","family":"PEREIRA","given":"Luis S","non-dropping-particle":"","parse-names":false,"suffix":""},{"dropping-particle":"","family":"RAES","given":"Dirk","non-dropping-particle":"","parse-names":false,"suffix":""},{"dropping-particle":"","family":"SMITH","given":"Martin","non-dropping-particle":"","parse-names":false,"suffix":""}],"id":"ITEM-1","issue":"January 1998","issued":{"date-parts":[["1998"]]},"title":"Crop Evapotranspiration- guidelines for computing crop water requirements-FAO Irrigation and Drainage Paper No . 56","type":"article-journal"},"uris":["http://www.mendeley.com/documents/?uuid=3858aa10-38f4-416f-85ec-efda3d966a75"]}],"mendeley":{"formattedCitation":"(Allen et al., 1998)","plainTextFormattedCitation":"(Allen et al., 1998)","previouslyFormattedCitation":"(Allen et al., 1998)"},"properties":{"noteIndex":0},"schema":"https://github.com/citation-style-language/schema/raw/master/csl-citation.json"}</w:instrText>
      </w:r>
      <w:r w:rsidR="00822A70" w:rsidRPr="0051763A">
        <w:rPr>
          <w:rFonts w:cs="Times New Roman"/>
          <w:color w:val="000000"/>
          <w:szCs w:val="24"/>
        </w:rPr>
        <w:fldChar w:fldCharType="separate"/>
      </w:r>
      <w:r w:rsidR="00EC123E" w:rsidRPr="0051763A">
        <w:rPr>
          <w:rFonts w:cs="Times New Roman"/>
          <w:noProof/>
          <w:color w:val="000000"/>
          <w:szCs w:val="24"/>
        </w:rPr>
        <w:t>(Allen et al., 1998)</w:t>
      </w:r>
      <w:r w:rsidR="00822A70" w:rsidRPr="0051763A">
        <w:rPr>
          <w:rFonts w:cs="Times New Roman"/>
          <w:color w:val="000000"/>
          <w:szCs w:val="24"/>
        </w:rPr>
        <w:fldChar w:fldCharType="end"/>
      </w:r>
      <w:r w:rsidRPr="0051763A">
        <w:rPr>
          <w:rFonts w:cs="Times New Roman"/>
          <w:color w:val="000000"/>
          <w:szCs w:val="24"/>
        </w:rPr>
        <w:t xml:space="preserve">, </w:t>
      </w:r>
      <w:r w:rsidR="00EC123E" w:rsidRPr="0051763A">
        <w:rPr>
          <w:rFonts w:cs="Times New Roman"/>
          <w:color w:val="000000"/>
          <w:szCs w:val="24"/>
        </w:rPr>
        <w:fldChar w:fldCharType="begin" w:fldLock="1"/>
      </w:r>
      <w:r w:rsidR="002530DF" w:rsidRPr="0051763A">
        <w:rPr>
          <w:rFonts w:cs="Times New Roman"/>
          <w:color w:val="000000"/>
          <w:szCs w:val="24"/>
        </w:rPr>
        <w:instrText>ADDIN CSL_CITATION {"citationItems":[{"id":"ITEM-1","itemData":{"author":[{"dropping-particle":"","family":"Pruitt","given":"NW .0.","non-dropping-particle":"","parse-names":false,"suffix":""},{"dropping-particle":"","family":"Doorenbos","given":"J .","non-dropping-particle":"","parse-names":false,"suffix":""}],"id":"ITEM-1","issued":{"date-parts":[["1977"]]},"title":"Guidelines for predicting Crop water requirements, Fao irrigation drainage paper 24","type":"article-journal"},"uris":["http://www.mendeley.com/documents/?uuid=1b0ca92f-7dbc-4e4b-b605-ec3253e5cf0a"]}],"mendeley":{"formattedCitation":"(Pruitt &amp; Doorenbos, 1977)","plainTextFormattedCitation":"(Pruitt &amp; Doorenbos, 1977)","previouslyFormattedCitation":"(Pruitt &amp; Doorenbos, 1977)"},"properties":{"noteIndex":0},"schema":"https://github.com/citation-style-language/schema/raw/master/csl-citation.json"}</w:instrText>
      </w:r>
      <w:r w:rsidR="00EC123E" w:rsidRPr="0051763A">
        <w:rPr>
          <w:rFonts w:cs="Times New Roman"/>
          <w:color w:val="000000"/>
          <w:szCs w:val="24"/>
        </w:rPr>
        <w:fldChar w:fldCharType="separate"/>
      </w:r>
      <w:r w:rsidR="002530DF" w:rsidRPr="0051763A">
        <w:rPr>
          <w:rFonts w:cs="Times New Roman"/>
          <w:noProof/>
          <w:color w:val="000000"/>
          <w:szCs w:val="24"/>
        </w:rPr>
        <w:t>(Pruitt &amp; Doorenbos, 1977)</w:t>
      </w:r>
      <w:r w:rsidR="00EC123E" w:rsidRPr="0051763A">
        <w:rPr>
          <w:rFonts w:cs="Times New Roman"/>
          <w:color w:val="000000"/>
          <w:szCs w:val="24"/>
        </w:rPr>
        <w:fldChar w:fldCharType="end"/>
      </w:r>
      <w:r w:rsidRPr="0051763A">
        <w:rPr>
          <w:rFonts w:cs="Times New Roman"/>
          <w:color w:val="000000"/>
          <w:szCs w:val="24"/>
        </w:rPr>
        <w:t>,</w:t>
      </w:r>
      <w:r w:rsidR="002530DF" w:rsidRPr="0051763A">
        <w:rPr>
          <w:rFonts w:cs="Times New Roman"/>
          <w:color w:val="000000"/>
          <w:szCs w:val="24"/>
        </w:rPr>
        <w:t xml:space="preserve"> </w:t>
      </w:r>
      <w:r w:rsidR="002530DF" w:rsidRPr="0051763A">
        <w:rPr>
          <w:rFonts w:cs="Times New Roman"/>
          <w:color w:val="000000"/>
          <w:szCs w:val="24"/>
        </w:rPr>
        <w:fldChar w:fldCharType="begin" w:fldLock="1"/>
      </w:r>
      <w:r w:rsidR="002530DF" w:rsidRPr="0051763A">
        <w:rPr>
          <w:rFonts w:cs="Times New Roman"/>
          <w:color w:val="000000"/>
          <w:szCs w:val="24"/>
        </w:rPr>
        <w:instrText>ADDIN CSL_CITATION {"citationItems":[{"id":"ITEM-1","itemData":{"author":[{"dropping-particle":"","family":"FAO","given":"","non-dropping-particle":"","parse-names":false,"suffix":""}],"id":"ITEM-1","issued":{"date-parts":[["2006"]]},"number-of-pages":"255","title":"Guidelines for soil description","type":"book"},"uris":["http://www.mendeley.com/documents/?uuid=470f583b-9337-49fb-afb2-7c23bab1e44d"]}],"mendeley":{"formattedCitation":"(FAO, 2006)","plainTextFormattedCitation":"(FAO, 2006)","previouslyFormattedCitation":"(FAO, 2006)"},"properties":{"noteIndex":0},"schema":"https://github.com/citation-style-language/schema/raw/master/csl-citation.json"}</w:instrText>
      </w:r>
      <w:r w:rsidR="002530DF" w:rsidRPr="0051763A">
        <w:rPr>
          <w:rFonts w:cs="Times New Roman"/>
          <w:color w:val="000000"/>
          <w:szCs w:val="24"/>
        </w:rPr>
        <w:fldChar w:fldCharType="separate"/>
      </w:r>
      <w:r w:rsidR="002530DF" w:rsidRPr="0051763A">
        <w:rPr>
          <w:rFonts w:cs="Times New Roman"/>
          <w:noProof/>
          <w:color w:val="000000"/>
          <w:szCs w:val="24"/>
        </w:rPr>
        <w:t>(FAO, 2006)</w:t>
      </w:r>
      <w:r w:rsidR="002530DF" w:rsidRPr="0051763A">
        <w:rPr>
          <w:rFonts w:cs="Times New Roman"/>
          <w:color w:val="000000"/>
          <w:szCs w:val="24"/>
        </w:rPr>
        <w:fldChar w:fldCharType="end"/>
      </w:r>
      <w:r w:rsidR="002530DF">
        <w:rPr>
          <w:rFonts w:cs="Times New Roman"/>
          <w:color w:val="000000"/>
          <w:szCs w:val="24"/>
        </w:rPr>
        <w:t xml:space="preserve"> and </w:t>
      </w:r>
      <w:r w:rsidRPr="00AB5E84">
        <w:rPr>
          <w:rFonts w:cs="Times New Roman"/>
          <w:color w:val="000000"/>
          <w:szCs w:val="24"/>
        </w:rPr>
        <w:t xml:space="preserve"> other related literature)</w:t>
      </w:r>
      <w:r w:rsidR="00854FF6">
        <w:rPr>
          <w:rFonts w:cs="Times New Roman"/>
          <w:color w:val="000000"/>
          <w:szCs w:val="24"/>
        </w:rPr>
        <w:t xml:space="preserve"> was used</w:t>
      </w:r>
      <w:r w:rsidRPr="00AB5E84">
        <w:rPr>
          <w:rFonts w:cs="Times New Roman"/>
          <w:color w:val="000000"/>
          <w:szCs w:val="24"/>
        </w:rPr>
        <w:t>. Effective rainfalls used</w:t>
      </w:r>
      <w:r w:rsidRPr="00AB5E84">
        <w:rPr>
          <w:color w:val="000000"/>
        </w:rPr>
        <w:t xml:space="preserve"> </w:t>
      </w:r>
      <w:r w:rsidRPr="00AB5E84">
        <w:rPr>
          <w:rFonts w:cs="Times New Roman"/>
          <w:color w:val="000000"/>
          <w:szCs w:val="24"/>
        </w:rPr>
        <w:t xml:space="preserve">for CWR was calculated procedurally as shown </w:t>
      </w:r>
      <w:r w:rsidRPr="00AB5E84">
        <w:rPr>
          <w:rFonts w:cs="Times New Roman"/>
          <w:color w:val="000000"/>
          <w:szCs w:val="24"/>
        </w:rPr>
        <w:lastRenderedPageBreak/>
        <w:t xml:space="preserve">in the </w:t>
      </w:r>
      <w:r w:rsidRPr="009D69E0">
        <w:rPr>
          <w:rFonts w:cs="Times New Roman"/>
          <w:color w:val="000000"/>
          <w:szCs w:val="24"/>
        </w:rPr>
        <w:t xml:space="preserve">appendix table </w:t>
      </w:r>
      <w:r w:rsidR="009D69E0" w:rsidRPr="009D69E0">
        <w:rPr>
          <w:rFonts w:cs="Times New Roman"/>
          <w:color w:val="000000"/>
          <w:szCs w:val="24"/>
        </w:rPr>
        <w:t>(IV)</w:t>
      </w:r>
      <w:r w:rsidRPr="00AB5E84">
        <w:rPr>
          <w:rFonts w:cs="Times New Roman"/>
          <w:color w:val="000000"/>
          <w:szCs w:val="24"/>
        </w:rPr>
        <w:t xml:space="preserve"> using 31 years rainfall data by </w:t>
      </w:r>
      <w:r w:rsidR="00830285">
        <w:rPr>
          <w:rFonts w:cs="Times New Roman"/>
          <w:color w:val="000000"/>
          <w:szCs w:val="24"/>
        </w:rPr>
        <w:t>USDA soil conservation service</w:t>
      </w:r>
      <w:r w:rsidRPr="00AB5E84">
        <w:rPr>
          <w:rFonts w:cs="Times New Roman"/>
          <w:color w:val="000000"/>
          <w:szCs w:val="24"/>
        </w:rPr>
        <w:t xml:space="preserve"> </w:t>
      </w:r>
      <w:r w:rsidR="00172A85">
        <w:rPr>
          <w:rFonts w:cs="Times New Roman"/>
          <w:color w:val="000000"/>
          <w:szCs w:val="24"/>
        </w:rPr>
        <w:t>formula</w:t>
      </w:r>
      <w:r w:rsidRPr="00AB5E84">
        <w:rPr>
          <w:rFonts w:cs="Times New Roman"/>
          <w:color w:val="000000"/>
          <w:szCs w:val="24"/>
        </w:rPr>
        <w:t xml:space="preserve"> in mm depth. It has different formula</w:t>
      </w:r>
      <w:r w:rsidRPr="00AB5E84">
        <w:rPr>
          <w:color w:val="000000"/>
        </w:rPr>
        <w:t xml:space="preserve"> </w:t>
      </w:r>
      <w:r w:rsidRPr="00AB5E84">
        <w:rPr>
          <w:rFonts w:cs="Times New Roman"/>
          <w:color w:val="000000"/>
          <w:szCs w:val="24"/>
        </w:rPr>
        <w:t xml:space="preserve">for the two ranges of precipitation </w:t>
      </w:r>
      <w:r w:rsidRPr="00AB5E84">
        <w:rPr>
          <w:color w:val="000000"/>
        </w:rPr>
        <w:t xml:space="preserve"> </w:t>
      </w:r>
    </w:p>
    <w:p w:rsidR="00AB5E84" w:rsidRPr="004700B4" w:rsidRDefault="00AB5E84" w:rsidP="00AB5E84">
      <w:pPr>
        <w:jc w:val="both"/>
        <w:rPr>
          <w:rFonts w:cs="Times New Roman"/>
          <w:color w:val="000000"/>
          <w:sz w:val="26"/>
          <w:szCs w:val="26"/>
        </w:rPr>
      </w:pPr>
      <w:r w:rsidRPr="004700B4">
        <w:rPr>
          <w:rFonts w:ascii="Cambria Math" w:hAnsi="Cambria Math" w:cs="Cambria Math"/>
          <w:color w:val="000000"/>
          <w:sz w:val="26"/>
          <w:szCs w:val="26"/>
        </w:rPr>
        <w:t>𝑃𝑒𝑓𝑓</w:t>
      </w:r>
      <w:r w:rsidRPr="004700B4">
        <w:rPr>
          <w:rFonts w:ascii="Cambria Math" w:hAnsi="Cambria Math"/>
          <w:color w:val="000000"/>
          <w:sz w:val="26"/>
          <w:szCs w:val="26"/>
        </w:rPr>
        <w:t xml:space="preserve"> = (</w:t>
      </w:r>
      <w:r w:rsidR="009F7950">
        <w:rPr>
          <w:rFonts w:ascii="Cambria Math" w:hAnsi="Cambria Math"/>
          <w:color w:val="000000"/>
          <w:sz w:val="26"/>
          <w:szCs w:val="26"/>
        </w:rPr>
        <w:t>p</w:t>
      </w:r>
      <w:r w:rsidRPr="004700B4">
        <w:rPr>
          <w:rFonts w:ascii="Cambria Math" w:hAnsi="Cambria Math"/>
          <w:color w:val="000000"/>
          <w:sz w:val="26"/>
          <w:szCs w:val="26"/>
        </w:rPr>
        <w:t xml:space="preserve"> </w:t>
      </w:r>
      <w:r w:rsidRPr="004700B4">
        <w:rPr>
          <w:rFonts w:ascii="Cambria Math" w:hAnsi="Cambria Math" w:cs="Cambria Math"/>
          <w:color w:val="000000"/>
          <w:sz w:val="26"/>
          <w:szCs w:val="26"/>
        </w:rPr>
        <w:t>∗</w:t>
      </w:r>
      <w:r w:rsidRPr="004700B4">
        <w:rPr>
          <w:rFonts w:ascii="Cambria Math" w:hAnsi="Cambria Math"/>
          <w:color w:val="000000"/>
          <w:sz w:val="26"/>
          <w:szCs w:val="26"/>
        </w:rPr>
        <w:t xml:space="preserve"> </w:t>
      </w:r>
      <w:r w:rsidR="009F7950">
        <w:rPr>
          <w:rFonts w:ascii="Cambria Math" w:hAnsi="Cambria Math"/>
          <w:color w:val="000000"/>
          <w:sz w:val="26"/>
          <w:szCs w:val="26"/>
        </w:rPr>
        <w:t>(</w:t>
      </w:r>
      <w:r w:rsidR="009F7950">
        <w:rPr>
          <w:rFonts w:ascii="Cambria Math" w:hAnsi="Cambria Math" w:cs="Cambria Math"/>
          <w:color w:val="000000"/>
          <w:sz w:val="26"/>
          <w:szCs w:val="26"/>
        </w:rPr>
        <w:t>125</w:t>
      </w:r>
      <w:r w:rsidRPr="004700B4">
        <w:rPr>
          <w:rFonts w:ascii="Cambria Math" w:hAnsi="Cambria Math"/>
          <w:color w:val="000000"/>
          <w:sz w:val="26"/>
          <w:szCs w:val="26"/>
        </w:rPr>
        <w:t xml:space="preserve"> </w:t>
      </w:r>
      <w:r w:rsidR="009F7950">
        <w:rPr>
          <w:rFonts w:ascii="Cambria Math" w:hAnsi="Cambria Math"/>
          <w:color w:val="000000"/>
          <w:sz w:val="26"/>
          <w:szCs w:val="26"/>
        </w:rPr>
        <w:t>–</w:t>
      </w:r>
      <w:r w:rsidRPr="004700B4">
        <w:rPr>
          <w:rFonts w:ascii="Cambria Math" w:hAnsi="Cambria Math"/>
          <w:color w:val="000000"/>
          <w:sz w:val="26"/>
          <w:szCs w:val="26"/>
        </w:rPr>
        <w:t xml:space="preserve"> </w:t>
      </w:r>
      <w:r w:rsidR="009F7950">
        <w:rPr>
          <w:rFonts w:ascii="Cambria Math" w:hAnsi="Cambria Math"/>
          <w:color w:val="000000"/>
          <w:sz w:val="26"/>
          <w:szCs w:val="26"/>
        </w:rPr>
        <w:t>0.2 *</w:t>
      </w:r>
      <w:r w:rsidRPr="004700B4">
        <w:rPr>
          <w:rFonts w:ascii="Cambria Math" w:hAnsi="Cambria Math"/>
          <w:color w:val="000000"/>
          <w:sz w:val="26"/>
          <w:szCs w:val="26"/>
        </w:rPr>
        <w:t>3</w:t>
      </w:r>
      <w:r w:rsidR="009F7950">
        <w:rPr>
          <w:rFonts w:ascii="Cambria Math" w:hAnsi="Cambria Math"/>
          <w:color w:val="000000"/>
          <w:sz w:val="26"/>
          <w:szCs w:val="26"/>
        </w:rPr>
        <w:t>*p</w:t>
      </w:r>
      <w:r w:rsidRPr="004700B4">
        <w:rPr>
          <w:rFonts w:ascii="Cambria Math" w:hAnsi="Cambria Math"/>
          <w:color w:val="000000"/>
          <w:sz w:val="26"/>
          <w:szCs w:val="26"/>
        </w:rPr>
        <w:t>)</w:t>
      </w:r>
      <w:r w:rsidR="009F7950">
        <w:rPr>
          <w:rFonts w:ascii="Cambria Math" w:hAnsi="Cambria Math"/>
          <w:color w:val="000000"/>
          <w:sz w:val="26"/>
          <w:szCs w:val="26"/>
        </w:rPr>
        <w:t xml:space="preserve">)/125   </w:t>
      </w:r>
      <w:r w:rsidRPr="004700B4">
        <w:rPr>
          <w:rFonts w:ascii="Cambria Math" w:hAnsi="Cambria Math"/>
          <w:color w:val="000000"/>
          <w:sz w:val="26"/>
          <w:szCs w:val="26"/>
        </w:rPr>
        <w:t xml:space="preserve"> </w:t>
      </w:r>
      <w:r w:rsidRPr="004700B4">
        <w:rPr>
          <w:rFonts w:ascii="Cambria Math" w:hAnsi="Cambria Math" w:cs="Cambria Math"/>
          <w:color w:val="000000"/>
          <w:sz w:val="26"/>
          <w:szCs w:val="26"/>
        </w:rPr>
        <w:t>𝑓𝑜𝑟</w:t>
      </w:r>
      <w:r w:rsidRPr="004700B4">
        <w:rPr>
          <w:rFonts w:ascii="Cambria Math" w:hAnsi="Cambria Math"/>
          <w:color w:val="000000"/>
          <w:sz w:val="26"/>
          <w:szCs w:val="26"/>
        </w:rPr>
        <w:t xml:space="preserve"> </w:t>
      </w:r>
      <w:r w:rsidRPr="004700B4">
        <w:rPr>
          <w:rFonts w:ascii="Cambria Math" w:hAnsi="Cambria Math" w:cs="Cambria Math"/>
          <w:color w:val="000000"/>
          <w:sz w:val="26"/>
          <w:szCs w:val="26"/>
        </w:rPr>
        <w:t>𝑃</w:t>
      </w:r>
      <w:r w:rsidRPr="004700B4">
        <w:rPr>
          <w:rFonts w:ascii="Cambria Math" w:hAnsi="Cambria Math"/>
          <w:color w:val="000000"/>
          <w:sz w:val="26"/>
          <w:szCs w:val="26"/>
        </w:rPr>
        <w:t xml:space="preserve"> ≤ </w:t>
      </w:r>
      <w:r w:rsidR="009F7950">
        <w:rPr>
          <w:rFonts w:ascii="Cambria Math" w:hAnsi="Cambria Math"/>
          <w:color w:val="000000"/>
          <w:sz w:val="26"/>
          <w:szCs w:val="26"/>
        </w:rPr>
        <w:t>25</w:t>
      </w:r>
      <w:r w:rsidRPr="004700B4">
        <w:rPr>
          <w:rFonts w:ascii="Cambria Math" w:hAnsi="Cambria Math"/>
          <w:color w:val="000000"/>
          <w:sz w:val="26"/>
          <w:szCs w:val="26"/>
        </w:rPr>
        <w:t xml:space="preserve">0/ 3 </w:t>
      </w:r>
      <w:r w:rsidRPr="004700B4">
        <w:rPr>
          <w:rFonts w:ascii="Cambria Math" w:hAnsi="Cambria Math" w:cs="Cambria Math"/>
          <w:color w:val="000000"/>
          <w:sz w:val="26"/>
          <w:szCs w:val="26"/>
        </w:rPr>
        <w:t>𝑚𝑚</w:t>
      </w:r>
      <w:r w:rsidR="00883A06">
        <w:rPr>
          <w:rFonts w:cs="Times New Roman"/>
          <w:color w:val="000000"/>
          <w:sz w:val="26"/>
          <w:szCs w:val="26"/>
        </w:rPr>
        <w:t>------------------------</w:t>
      </w:r>
      <w:r w:rsidR="00883A06" w:rsidRPr="004700B4">
        <w:rPr>
          <w:rFonts w:cs="Times New Roman"/>
          <w:color w:val="000000"/>
          <w:sz w:val="26"/>
          <w:szCs w:val="26"/>
        </w:rPr>
        <w:t xml:space="preserve"> (</w:t>
      </w:r>
      <w:r w:rsidR="00E042DE" w:rsidRPr="004700B4">
        <w:rPr>
          <w:rFonts w:cs="Times New Roman"/>
          <w:color w:val="000000"/>
          <w:sz w:val="26"/>
          <w:szCs w:val="26"/>
        </w:rPr>
        <w:t>3.2</w:t>
      </w:r>
      <w:r w:rsidR="00BF5D72" w:rsidRPr="004700B4">
        <w:rPr>
          <w:rFonts w:cs="Times New Roman"/>
          <w:color w:val="000000"/>
          <w:sz w:val="26"/>
          <w:szCs w:val="26"/>
        </w:rPr>
        <w:t>4</w:t>
      </w:r>
      <w:r w:rsidR="00E042DE" w:rsidRPr="004700B4">
        <w:rPr>
          <w:rFonts w:cs="Times New Roman"/>
          <w:color w:val="000000"/>
          <w:sz w:val="26"/>
          <w:szCs w:val="26"/>
        </w:rPr>
        <w:t>)</w:t>
      </w:r>
    </w:p>
    <w:p w:rsidR="00AB5E84" w:rsidRPr="004700B4" w:rsidRDefault="00AB5E84" w:rsidP="00AB5E84">
      <w:pPr>
        <w:jc w:val="both"/>
        <w:rPr>
          <w:rFonts w:cs="Times New Roman"/>
          <w:color w:val="000000"/>
          <w:sz w:val="26"/>
          <w:szCs w:val="26"/>
        </w:rPr>
      </w:pPr>
      <w:r w:rsidRPr="004700B4">
        <w:rPr>
          <w:rFonts w:ascii="Cambria Math" w:hAnsi="Cambria Math" w:cs="Cambria Math"/>
          <w:color w:val="000000"/>
          <w:sz w:val="26"/>
          <w:szCs w:val="26"/>
        </w:rPr>
        <w:t>𝑃𝑒𝑓𝑓</w:t>
      </w:r>
      <w:r w:rsidR="009F7950">
        <w:rPr>
          <w:rFonts w:ascii="Cambria Math" w:hAnsi="Cambria Math"/>
          <w:color w:val="000000"/>
          <w:sz w:val="26"/>
          <w:szCs w:val="26"/>
        </w:rPr>
        <w:t xml:space="preserve"> = 125/3</w:t>
      </w:r>
      <w:r w:rsidRPr="004700B4">
        <w:rPr>
          <w:rFonts w:ascii="Cambria Math" w:hAnsi="Cambria Math"/>
          <w:color w:val="000000"/>
          <w:sz w:val="26"/>
          <w:szCs w:val="26"/>
        </w:rPr>
        <w:t xml:space="preserve"> </w:t>
      </w:r>
      <w:r w:rsidR="009F7950">
        <w:rPr>
          <w:rFonts w:ascii="Cambria Math" w:hAnsi="Cambria Math" w:cs="Cambria Math"/>
          <w:color w:val="000000"/>
          <w:sz w:val="26"/>
          <w:szCs w:val="26"/>
        </w:rPr>
        <w:t>+</w:t>
      </w:r>
      <w:r w:rsidRPr="004700B4">
        <w:rPr>
          <w:rFonts w:ascii="Cambria Math" w:hAnsi="Cambria Math"/>
          <w:color w:val="000000"/>
          <w:sz w:val="26"/>
          <w:szCs w:val="26"/>
        </w:rPr>
        <w:t xml:space="preserve"> </w:t>
      </w:r>
      <w:r w:rsidR="009F7950">
        <w:rPr>
          <w:rFonts w:ascii="Cambria Math" w:hAnsi="Cambria Math"/>
          <w:color w:val="000000"/>
          <w:sz w:val="26"/>
          <w:szCs w:val="26"/>
        </w:rPr>
        <w:t xml:space="preserve">0.1*p    </w:t>
      </w:r>
      <w:r w:rsidRPr="004700B4">
        <w:rPr>
          <w:rFonts w:ascii="Cambria Math" w:hAnsi="Cambria Math" w:cs="Cambria Math"/>
          <w:color w:val="000000"/>
          <w:sz w:val="26"/>
          <w:szCs w:val="26"/>
        </w:rPr>
        <w:t>𝑓𝑜𝑟</w:t>
      </w:r>
      <w:r w:rsidRPr="004700B4">
        <w:rPr>
          <w:rFonts w:ascii="Cambria Math" w:hAnsi="Cambria Math"/>
          <w:color w:val="000000"/>
          <w:sz w:val="26"/>
          <w:szCs w:val="26"/>
        </w:rPr>
        <w:t xml:space="preserve"> </w:t>
      </w:r>
      <w:r w:rsidRPr="004700B4">
        <w:rPr>
          <w:rFonts w:ascii="Cambria Math" w:hAnsi="Cambria Math" w:cs="Cambria Math"/>
          <w:color w:val="000000"/>
          <w:sz w:val="26"/>
          <w:szCs w:val="26"/>
        </w:rPr>
        <w:t>𝑃</w:t>
      </w:r>
      <w:r w:rsidRPr="004700B4">
        <w:rPr>
          <w:rFonts w:ascii="Cambria Math" w:hAnsi="Cambria Math"/>
          <w:color w:val="000000"/>
          <w:sz w:val="26"/>
          <w:szCs w:val="26"/>
        </w:rPr>
        <w:t xml:space="preserve"> &gt; </w:t>
      </w:r>
      <w:r w:rsidR="009F7950">
        <w:rPr>
          <w:rFonts w:ascii="Cambria Math" w:hAnsi="Cambria Math"/>
          <w:color w:val="000000"/>
          <w:sz w:val="26"/>
          <w:szCs w:val="26"/>
        </w:rPr>
        <w:t>250</w:t>
      </w:r>
      <w:r w:rsidRPr="004700B4">
        <w:rPr>
          <w:rFonts w:ascii="Cambria Math" w:hAnsi="Cambria Math"/>
          <w:color w:val="000000"/>
          <w:sz w:val="26"/>
          <w:szCs w:val="26"/>
        </w:rPr>
        <w:t xml:space="preserve">/ 3 </w:t>
      </w:r>
      <w:r w:rsidRPr="004700B4">
        <w:rPr>
          <w:rFonts w:ascii="Cambria Math" w:hAnsi="Cambria Math" w:cs="Cambria Math"/>
          <w:color w:val="000000"/>
          <w:sz w:val="26"/>
          <w:szCs w:val="26"/>
        </w:rPr>
        <w:t>𝑚𝑚</w:t>
      </w:r>
      <w:r w:rsidR="00883A06">
        <w:rPr>
          <w:rFonts w:cs="Times New Roman"/>
          <w:color w:val="000000"/>
          <w:sz w:val="26"/>
          <w:szCs w:val="26"/>
        </w:rPr>
        <w:t>----------------------------------------</w:t>
      </w:r>
      <w:r w:rsidR="00E042DE" w:rsidRPr="004700B4">
        <w:rPr>
          <w:rFonts w:cs="Times New Roman"/>
          <w:color w:val="000000"/>
          <w:sz w:val="26"/>
          <w:szCs w:val="26"/>
        </w:rPr>
        <w:t xml:space="preserve"> (3.2</w:t>
      </w:r>
      <w:r w:rsidR="00BF5D72" w:rsidRPr="004700B4">
        <w:rPr>
          <w:rFonts w:cs="Times New Roman"/>
          <w:color w:val="000000"/>
          <w:sz w:val="26"/>
          <w:szCs w:val="26"/>
        </w:rPr>
        <w:t>5</w:t>
      </w:r>
      <w:r w:rsidR="00E042DE" w:rsidRPr="004700B4">
        <w:rPr>
          <w:rFonts w:cs="Times New Roman"/>
          <w:color w:val="000000"/>
          <w:sz w:val="26"/>
          <w:szCs w:val="26"/>
        </w:rPr>
        <w:t>)</w:t>
      </w:r>
      <w:r w:rsidRPr="004700B4">
        <w:rPr>
          <w:rFonts w:cs="Times New Roman"/>
          <w:color w:val="000000"/>
          <w:sz w:val="26"/>
          <w:szCs w:val="26"/>
        </w:rPr>
        <w:t xml:space="preserve"> </w:t>
      </w:r>
    </w:p>
    <w:p w:rsidR="00AB5E84" w:rsidRPr="00AB5E84" w:rsidRDefault="00AB5E84" w:rsidP="00AB5E84">
      <w:pPr>
        <w:jc w:val="both"/>
        <w:rPr>
          <w:rFonts w:cs="Times New Roman"/>
          <w:color w:val="000000"/>
          <w:szCs w:val="24"/>
        </w:rPr>
      </w:pPr>
      <w:r w:rsidRPr="00AB5E84">
        <w:rPr>
          <w:rFonts w:cs="Times New Roman"/>
          <w:color w:val="000000"/>
          <w:szCs w:val="24"/>
        </w:rPr>
        <w:t>Where Peff is effective precipitation (mm);</w:t>
      </w:r>
      <w:r w:rsidRPr="00AB5E84">
        <w:rPr>
          <w:color w:val="000000"/>
        </w:rPr>
        <w:t xml:space="preserve"> </w:t>
      </w:r>
      <w:r w:rsidRPr="00AB5E84">
        <w:rPr>
          <w:rFonts w:cs="Times New Roman"/>
          <w:color w:val="000000"/>
          <w:szCs w:val="24"/>
        </w:rPr>
        <w:t>P is precipitation (mm)</w:t>
      </w:r>
    </w:p>
    <w:p w:rsidR="00AB5E84" w:rsidRDefault="00AB5E84" w:rsidP="00AB5E84">
      <w:pPr>
        <w:spacing w:line="360" w:lineRule="auto"/>
        <w:jc w:val="both"/>
        <w:rPr>
          <w:rFonts w:cs="Times New Roman"/>
          <w:color w:val="000000"/>
          <w:szCs w:val="24"/>
        </w:rPr>
      </w:pPr>
      <w:r w:rsidRPr="00AB5E84">
        <w:rPr>
          <w:rFonts w:cs="Times New Roman"/>
          <w:color w:val="000000"/>
          <w:szCs w:val="24"/>
        </w:rPr>
        <w:t xml:space="preserve">In the Districts that included </w:t>
      </w:r>
      <w:r w:rsidR="00172A85">
        <w:rPr>
          <w:rFonts w:cs="Times New Roman"/>
          <w:color w:val="000000"/>
          <w:szCs w:val="24"/>
        </w:rPr>
        <w:t xml:space="preserve">in the </w:t>
      </w:r>
      <w:r w:rsidRPr="00AB5E84">
        <w:rPr>
          <w:rFonts w:cs="Times New Roman"/>
          <w:color w:val="000000"/>
          <w:szCs w:val="24"/>
        </w:rPr>
        <w:t xml:space="preserve">watershed currently functional small scale modern and Traditional irrigation schemes are available. Modern irrigation schemes constructed by </w:t>
      </w:r>
      <w:r w:rsidR="0051763A" w:rsidRPr="00AB5E84">
        <w:rPr>
          <w:rFonts w:cs="Times New Roman"/>
          <w:color w:val="000000"/>
          <w:szCs w:val="24"/>
        </w:rPr>
        <w:t>Sidaama</w:t>
      </w:r>
      <w:r w:rsidRPr="00AB5E84">
        <w:rPr>
          <w:rFonts w:cs="Times New Roman"/>
          <w:color w:val="000000"/>
          <w:szCs w:val="24"/>
        </w:rPr>
        <w:t xml:space="preserve"> region Irrigation agency, </w:t>
      </w:r>
      <w:r w:rsidR="0051763A" w:rsidRPr="00AB5E84">
        <w:rPr>
          <w:rFonts w:cs="Times New Roman"/>
          <w:color w:val="000000"/>
          <w:szCs w:val="24"/>
        </w:rPr>
        <w:t>Sidaama</w:t>
      </w:r>
      <w:r w:rsidRPr="00AB5E84">
        <w:rPr>
          <w:rFonts w:cs="Times New Roman"/>
          <w:color w:val="000000"/>
          <w:szCs w:val="24"/>
        </w:rPr>
        <w:t xml:space="preserve"> region Water, mines and energy office and traditional irrigation </w:t>
      </w:r>
      <w:r w:rsidR="00572C61">
        <w:rPr>
          <w:rFonts w:cs="Times New Roman"/>
          <w:color w:val="000000"/>
          <w:szCs w:val="24"/>
        </w:rPr>
        <w:t xml:space="preserve">cultivated by the farmers with the help of </w:t>
      </w:r>
      <w:r w:rsidR="000C7E15">
        <w:rPr>
          <w:rFonts w:cs="Times New Roman"/>
          <w:color w:val="000000"/>
          <w:szCs w:val="24"/>
        </w:rPr>
        <w:t>Agriculture</w:t>
      </w:r>
      <w:r w:rsidRPr="00AB5E84">
        <w:rPr>
          <w:rFonts w:cs="Times New Roman"/>
          <w:color w:val="000000"/>
          <w:szCs w:val="24"/>
        </w:rPr>
        <w:t xml:space="preserve"> offices of the districts. The amount of</w:t>
      </w:r>
      <w:r w:rsidRPr="00AB5E84">
        <w:rPr>
          <w:color w:val="000000"/>
        </w:rPr>
        <w:t xml:space="preserve"> </w:t>
      </w:r>
      <w:r w:rsidRPr="00AB5E84">
        <w:rPr>
          <w:rFonts w:cs="Times New Roman"/>
          <w:color w:val="000000"/>
          <w:szCs w:val="24"/>
        </w:rPr>
        <w:t>irrigated lands, types of crops grown and related data which affect the demand for irrigation</w:t>
      </w:r>
      <w:r w:rsidRPr="00AB5E84">
        <w:rPr>
          <w:color w:val="000000"/>
        </w:rPr>
        <w:t xml:space="preserve"> </w:t>
      </w:r>
      <w:r w:rsidRPr="00AB5E84">
        <w:rPr>
          <w:rFonts w:cs="Times New Roman"/>
          <w:color w:val="000000"/>
          <w:szCs w:val="24"/>
        </w:rPr>
        <w:t>water in the study area is collected from organizations responsible for the development of the</w:t>
      </w:r>
      <w:r w:rsidRPr="00AB5E84">
        <w:rPr>
          <w:color w:val="000000"/>
        </w:rPr>
        <w:t xml:space="preserve"> </w:t>
      </w:r>
      <w:r w:rsidRPr="00AB5E84">
        <w:rPr>
          <w:rFonts w:cs="Times New Roman"/>
          <w:color w:val="000000"/>
          <w:szCs w:val="24"/>
        </w:rPr>
        <w:t>irrigation schemes</w:t>
      </w:r>
      <w:r w:rsidR="00572C61">
        <w:rPr>
          <w:rFonts w:cs="Times New Roman"/>
          <w:color w:val="000000"/>
          <w:szCs w:val="24"/>
        </w:rPr>
        <w:t>.</w:t>
      </w:r>
      <w:r w:rsidRPr="00AB5E84">
        <w:rPr>
          <w:rFonts w:cs="Times New Roman"/>
          <w:color w:val="000000"/>
          <w:szCs w:val="24"/>
        </w:rPr>
        <w:t xml:space="preserve"> </w:t>
      </w:r>
    </w:p>
    <w:tbl>
      <w:tblPr>
        <w:tblW w:w="5000" w:type="pct"/>
        <w:tblLayout w:type="fixed"/>
        <w:tblLook w:val="04A0" w:firstRow="1" w:lastRow="0" w:firstColumn="1" w:lastColumn="0" w:noHBand="0" w:noVBand="1"/>
      </w:tblPr>
      <w:tblGrid>
        <w:gridCol w:w="1526"/>
        <w:gridCol w:w="1576"/>
        <w:gridCol w:w="2576"/>
        <w:gridCol w:w="2404"/>
        <w:gridCol w:w="1206"/>
      </w:tblGrid>
      <w:tr w:rsidR="00FF1307" w:rsidRPr="00141636" w:rsidTr="00FF1307">
        <w:trPr>
          <w:trHeight w:val="315"/>
        </w:trPr>
        <w:tc>
          <w:tcPr>
            <w:tcW w:w="821"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Districts</w:t>
            </w:r>
          </w:p>
        </w:tc>
        <w:tc>
          <w:tcPr>
            <w:tcW w:w="848"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Modern SSI (ha)</w:t>
            </w:r>
          </w:p>
        </w:tc>
        <w:tc>
          <w:tcPr>
            <w:tcW w:w="1387"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Traditional diversion (ha)</w:t>
            </w:r>
          </w:p>
        </w:tc>
        <w:tc>
          <w:tcPr>
            <w:tcW w:w="1294"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Total irrigated area (ha)</w:t>
            </w:r>
          </w:p>
        </w:tc>
        <w:tc>
          <w:tcPr>
            <w:tcW w:w="649" w:type="pct"/>
            <w:tcBorders>
              <w:top w:val="single" w:sz="8" w:space="0" w:color="auto"/>
              <w:left w:val="nil"/>
              <w:bottom w:val="nil"/>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Total IWR</w:t>
            </w:r>
          </w:p>
        </w:tc>
      </w:tr>
      <w:tr w:rsidR="006B1141" w:rsidRPr="00141636" w:rsidTr="00FF1307">
        <w:trPr>
          <w:trHeight w:val="330"/>
        </w:trPr>
        <w:tc>
          <w:tcPr>
            <w:tcW w:w="821" w:type="pct"/>
            <w:vMerge/>
            <w:tcBorders>
              <w:top w:val="single" w:sz="8" w:space="0" w:color="auto"/>
              <w:left w:val="single" w:sz="8" w:space="0" w:color="auto"/>
              <w:bottom w:val="single" w:sz="8" w:space="0" w:color="000000"/>
              <w:right w:val="single" w:sz="8" w:space="0" w:color="auto"/>
            </w:tcBorders>
            <w:vAlign w:val="center"/>
            <w:hideMark/>
          </w:tcPr>
          <w:p w:rsidR="006B1141" w:rsidRPr="00141636" w:rsidRDefault="006B1141" w:rsidP="006B1141">
            <w:pPr>
              <w:spacing w:after="0" w:line="240" w:lineRule="auto"/>
              <w:rPr>
                <w:rFonts w:eastAsia="Times New Roman" w:cs="Times New Roman"/>
                <w:color w:val="000000"/>
                <w:szCs w:val="24"/>
              </w:rPr>
            </w:pPr>
          </w:p>
        </w:tc>
        <w:tc>
          <w:tcPr>
            <w:tcW w:w="848" w:type="pct"/>
            <w:vMerge/>
            <w:tcBorders>
              <w:top w:val="single" w:sz="8" w:space="0" w:color="auto"/>
              <w:left w:val="single" w:sz="8" w:space="0" w:color="auto"/>
              <w:bottom w:val="single" w:sz="8" w:space="0" w:color="000000"/>
              <w:right w:val="single" w:sz="8" w:space="0" w:color="auto"/>
            </w:tcBorders>
            <w:vAlign w:val="center"/>
            <w:hideMark/>
          </w:tcPr>
          <w:p w:rsidR="006B1141" w:rsidRPr="00141636" w:rsidRDefault="006B1141" w:rsidP="006B1141">
            <w:pPr>
              <w:spacing w:after="0" w:line="240" w:lineRule="auto"/>
              <w:rPr>
                <w:rFonts w:eastAsia="Times New Roman" w:cs="Times New Roman"/>
                <w:color w:val="000000"/>
                <w:szCs w:val="24"/>
              </w:rPr>
            </w:pPr>
          </w:p>
        </w:tc>
        <w:tc>
          <w:tcPr>
            <w:tcW w:w="1387" w:type="pct"/>
            <w:vMerge/>
            <w:tcBorders>
              <w:top w:val="single" w:sz="8" w:space="0" w:color="auto"/>
              <w:left w:val="single" w:sz="8" w:space="0" w:color="auto"/>
              <w:bottom w:val="single" w:sz="8" w:space="0" w:color="000000"/>
              <w:right w:val="single" w:sz="8" w:space="0" w:color="auto"/>
            </w:tcBorders>
            <w:vAlign w:val="center"/>
            <w:hideMark/>
          </w:tcPr>
          <w:p w:rsidR="006B1141" w:rsidRPr="00141636" w:rsidRDefault="006B1141" w:rsidP="006B1141">
            <w:pPr>
              <w:spacing w:after="0" w:line="240" w:lineRule="auto"/>
              <w:rPr>
                <w:rFonts w:eastAsia="Times New Roman" w:cs="Times New Roman"/>
                <w:color w:val="000000"/>
                <w:szCs w:val="24"/>
              </w:rPr>
            </w:pPr>
          </w:p>
        </w:tc>
        <w:tc>
          <w:tcPr>
            <w:tcW w:w="1294" w:type="pct"/>
            <w:vMerge/>
            <w:tcBorders>
              <w:top w:val="single" w:sz="8" w:space="0" w:color="auto"/>
              <w:left w:val="single" w:sz="8" w:space="0" w:color="auto"/>
              <w:bottom w:val="single" w:sz="8" w:space="0" w:color="000000"/>
              <w:right w:val="single" w:sz="8" w:space="0" w:color="auto"/>
            </w:tcBorders>
            <w:vAlign w:val="center"/>
            <w:hideMark/>
          </w:tcPr>
          <w:p w:rsidR="006B1141" w:rsidRPr="00141636" w:rsidRDefault="006B1141" w:rsidP="006B1141">
            <w:pPr>
              <w:spacing w:after="0" w:line="240" w:lineRule="auto"/>
              <w:rPr>
                <w:rFonts w:eastAsia="Times New Roman" w:cs="Times New Roman"/>
                <w:color w:val="000000"/>
                <w:szCs w:val="24"/>
              </w:rPr>
            </w:pPr>
          </w:p>
        </w:tc>
        <w:tc>
          <w:tcPr>
            <w:tcW w:w="649"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(MCM)</w:t>
            </w:r>
          </w:p>
        </w:tc>
      </w:tr>
      <w:tr w:rsidR="006B1141" w:rsidRPr="00141636" w:rsidTr="00FF1307">
        <w:trPr>
          <w:trHeight w:val="330"/>
        </w:trPr>
        <w:tc>
          <w:tcPr>
            <w:tcW w:w="821" w:type="pct"/>
            <w:tcBorders>
              <w:top w:val="nil"/>
              <w:left w:val="single" w:sz="8" w:space="0" w:color="auto"/>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Shebedino</w:t>
            </w:r>
          </w:p>
        </w:tc>
        <w:tc>
          <w:tcPr>
            <w:tcW w:w="848"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151</w:t>
            </w:r>
          </w:p>
        </w:tc>
        <w:tc>
          <w:tcPr>
            <w:tcW w:w="1387"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1814.8</w:t>
            </w:r>
          </w:p>
        </w:tc>
        <w:tc>
          <w:tcPr>
            <w:tcW w:w="1294"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1965.8</w:t>
            </w:r>
          </w:p>
        </w:tc>
        <w:tc>
          <w:tcPr>
            <w:tcW w:w="649"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2.36</w:t>
            </w:r>
          </w:p>
        </w:tc>
      </w:tr>
      <w:tr w:rsidR="006B1141" w:rsidRPr="00141636" w:rsidTr="00FF1307">
        <w:trPr>
          <w:trHeight w:val="330"/>
        </w:trPr>
        <w:tc>
          <w:tcPr>
            <w:tcW w:w="821" w:type="pct"/>
            <w:tcBorders>
              <w:top w:val="nil"/>
              <w:left w:val="single" w:sz="8" w:space="0" w:color="auto"/>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Dale</w:t>
            </w:r>
          </w:p>
        </w:tc>
        <w:tc>
          <w:tcPr>
            <w:tcW w:w="848"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144</w:t>
            </w:r>
          </w:p>
        </w:tc>
        <w:tc>
          <w:tcPr>
            <w:tcW w:w="1387"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1627.1</w:t>
            </w:r>
          </w:p>
        </w:tc>
        <w:tc>
          <w:tcPr>
            <w:tcW w:w="1294"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1771.1</w:t>
            </w:r>
          </w:p>
        </w:tc>
        <w:tc>
          <w:tcPr>
            <w:tcW w:w="649"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1.91</w:t>
            </w:r>
          </w:p>
        </w:tc>
      </w:tr>
      <w:tr w:rsidR="006B1141" w:rsidRPr="00141636" w:rsidTr="00FF1307">
        <w:trPr>
          <w:trHeight w:val="330"/>
        </w:trPr>
        <w:tc>
          <w:tcPr>
            <w:tcW w:w="821" w:type="pct"/>
            <w:tcBorders>
              <w:top w:val="nil"/>
              <w:left w:val="single" w:sz="8" w:space="0" w:color="auto"/>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Burrisa</w:t>
            </w:r>
          </w:p>
        </w:tc>
        <w:tc>
          <w:tcPr>
            <w:tcW w:w="848"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100</w:t>
            </w:r>
          </w:p>
        </w:tc>
        <w:tc>
          <w:tcPr>
            <w:tcW w:w="1387"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1652</w:t>
            </w:r>
          </w:p>
        </w:tc>
        <w:tc>
          <w:tcPr>
            <w:tcW w:w="1294"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1752</w:t>
            </w:r>
          </w:p>
        </w:tc>
        <w:tc>
          <w:tcPr>
            <w:tcW w:w="649"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2.02</w:t>
            </w:r>
          </w:p>
        </w:tc>
      </w:tr>
      <w:tr w:rsidR="006B1141" w:rsidRPr="00141636" w:rsidTr="00FF1307">
        <w:trPr>
          <w:trHeight w:val="330"/>
        </w:trPr>
        <w:tc>
          <w:tcPr>
            <w:tcW w:w="821" w:type="pct"/>
            <w:tcBorders>
              <w:top w:val="nil"/>
              <w:left w:val="single" w:sz="8" w:space="0" w:color="auto"/>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Goriche</w:t>
            </w:r>
          </w:p>
        </w:tc>
        <w:tc>
          <w:tcPr>
            <w:tcW w:w="848"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130</w:t>
            </w:r>
          </w:p>
        </w:tc>
        <w:tc>
          <w:tcPr>
            <w:tcW w:w="1387"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955</w:t>
            </w:r>
          </w:p>
        </w:tc>
        <w:tc>
          <w:tcPr>
            <w:tcW w:w="1294"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1085</w:t>
            </w:r>
          </w:p>
        </w:tc>
        <w:tc>
          <w:tcPr>
            <w:tcW w:w="649"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1.24</w:t>
            </w:r>
          </w:p>
        </w:tc>
      </w:tr>
      <w:tr w:rsidR="006B1141" w:rsidRPr="00141636" w:rsidTr="00FF1307">
        <w:trPr>
          <w:trHeight w:val="330"/>
        </w:trPr>
        <w:tc>
          <w:tcPr>
            <w:tcW w:w="821" w:type="pct"/>
            <w:tcBorders>
              <w:top w:val="nil"/>
              <w:left w:val="single" w:sz="8" w:space="0" w:color="auto"/>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Wonsho</w:t>
            </w:r>
          </w:p>
        </w:tc>
        <w:tc>
          <w:tcPr>
            <w:tcW w:w="848" w:type="pct"/>
            <w:tcBorders>
              <w:top w:val="nil"/>
              <w:left w:val="nil"/>
              <w:bottom w:val="single" w:sz="8" w:space="0" w:color="auto"/>
              <w:right w:val="single" w:sz="8" w:space="0" w:color="auto"/>
            </w:tcBorders>
            <w:shd w:val="clear" w:color="auto" w:fill="auto"/>
            <w:noWrap/>
            <w:vAlign w:val="bottom"/>
            <w:hideMark/>
          </w:tcPr>
          <w:p w:rsidR="006B1141" w:rsidRPr="00141636" w:rsidRDefault="006B1141" w:rsidP="006B1141">
            <w:pPr>
              <w:spacing w:after="0" w:line="240" w:lineRule="auto"/>
              <w:rPr>
                <w:rFonts w:ascii="Calibri" w:eastAsia="Times New Roman" w:hAnsi="Calibri" w:cs="Calibri"/>
                <w:color w:val="000000"/>
                <w:szCs w:val="24"/>
              </w:rPr>
            </w:pPr>
            <w:r w:rsidRPr="00141636">
              <w:rPr>
                <w:rFonts w:ascii="Calibri" w:eastAsia="Times New Roman" w:hAnsi="Calibri" w:cs="Calibri"/>
                <w:color w:val="000000"/>
                <w:szCs w:val="24"/>
              </w:rPr>
              <w:t> </w:t>
            </w:r>
          </w:p>
        </w:tc>
        <w:tc>
          <w:tcPr>
            <w:tcW w:w="1387"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1250.8</w:t>
            </w:r>
          </w:p>
        </w:tc>
        <w:tc>
          <w:tcPr>
            <w:tcW w:w="1294"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1250.8</w:t>
            </w:r>
          </w:p>
        </w:tc>
        <w:tc>
          <w:tcPr>
            <w:tcW w:w="649"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1.30</w:t>
            </w:r>
          </w:p>
        </w:tc>
      </w:tr>
      <w:tr w:rsidR="006B1141" w:rsidRPr="00141636" w:rsidTr="00FF1307">
        <w:trPr>
          <w:trHeight w:val="330"/>
        </w:trPr>
        <w:tc>
          <w:tcPr>
            <w:tcW w:w="821" w:type="pct"/>
            <w:tcBorders>
              <w:top w:val="nil"/>
              <w:left w:val="single" w:sz="8" w:space="0" w:color="auto"/>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Aletawondo</w:t>
            </w:r>
          </w:p>
        </w:tc>
        <w:tc>
          <w:tcPr>
            <w:tcW w:w="848" w:type="pct"/>
            <w:tcBorders>
              <w:top w:val="nil"/>
              <w:left w:val="nil"/>
              <w:bottom w:val="single" w:sz="8" w:space="0" w:color="auto"/>
              <w:right w:val="single" w:sz="8" w:space="0" w:color="auto"/>
            </w:tcBorders>
            <w:shd w:val="clear" w:color="auto" w:fill="auto"/>
            <w:noWrap/>
            <w:vAlign w:val="bottom"/>
            <w:hideMark/>
          </w:tcPr>
          <w:p w:rsidR="006B1141" w:rsidRPr="00141636" w:rsidRDefault="006B1141" w:rsidP="006B1141">
            <w:pPr>
              <w:spacing w:after="0" w:line="240" w:lineRule="auto"/>
              <w:rPr>
                <w:rFonts w:ascii="Calibri" w:eastAsia="Times New Roman" w:hAnsi="Calibri" w:cs="Calibri"/>
                <w:color w:val="000000"/>
                <w:szCs w:val="24"/>
              </w:rPr>
            </w:pPr>
            <w:r w:rsidRPr="00141636">
              <w:rPr>
                <w:rFonts w:ascii="Calibri" w:eastAsia="Times New Roman" w:hAnsi="Calibri" w:cs="Calibri"/>
                <w:color w:val="000000"/>
                <w:szCs w:val="24"/>
              </w:rPr>
              <w:t> </w:t>
            </w:r>
          </w:p>
        </w:tc>
        <w:tc>
          <w:tcPr>
            <w:tcW w:w="1387"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1569.8</w:t>
            </w:r>
          </w:p>
        </w:tc>
        <w:tc>
          <w:tcPr>
            <w:tcW w:w="1294"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1569.8</w:t>
            </w:r>
          </w:p>
        </w:tc>
        <w:tc>
          <w:tcPr>
            <w:tcW w:w="649"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1.91</w:t>
            </w:r>
          </w:p>
        </w:tc>
      </w:tr>
      <w:tr w:rsidR="006B1141" w:rsidRPr="00141636" w:rsidTr="00FF1307">
        <w:trPr>
          <w:trHeight w:val="330"/>
        </w:trPr>
        <w:tc>
          <w:tcPr>
            <w:tcW w:w="821" w:type="pct"/>
            <w:tcBorders>
              <w:top w:val="nil"/>
              <w:left w:val="single" w:sz="8" w:space="0" w:color="auto"/>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Hawella</w:t>
            </w:r>
          </w:p>
        </w:tc>
        <w:tc>
          <w:tcPr>
            <w:tcW w:w="848" w:type="pct"/>
            <w:tcBorders>
              <w:top w:val="nil"/>
              <w:left w:val="nil"/>
              <w:bottom w:val="single" w:sz="8" w:space="0" w:color="auto"/>
              <w:right w:val="single" w:sz="8" w:space="0" w:color="auto"/>
            </w:tcBorders>
            <w:shd w:val="clear" w:color="auto" w:fill="auto"/>
            <w:noWrap/>
            <w:vAlign w:val="bottom"/>
            <w:hideMark/>
          </w:tcPr>
          <w:p w:rsidR="006B1141" w:rsidRPr="00141636" w:rsidRDefault="006B1141" w:rsidP="006B1141">
            <w:pPr>
              <w:spacing w:after="0" w:line="240" w:lineRule="auto"/>
              <w:rPr>
                <w:rFonts w:ascii="Calibri" w:eastAsia="Times New Roman" w:hAnsi="Calibri" w:cs="Calibri"/>
                <w:color w:val="000000"/>
                <w:szCs w:val="24"/>
              </w:rPr>
            </w:pPr>
            <w:r w:rsidRPr="00141636">
              <w:rPr>
                <w:rFonts w:ascii="Calibri" w:eastAsia="Times New Roman" w:hAnsi="Calibri" w:cs="Calibri"/>
                <w:color w:val="000000"/>
                <w:szCs w:val="24"/>
              </w:rPr>
              <w:t> </w:t>
            </w:r>
          </w:p>
        </w:tc>
        <w:tc>
          <w:tcPr>
            <w:tcW w:w="1387"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857.49</w:t>
            </w:r>
          </w:p>
        </w:tc>
        <w:tc>
          <w:tcPr>
            <w:tcW w:w="1294"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FF1307">
            <w:pPr>
              <w:spacing w:after="0" w:line="240" w:lineRule="auto"/>
              <w:jc w:val="center"/>
              <w:rPr>
                <w:rFonts w:eastAsia="Times New Roman" w:cs="Times New Roman"/>
                <w:color w:val="000000"/>
                <w:szCs w:val="24"/>
              </w:rPr>
            </w:pPr>
            <w:r w:rsidRPr="00141636">
              <w:rPr>
                <w:rFonts w:eastAsia="Times New Roman" w:cs="Times New Roman"/>
                <w:color w:val="000000"/>
                <w:szCs w:val="24"/>
              </w:rPr>
              <w:t>857.</w:t>
            </w:r>
            <w:r w:rsidR="00FF1307" w:rsidRPr="00141636">
              <w:rPr>
                <w:rFonts w:eastAsia="Times New Roman" w:cs="Times New Roman"/>
                <w:color w:val="000000"/>
                <w:szCs w:val="24"/>
              </w:rPr>
              <w:t>5</w:t>
            </w:r>
          </w:p>
        </w:tc>
        <w:tc>
          <w:tcPr>
            <w:tcW w:w="649"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0.98</w:t>
            </w:r>
          </w:p>
        </w:tc>
      </w:tr>
      <w:tr w:rsidR="006B1141" w:rsidRPr="00141636" w:rsidTr="00FF1307">
        <w:trPr>
          <w:trHeight w:val="330"/>
        </w:trPr>
        <w:tc>
          <w:tcPr>
            <w:tcW w:w="821" w:type="pct"/>
            <w:tcBorders>
              <w:top w:val="nil"/>
              <w:left w:val="single" w:sz="8" w:space="0" w:color="auto"/>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Total</w:t>
            </w:r>
          </w:p>
        </w:tc>
        <w:tc>
          <w:tcPr>
            <w:tcW w:w="848"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525</w:t>
            </w:r>
          </w:p>
        </w:tc>
        <w:tc>
          <w:tcPr>
            <w:tcW w:w="1387"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9726.99</w:t>
            </w:r>
          </w:p>
        </w:tc>
        <w:tc>
          <w:tcPr>
            <w:tcW w:w="1294"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FF1307">
            <w:pPr>
              <w:spacing w:after="0" w:line="240" w:lineRule="auto"/>
              <w:jc w:val="center"/>
              <w:rPr>
                <w:rFonts w:eastAsia="Times New Roman" w:cs="Times New Roman"/>
                <w:color w:val="000000"/>
                <w:szCs w:val="24"/>
              </w:rPr>
            </w:pPr>
            <w:r w:rsidRPr="00141636">
              <w:rPr>
                <w:rFonts w:eastAsia="Times New Roman" w:cs="Times New Roman"/>
                <w:color w:val="000000"/>
                <w:szCs w:val="24"/>
              </w:rPr>
              <w:t>1025</w:t>
            </w:r>
            <w:r w:rsidR="00FF1307" w:rsidRPr="00141636">
              <w:rPr>
                <w:rFonts w:eastAsia="Times New Roman" w:cs="Times New Roman"/>
                <w:color w:val="000000"/>
                <w:szCs w:val="24"/>
              </w:rPr>
              <w:t>2</w:t>
            </w:r>
          </w:p>
        </w:tc>
        <w:tc>
          <w:tcPr>
            <w:tcW w:w="649" w:type="pct"/>
            <w:tcBorders>
              <w:top w:val="nil"/>
              <w:left w:val="nil"/>
              <w:bottom w:val="single" w:sz="8" w:space="0" w:color="auto"/>
              <w:right w:val="single" w:sz="8" w:space="0" w:color="auto"/>
            </w:tcBorders>
            <w:shd w:val="clear" w:color="auto" w:fill="auto"/>
            <w:noWrap/>
            <w:vAlign w:val="center"/>
            <w:hideMark/>
          </w:tcPr>
          <w:p w:rsidR="006B1141" w:rsidRPr="00141636" w:rsidRDefault="006B1141" w:rsidP="006B1141">
            <w:pPr>
              <w:spacing w:after="0" w:line="240" w:lineRule="auto"/>
              <w:jc w:val="center"/>
              <w:rPr>
                <w:rFonts w:eastAsia="Times New Roman" w:cs="Times New Roman"/>
                <w:color w:val="000000"/>
                <w:szCs w:val="24"/>
              </w:rPr>
            </w:pPr>
            <w:r w:rsidRPr="00141636">
              <w:rPr>
                <w:rFonts w:eastAsia="Times New Roman" w:cs="Times New Roman"/>
                <w:color w:val="000000"/>
                <w:szCs w:val="24"/>
              </w:rPr>
              <w:t>11.72</w:t>
            </w:r>
          </w:p>
        </w:tc>
      </w:tr>
    </w:tbl>
    <w:p w:rsidR="00AB5E84" w:rsidRDefault="00AB5E84" w:rsidP="00775151">
      <w:pPr>
        <w:pStyle w:val="Table"/>
        <w:spacing w:line="360" w:lineRule="auto"/>
      </w:pPr>
      <w:bookmarkStart w:id="147" w:name="_Toc136758524"/>
      <w:r w:rsidRPr="006202C8">
        <w:t>Table 3.</w:t>
      </w:r>
      <w:r w:rsidR="00CA726D" w:rsidRPr="006202C8">
        <w:t>9</w:t>
      </w:r>
      <w:r w:rsidRPr="006202C8">
        <w:t xml:space="preserve">: Water demand </w:t>
      </w:r>
      <w:r w:rsidR="000A4FF3" w:rsidRPr="006202C8">
        <w:t xml:space="preserve">of </w:t>
      </w:r>
      <w:r w:rsidRPr="006202C8">
        <w:t>modern and traditional schemes of irrigation in the study area</w:t>
      </w:r>
      <w:bookmarkEnd w:id="147"/>
    </w:p>
    <w:tbl>
      <w:tblPr>
        <w:tblW w:w="5000" w:type="pct"/>
        <w:tblLayout w:type="fixed"/>
        <w:tblLook w:val="04A0" w:firstRow="1" w:lastRow="0" w:firstColumn="1" w:lastColumn="0" w:noHBand="0" w:noVBand="1"/>
      </w:tblPr>
      <w:tblGrid>
        <w:gridCol w:w="533"/>
        <w:gridCol w:w="2316"/>
        <w:gridCol w:w="1512"/>
        <w:gridCol w:w="1559"/>
        <w:gridCol w:w="3368"/>
      </w:tblGrid>
      <w:tr w:rsidR="00F53221" w:rsidRPr="00141636" w:rsidTr="00141636">
        <w:trPr>
          <w:trHeight w:val="315"/>
        </w:trPr>
        <w:tc>
          <w:tcPr>
            <w:tcW w:w="287"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N</w:t>
            </w:r>
            <w:r w:rsidRPr="00222280">
              <w:rPr>
                <w:rFonts w:eastAsia="Times New Roman" w:cs="Times New Roman"/>
                <w:color w:val="000000"/>
                <w:u w:val="single"/>
              </w:rPr>
              <w:t>o</w:t>
            </w:r>
          </w:p>
        </w:tc>
        <w:tc>
          <w:tcPr>
            <w:tcW w:w="1247" w:type="pct"/>
            <w:tcBorders>
              <w:top w:val="single" w:sz="8" w:space="0" w:color="auto"/>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Irrigation project</w:t>
            </w:r>
          </w:p>
        </w:tc>
        <w:tc>
          <w:tcPr>
            <w:tcW w:w="814" w:type="pct"/>
            <w:tcBorders>
              <w:top w:val="single" w:sz="8" w:space="0" w:color="auto"/>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Districts</w:t>
            </w:r>
          </w:p>
        </w:tc>
        <w:tc>
          <w:tcPr>
            <w:tcW w:w="839" w:type="pct"/>
            <w:tcBorders>
              <w:top w:val="single" w:sz="8" w:space="0" w:color="auto"/>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Irrigable area (ha)</w:t>
            </w:r>
          </w:p>
        </w:tc>
        <w:tc>
          <w:tcPr>
            <w:tcW w:w="1813" w:type="pct"/>
            <w:tcBorders>
              <w:top w:val="single" w:sz="8" w:space="0" w:color="auto"/>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Annual gross water requirement (MCM/Year)</w:t>
            </w:r>
          </w:p>
        </w:tc>
      </w:tr>
      <w:tr w:rsidR="00F53221" w:rsidRPr="00141636" w:rsidTr="00141636">
        <w:trPr>
          <w:trHeight w:val="315"/>
        </w:trPr>
        <w:tc>
          <w:tcPr>
            <w:tcW w:w="287" w:type="pct"/>
            <w:tcBorders>
              <w:top w:val="nil"/>
              <w:left w:val="single" w:sz="8" w:space="0" w:color="auto"/>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1</w:t>
            </w:r>
          </w:p>
        </w:tc>
        <w:tc>
          <w:tcPr>
            <w:tcW w:w="1247" w:type="pct"/>
            <w:tcBorders>
              <w:top w:val="nil"/>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Ereerite,</w:t>
            </w:r>
            <w:r w:rsidRPr="00141636">
              <w:rPr>
                <w:rFonts w:eastAsia="Times New Roman" w:cs="Times New Roman"/>
                <w:color w:val="000000"/>
              </w:rPr>
              <w:t xml:space="preserve"> </w:t>
            </w:r>
            <w:r w:rsidRPr="00222280">
              <w:rPr>
                <w:rFonts w:eastAsia="Times New Roman" w:cs="Times New Roman"/>
                <w:color w:val="000000"/>
              </w:rPr>
              <w:t>Wonjala and</w:t>
            </w:r>
            <w:r w:rsidRPr="00141636">
              <w:rPr>
                <w:rFonts w:eastAsia="Times New Roman" w:cs="Times New Roman"/>
                <w:color w:val="000000"/>
              </w:rPr>
              <w:t xml:space="preserve"> Tarica</w:t>
            </w:r>
          </w:p>
        </w:tc>
        <w:tc>
          <w:tcPr>
            <w:tcW w:w="814" w:type="pct"/>
            <w:tcBorders>
              <w:top w:val="nil"/>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Burrisa</w:t>
            </w:r>
          </w:p>
        </w:tc>
        <w:tc>
          <w:tcPr>
            <w:tcW w:w="839" w:type="pct"/>
            <w:tcBorders>
              <w:top w:val="nil"/>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213</w:t>
            </w:r>
          </w:p>
        </w:tc>
        <w:tc>
          <w:tcPr>
            <w:tcW w:w="1813" w:type="pct"/>
            <w:tcBorders>
              <w:top w:val="nil"/>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5.76</w:t>
            </w:r>
          </w:p>
        </w:tc>
      </w:tr>
      <w:tr w:rsidR="00F53221" w:rsidRPr="00141636" w:rsidTr="00141636">
        <w:trPr>
          <w:trHeight w:val="315"/>
        </w:trPr>
        <w:tc>
          <w:tcPr>
            <w:tcW w:w="287" w:type="pct"/>
            <w:tcBorders>
              <w:top w:val="nil"/>
              <w:left w:val="single" w:sz="8" w:space="0" w:color="auto"/>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2</w:t>
            </w:r>
          </w:p>
        </w:tc>
        <w:tc>
          <w:tcPr>
            <w:tcW w:w="1247" w:type="pct"/>
            <w:tcBorders>
              <w:top w:val="nil"/>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Wamoole and Garana</w:t>
            </w:r>
          </w:p>
        </w:tc>
        <w:tc>
          <w:tcPr>
            <w:tcW w:w="814" w:type="pct"/>
            <w:tcBorders>
              <w:top w:val="nil"/>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Goriche</w:t>
            </w:r>
          </w:p>
        </w:tc>
        <w:tc>
          <w:tcPr>
            <w:tcW w:w="839" w:type="pct"/>
            <w:tcBorders>
              <w:top w:val="nil"/>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130</w:t>
            </w:r>
          </w:p>
        </w:tc>
        <w:tc>
          <w:tcPr>
            <w:tcW w:w="1813" w:type="pct"/>
            <w:tcBorders>
              <w:top w:val="nil"/>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1.07</w:t>
            </w:r>
          </w:p>
        </w:tc>
      </w:tr>
      <w:tr w:rsidR="00F53221" w:rsidRPr="00141636" w:rsidTr="00141636">
        <w:trPr>
          <w:trHeight w:val="315"/>
        </w:trPr>
        <w:tc>
          <w:tcPr>
            <w:tcW w:w="287" w:type="pct"/>
            <w:tcBorders>
              <w:top w:val="nil"/>
              <w:left w:val="single" w:sz="8" w:space="0" w:color="auto"/>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3</w:t>
            </w:r>
          </w:p>
        </w:tc>
        <w:tc>
          <w:tcPr>
            <w:tcW w:w="1247" w:type="pct"/>
            <w:tcBorders>
              <w:top w:val="nil"/>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Wamole dam</w:t>
            </w:r>
          </w:p>
        </w:tc>
        <w:tc>
          <w:tcPr>
            <w:tcW w:w="814" w:type="pct"/>
            <w:tcBorders>
              <w:top w:val="nil"/>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Shebedino</w:t>
            </w:r>
          </w:p>
        </w:tc>
        <w:tc>
          <w:tcPr>
            <w:tcW w:w="839" w:type="pct"/>
            <w:tcBorders>
              <w:top w:val="nil"/>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1250</w:t>
            </w:r>
          </w:p>
        </w:tc>
        <w:tc>
          <w:tcPr>
            <w:tcW w:w="1813" w:type="pct"/>
            <w:tcBorders>
              <w:top w:val="nil"/>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0.56</w:t>
            </w:r>
          </w:p>
        </w:tc>
      </w:tr>
      <w:tr w:rsidR="00F53221" w:rsidRPr="00141636" w:rsidTr="00141636">
        <w:trPr>
          <w:trHeight w:val="315"/>
        </w:trPr>
        <w:tc>
          <w:tcPr>
            <w:tcW w:w="287" w:type="pct"/>
            <w:tcBorders>
              <w:top w:val="nil"/>
              <w:left w:val="single" w:sz="8" w:space="0" w:color="auto"/>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4</w:t>
            </w:r>
          </w:p>
        </w:tc>
        <w:tc>
          <w:tcPr>
            <w:tcW w:w="1247" w:type="pct"/>
            <w:tcBorders>
              <w:top w:val="nil"/>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Tishishe</w:t>
            </w:r>
          </w:p>
        </w:tc>
        <w:tc>
          <w:tcPr>
            <w:tcW w:w="814" w:type="pct"/>
            <w:tcBorders>
              <w:top w:val="nil"/>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Hawella</w:t>
            </w:r>
          </w:p>
        </w:tc>
        <w:tc>
          <w:tcPr>
            <w:tcW w:w="839" w:type="pct"/>
            <w:tcBorders>
              <w:top w:val="nil"/>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70</w:t>
            </w:r>
          </w:p>
        </w:tc>
        <w:tc>
          <w:tcPr>
            <w:tcW w:w="1813" w:type="pct"/>
            <w:tcBorders>
              <w:top w:val="nil"/>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0.47</w:t>
            </w:r>
          </w:p>
        </w:tc>
      </w:tr>
      <w:tr w:rsidR="00F53221" w:rsidRPr="00141636" w:rsidTr="00141636">
        <w:trPr>
          <w:trHeight w:val="315"/>
        </w:trPr>
        <w:tc>
          <w:tcPr>
            <w:tcW w:w="287" w:type="pct"/>
            <w:tcBorders>
              <w:top w:val="nil"/>
              <w:left w:val="single" w:sz="8" w:space="0" w:color="auto"/>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5</w:t>
            </w:r>
          </w:p>
        </w:tc>
        <w:tc>
          <w:tcPr>
            <w:tcW w:w="1247" w:type="pct"/>
            <w:tcBorders>
              <w:top w:val="nil"/>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Kolla and Kolla dam</w:t>
            </w:r>
          </w:p>
        </w:tc>
        <w:tc>
          <w:tcPr>
            <w:tcW w:w="814" w:type="pct"/>
            <w:tcBorders>
              <w:top w:val="nil"/>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Aletawondo</w:t>
            </w:r>
          </w:p>
        </w:tc>
        <w:tc>
          <w:tcPr>
            <w:tcW w:w="839" w:type="pct"/>
            <w:tcBorders>
              <w:top w:val="nil"/>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5700</w:t>
            </w:r>
          </w:p>
        </w:tc>
        <w:tc>
          <w:tcPr>
            <w:tcW w:w="1813" w:type="pct"/>
            <w:tcBorders>
              <w:top w:val="nil"/>
              <w:left w:val="nil"/>
              <w:bottom w:val="single" w:sz="8" w:space="0" w:color="auto"/>
              <w:right w:val="single" w:sz="8" w:space="0" w:color="auto"/>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1.5</w:t>
            </w:r>
          </w:p>
        </w:tc>
      </w:tr>
      <w:tr w:rsidR="00141636" w:rsidRPr="00222280" w:rsidTr="00141636">
        <w:trPr>
          <w:trHeight w:val="315"/>
        </w:trPr>
        <w:tc>
          <w:tcPr>
            <w:tcW w:w="2348" w:type="pct"/>
            <w:gridSpan w:val="3"/>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Total</w:t>
            </w:r>
          </w:p>
        </w:tc>
        <w:tc>
          <w:tcPr>
            <w:tcW w:w="839" w:type="pct"/>
            <w:tcBorders>
              <w:top w:val="nil"/>
              <w:left w:val="nil"/>
              <w:bottom w:val="single" w:sz="8" w:space="0" w:color="auto"/>
              <w:right w:val="single" w:sz="8" w:space="0" w:color="auto"/>
            </w:tcBorders>
            <w:shd w:val="clear" w:color="auto" w:fill="auto"/>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7363</w:t>
            </w:r>
          </w:p>
        </w:tc>
        <w:tc>
          <w:tcPr>
            <w:tcW w:w="1813" w:type="pct"/>
            <w:tcBorders>
              <w:top w:val="nil"/>
              <w:left w:val="nil"/>
              <w:bottom w:val="single" w:sz="8" w:space="0" w:color="auto"/>
              <w:right w:val="single" w:sz="8" w:space="0" w:color="auto"/>
            </w:tcBorders>
            <w:shd w:val="clear" w:color="auto" w:fill="auto"/>
            <w:vAlign w:val="center"/>
            <w:hideMark/>
          </w:tcPr>
          <w:p w:rsidR="00222280" w:rsidRPr="00222280" w:rsidRDefault="00222280" w:rsidP="00222280">
            <w:pPr>
              <w:spacing w:after="0" w:line="240" w:lineRule="auto"/>
              <w:jc w:val="center"/>
              <w:rPr>
                <w:rFonts w:eastAsia="Times New Roman" w:cs="Times New Roman"/>
                <w:color w:val="000000"/>
              </w:rPr>
            </w:pPr>
            <w:r w:rsidRPr="00222280">
              <w:rPr>
                <w:rFonts w:eastAsia="Times New Roman" w:cs="Times New Roman"/>
                <w:color w:val="000000"/>
              </w:rPr>
              <w:t>9.4</w:t>
            </w:r>
          </w:p>
        </w:tc>
      </w:tr>
    </w:tbl>
    <w:p w:rsidR="00AB5E84" w:rsidRPr="006202C8" w:rsidRDefault="000B7E9B" w:rsidP="00775151">
      <w:pPr>
        <w:pStyle w:val="Table"/>
        <w:spacing w:line="360" w:lineRule="auto"/>
      </w:pPr>
      <w:bookmarkStart w:id="148" w:name="_Toc136758525"/>
      <w:r w:rsidRPr="006202C8">
        <w:t>Table</w:t>
      </w:r>
      <w:r w:rsidR="006202C8" w:rsidRPr="006202C8">
        <w:t xml:space="preserve"> </w:t>
      </w:r>
      <w:r w:rsidRPr="006202C8">
        <w:t>3.</w:t>
      </w:r>
      <w:r w:rsidR="00CA726D" w:rsidRPr="006202C8">
        <w:t xml:space="preserve">10: </w:t>
      </w:r>
      <w:r w:rsidRPr="006202C8">
        <w:t xml:space="preserve">Water demand of planned and under construction irrigation schemes </w:t>
      </w:r>
      <w:r w:rsidR="00775151">
        <w:t>of</w:t>
      </w:r>
      <w:r w:rsidRPr="006202C8">
        <w:t xml:space="preserve"> study area</w:t>
      </w:r>
      <w:bookmarkEnd w:id="148"/>
    </w:p>
    <w:p w:rsidR="00AB5E84" w:rsidRPr="00AB5E84" w:rsidRDefault="00AB5E84" w:rsidP="00AB5E84">
      <w:pPr>
        <w:spacing w:line="360" w:lineRule="auto"/>
        <w:jc w:val="both"/>
        <w:rPr>
          <w:rFonts w:cs="Times New Roman"/>
          <w:color w:val="0D0D0D"/>
          <w:szCs w:val="24"/>
        </w:rPr>
      </w:pPr>
      <w:r w:rsidRPr="00AB5E84">
        <w:rPr>
          <w:rFonts w:cs="Times New Roman"/>
          <w:color w:val="0D0D0D"/>
          <w:szCs w:val="24"/>
        </w:rPr>
        <w:lastRenderedPageBreak/>
        <w:t>As per the WEAP model data input requirement, irrigated area, type of crops, and seasons</w:t>
      </w:r>
      <w:r w:rsidRPr="00AB5E84">
        <w:rPr>
          <w:rFonts w:cs="Times New Roman"/>
          <w:color w:val="0D0D0D"/>
        </w:rPr>
        <w:br/>
      </w:r>
      <w:r w:rsidRPr="00AB5E84">
        <w:rPr>
          <w:rFonts w:cs="Times New Roman"/>
          <w:color w:val="0D0D0D"/>
          <w:szCs w:val="24"/>
        </w:rPr>
        <w:t>of cultivation are important. Current irrigated areas of the study area are</w:t>
      </w:r>
      <w:r w:rsidR="002B020C">
        <w:rPr>
          <w:rFonts w:cs="Times New Roman"/>
          <w:color w:val="0D0D0D"/>
          <w:szCs w:val="24"/>
        </w:rPr>
        <w:t xml:space="preserve"> calculated</w:t>
      </w:r>
      <w:r w:rsidRPr="00AB5E84">
        <w:rPr>
          <w:rFonts w:cs="Times New Roman"/>
          <w:color w:val="0D0D0D"/>
          <w:szCs w:val="24"/>
        </w:rPr>
        <w:t xml:space="preserve"> to be </w:t>
      </w:r>
      <w:r w:rsidR="00BD13B5">
        <w:rPr>
          <w:rFonts w:cs="Times New Roman"/>
          <w:color w:val="0D0D0D"/>
          <w:szCs w:val="24"/>
        </w:rPr>
        <w:t>10252</w:t>
      </w:r>
      <w:r w:rsidR="009D69E0">
        <w:rPr>
          <w:rFonts w:cs="Times New Roman"/>
          <w:color w:val="0D0D0D"/>
        </w:rPr>
        <w:t xml:space="preserve"> </w:t>
      </w:r>
      <w:r w:rsidRPr="00AB5E84">
        <w:rPr>
          <w:rFonts w:cs="Times New Roman"/>
          <w:color w:val="0D0D0D"/>
          <w:szCs w:val="24"/>
        </w:rPr>
        <w:t>ha. Based on the existing and future plan of the regional government, the</w:t>
      </w:r>
      <w:r w:rsidRPr="00AB5E84">
        <w:rPr>
          <w:rFonts w:cs="Times New Roman"/>
          <w:color w:val="0D0D0D"/>
        </w:rPr>
        <w:t xml:space="preserve"> </w:t>
      </w:r>
      <w:r w:rsidRPr="00AB5E84">
        <w:rPr>
          <w:rFonts w:cs="Times New Roman"/>
          <w:color w:val="0D0D0D"/>
          <w:szCs w:val="24"/>
        </w:rPr>
        <w:t>crop water requirement of all the crops grown in the study area in a selected climate</w:t>
      </w:r>
      <w:r w:rsidRPr="00AB5E84">
        <w:rPr>
          <w:rFonts w:cs="Times New Roman"/>
          <w:color w:val="0D0D0D"/>
        </w:rPr>
        <w:t xml:space="preserve"> </w:t>
      </w:r>
      <w:r w:rsidRPr="00AB5E84">
        <w:rPr>
          <w:rFonts w:cs="Times New Roman"/>
          <w:color w:val="0D0D0D"/>
          <w:szCs w:val="24"/>
        </w:rPr>
        <w:t>stations of the area have been used in this study, and the</w:t>
      </w:r>
      <w:r w:rsidRPr="00AB5E84">
        <w:rPr>
          <w:rFonts w:cs="Times New Roman"/>
          <w:color w:val="0D0D0D"/>
        </w:rPr>
        <w:t xml:space="preserve"> </w:t>
      </w:r>
      <w:r w:rsidRPr="00AB5E84">
        <w:rPr>
          <w:rFonts w:cs="Times New Roman"/>
          <w:color w:val="0D0D0D"/>
          <w:szCs w:val="24"/>
        </w:rPr>
        <w:t xml:space="preserve">average IWR were observed to be </w:t>
      </w:r>
      <w:r w:rsidR="00BD13B5">
        <w:rPr>
          <w:rFonts w:eastAsia="Times New Roman" w:cs="Times New Roman"/>
          <w:color w:val="000000"/>
          <w:szCs w:val="24"/>
        </w:rPr>
        <w:t>11.7</w:t>
      </w:r>
      <w:r w:rsidRPr="00AB5E84">
        <w:rPr>
          <w:rFonts w:eastAsia="Times New Roman" w:cs="Times New Roman"/>
          <w:color w:val="000000"/>
          <w:szCs w:val="24"/>
        </w:rPr>
        <w:t xml:space="preserve"> MCM</w:t>
      </w:r>
      <w:r w:rsidRPr="00AB5E84">
        <w:rPr>
          <w:rFonts w:cs="Times New Roman"/>
          <w:color w:val="0D0D0D"/>
          <w:szCs w:val="24"/>
        </w:rPr>
        <w:t xml:space="preserve">/year for the year 2021, and for planed schemes </w:t>
      </w:r>
      <w:r w:rsidR="00BD13B5">
        <w:rPr>
          <w:rFonts w:cs="Times New Roman"/>
          <w:color w:val="0D0D0D"/>
          <w:szCs w:val="24"/>
        </w:rPr>
        <w:t>9.4</w:t>
      </w:r>
      <w:r w:rsidRPr="00AB5E84">
        <w:rPr>
          <w:rFonts w:cs="Times New Roman"/>
          <w:color w:val="0D0D0D"/>
          <w:szCs w:val="24"/>
        </w:rPr>
        <w:t xml:space="preserve"> MCM/year totally the overall IWR for the study area was up to </w:t>
      </w:r>
      <w:r w:rsidR="00A8478E">
        <w:rPr>
          <w:rFonts w:cs="Times New Roman"/>
          <w:color w:val="0D0D0D"/>
          <w:szCs w:val="24"/>
        </w:rPr>
        <w:t>21</w:t>
      </w:r>
      <w:r w:rsidRPr="00AB5E84">
        <w:rPr>
          <w:rFonts w:cs="Times New Roman"/>
          <w:color w:val="0D0D0D"/>
          <w:szCs w:val="24"/>
        </w:rPr>
        <w:t xml:space="preserve">.1MCM/ year and Water use </w:t>
      </w:r>
      <w:r w:rsidR="001D6ED0">
        <w:rPr>
          <w:rFonts w:cs="Times New Roman"/>
          <w:color w:val="0D0D0D"/>
          <w:szCs w:val="24"/>
        </w:rPr>
        <w:t>1198</w:t>
      </w:r>
      <w:r w:rsidRPr="00AB5E84">
        <w:rPr>
          <w:rFonts w:cs="Times New Roman"/>
          <w:color w:val="0D0D0D"/>
          <w:szCs w:val="24"/>
        </w:rPr>
        <w:t xml:space="preserve"> m3/ha as presented </w:t>
      </w:r>
      <w:r w:rsidRPr="009D69E0">
        <w:rPr>
          <w:rFonts w:cs="Times New Roman"/>
          <w:color w:val="0D0D0D"/>
          <w:szCs w:val="24"/>
        </w:rPr>
        <w:t xml:space="preserve">in </w:t>
      </w:r>
      <w:r w:rsidR="00C4448A">
        <w:rPr>
          <w:rFonts w:cs="Times New Roman"/>
          <w:color w:val="0D0D0D"/>
          <w:szCs w:val="24"/>
        </w:rPr>
        <w:t>(</w:t>
      </w:r>
      <w:r w:rsidRPr="009D69E0">
        <w:rPr>
          <w:rFonts w:cs="Times New Roman"/>
          <w:color w:val="0D0D0D"/>
          <w:szCs w:val="24"/>
        </w:rPr>
        <w:t>table 3.</w:t>
      </w:r>
      <w:r w:rsidR="009D69E0" w:rsidRPr="009D69E0">
        <w:rPr>
          <w:rFonts w:cs="Times New Roman"/>
          <w:color w:val="0D0D0D"/>
          <w:szCs w:val="24"/>
        </w:rPr>
        <w:t>9</w:t>
      </w:r>
      <w:r w:rsidRPr="009D69E0">
        <w:rPr>
          <w:rFonts w:cs="Times New Roman"/>
          <w:color w:val="0D0D0D"/>
          <w:szCs w:val="24"/>
        </w:rPr>
        <w:t xml:space="preserve"> and</w:t>
      </w:r>
      <w:r w:rsidRPr="00AB5E84">
        <w:rPr>
          <w:rFonts w:cs="Times New Roman"/>
          <w:color w:val="0D0D0D"/>
          <w:szCs w:val="24"/>
        </w:rPr>
        <w:t xml:space="preserve"> 3.</w:t>
      </w:r>
      <w:r w:rsidR="009D69E0">
        <w:rPr>
          <w:rFonts w:cs="Times New Roman"/>
          <w:color w:val="0D0D0D"/>
          <w:szCs w:val="24"/>
        </w:rPr>
        <w:t>10</w:t>
      </w:r>
      <w:r w:rsidR="00C4448A">
        <w:rPr>
          <w:rFonts w:cs="Times New Roman"/>
          <w:color w:val="0D0D0D"/>
          <w:szCs w:val="24"/>
        </w:rPr>
        <w:t>)</w:t>
      </w:r>
      <w:r w:rsidR="00E57B3F">
        <w:rPr>
          <w:rFonts w:cs="Times New Roman"/>
          <w:color w:val="0D0D0D"/>
          <w:szCs w:val="24"/>
        </w:rPr>
        <w:t xml:space="preserve"> for both irrigation schemes.</w:t>
      </w:r>
      <w:r w:rsidRPr="00AB5E84">
        <w:rPr>
          <w:rFonts w:cs="Times New Roman"/>
          <w:color w:val="0D0D0D"/>
          <w:szCs w:val="24"/>
        </w:rPr>
        <w:t xml:space="preserve">          </w:t>
      </w:r>
    </w:p>
    <w:p w:rsidR="00AB5E84" w:rsidRPr="008D23E2" w:rsidRDefault="000C7E15" w:rsidP="0088454D">
      <w:pPr>
        <w:pStyle w:val="Heading3"/>
        <w:numPr>
          <w:ilvl w:val="2"/>
          <w:numId w:val="58"/>
        </w:numPr>
        <w:spacing w:after="240" w:line="360" w:lineRule="auto"/>
        <w:ind w:left="1758" w:hanging="624"/>
      </w:pPr>
      <w:bookmarkStart w:id="149" w:name="_Toc136418438"/>
      <w:r>
        <w:t>Livestock</w:t>
      </w:r>
      <w:r w:rsidR="00AB5E84" w:rsidRPr="008D23E2">
        <w:t xml:space="preserve"> water demand</w:t>
      </w:r>
      <w:bookmarkEnd w:id="149"/>
    </w:p>
    <w:p w:rsidR="00AB5E84" w:rsidRPr="00AB5E84" w:rsidRDefault="00AB5E84" w:rsidP="0068095D">
      <w:pPr>
        <w:spacing w:line="360" w:lineRule="auto"/>
        <w:jc w:val="both"/>
        <w:rPr>
          <w:rFonts w:cs="Times New Roman"/>
          <w:szCs w:val="24"/>
        </w:rPr>
      </w:pPr>
      <w:r w:rsidRPr="00AB5E84">
        <w:rPr>
          <w:rFonts w:cs="Times New Roman"/>
          <w:szCs w:val="24"/>
        </w:rPr>
        <w:t xml:space="preserve">Water is one of constituents for the survival of </w:t>
      </w:r>
      <w:r w:rsidR="000C7E15">
        <w:rPr>
          <w:rFonts w:cs="Times New Roman"/>
          <w:szCs w:val="24"/>
        </w:rPr>
        <w:t>Livestock</w:t>
      </w:r>
      <w:r w:rsidRPr="00AB5E84">
        <w:rPr>
          <w:rFonts w:cs="Times New Roman"/>
          <w:szCs w:val="24"/>
        </w:rPr>
        <w:t xml:space="preserve">, constituting about 75% of body mass. </w:t>
      </w:r>
      <w:r w:rsidR="000C7E15">
        <w:rPr>
          <w:rFonts w:cs="Times New Roman"/>
          <w:szCs w:val="24"/>
        </w:rPr>
        <w:t>Livestock</w:t>
      </w:r>
      <w:r w:rsidRPr="00AB5E84">
        <w:rPr>
          <w:rFonts w:cs="Times New Roman"/>
          <w:szCs w:val="24"/>
        </w:rPr>
        <w:t xml:space="preserve"> satisfy their water needs through direct consumption, through the feed they ingest and dairy operation, and other left over (Atela). Succulent types of feed have more water and </w:t>
      </w:r>
      <w:r w:rsidR="000C7E15">
        <w:rPr>
          <w:rFonts w:cs="Times New Roman"/>
          <w:szCs w:val="24"/>
        </w:rPr>
        <w:t>Livestock</w:t>
      </w:r>
      <w:r w:rsidRPr="00AB5E84">
        <w:rPr>
          <w:rFonts w:cs="Times New Roman"/>
          <w:szCs w:val="24"/>
        </w:rPr>
        <w:t xml:space="preserve"> eating these may need only a small quantity of additional water.</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 xml:space="preserve">The water requirements of </w:t>
      </w:r>
      <w:r w:rsidR="000C7E15">
        <w:rPr>
          <w:rFonts w:cs="Times New Roman"/>
          <w:color w:val="000000"/>
          <w:szCs w:val="24"/>
        </w:rPr>
        <w:t>Livestock</w:t>
      </w:r>
      <w:r w:rsidRPr="00AB5E84">
        <w:rPr>
          <w:rFonts w:cs="Times New Roman"/>
          <w:color w:val="000000"/>
          <w:szCs w:val="24"/>
        </w:rPr>
        <w:t xml:space="preserve"> are influenced by several factors, including: Type of</w:t>
      </w:r>
      <w:r w:rsidRPr="00AB5E84">
        <w:rPr>
          <w:color w:val="000000"/>
        </w:rPr>
        <w:br/>
      </w:r>
      <w:r w:rsidR="000C7E15">
        <w:rPr>
          <w:rFonts w:cs="Times New Roman"/>
          <w:color w:val="000000"/>
          <w:szCs w:val="24"/>
        </w:rPr>
        <w:t>Livestock</w:t>
      </w:r>
      <w:r w:rsidRPr="00AB5E84">
        <w:rPr>
          <w:rFonts w:cs="Times New Roman"/>
          <w:color w:val="000000"/>
          <w:szCs w:val="24"/>
        </w:rPr>
        <w:t xml:space="preserve">, pregnancy and lactation, type of diet, Feed intake and Temperature. </w:t>
      </w:r>
      <w:r w:rsidR="00130DB6">
        <w:rPr>
          <w:rFonts w:cs="Times New Roman"/>
          <w:color w:val="000000"/>
          <w:szCs w:val="24"/>
        </w:rPr>
        <w:t xml:space="preserve">Assessing </w:t>
      </w:r>
      <w:r w:rsidRPr="00AB5E84">
        <w:rPr>
          <w:rFonts w:cs="Times New Roman"/>
          <w:color w:val="000000"/>
          <w:szCs w:val="24"/>
        </w:rPr>
        <w:t>of</w:t>
      </w:r>
      <w:r w:rsidRPr="00AB5E84">
        <w:rPr>
          <w:color w:val="000000"/>
        </w:rPr>
        <w:br/>
      </w:r>
      <w:r w:rsidR="000C7E15">
        <w:rPr>
          <w:rFonts w:cs="Times New Roman"/>
          <w:color w:val="000000"/>
          <w:szCs w:val="24"/>
        </w:rPr>
        <w:t>Livestock</w:t>
      </w:r>
      <w:r w:rsidRPr="00AB5E84">
        <w:rPr>
          <w:rFonts w:cs="Times New Roman"/>
          <w:color w:val="000000"/>
          <w:szCs w:val="24"/>
        </w:rPr>
        <w:t xml:space="preserve"> Water requirement in the watershed is need to determine the number of each type of</w:t>
      </w:r>
      <w:r w:rsidR="00811C55">
        <w:rPr>
          <w:color w:val="000000"/>
        </w:rPr>
        <w:t xml:space="preserve"> </w:t>
      </w:r>
      <w:r w:rsidR="000C7E15">
        <w:rPr>
          <w:rFonts w:cs="Times New Roman"/>
          <w:color w:val="000000"/>
          <w:szCs w:val="24"/>
        </w:rPr>
        <w:t>Livestock</w:t>
      </w:r>
      <w:r w:rsidR="007778C2">
        <w:rPr>
          <w:rFonts w:cs="Times New Roman"/>
          <w:color w:val="000000"/>
          <w:szCs w:val="24"/>
        </w:rPr>
        <w:t xml:space="preserve"> in the basin,</w:t>
      </w:r>
      <w:r w:rsidRPr="00AB5E84">
        <w:rPr>
          <w:rFonts w:cs="Times New Roman"/>
          <w:color w:val="000000"/>
          <w:szCs w:val="24"/>
        </w:rPr>
        <w:t xml:space="preserve"> </w:t>
      </w:r>
      <w:r w:rsidR="007778C2" w:rsidRPr="00AB5E84">
        <w:rPr>
          <w:rFonts w:ascii="TimesNewRomanPSMT" w:hAnsi="TimesNewRomanPSMT"/>
          <w:color w:val="0D0D0D"/>
          <w:szCs w:val="24"/>
        </w:rPr>
        <w:t>in</w:t>
      </w:r>
      <w:r w:rsidRPr="00AB5E84">
        <w:rPr>
          <w:rFonts w:ascii="TimesNewRomanPSMT" w:hAnsi="TimesNewRomanPSMT"/>
          <w:color w:val="0D0D0D"/>
          <w:szCs w:val="24"/>
        </w:rPr>
        <w:t xml:space="preserve"> this study, the total </w:t>
      </w:r>
      <w:r w:rsidR="000C7E15">
        <w:rPr>
          <w:rFonts w:ascii="TimesNewRomanPSMT" w:hAnsi="TimesNewRomanPSMT"/>
          <w:color w:val="0D0D0D"/>
          <w:szCs w:val="24"/>
        </w:rPr>
        <w:t>Livestock</w:t>
      </w:r>
      <w:r w:rsidRPr="00AB5E84">
        <w:rPr>
          <w:rFonts w:ascii="TimesNewRomanPSMT" w:hAnsi="TimesNewRomanPSMT"/>
          <w:color w:val="0D0D0D"/>
          <w:szCs w:val="24"/>
        </w:rPr>
        <w:t xml:space="preserve"> population</w:t>
      </w:r>
      <w:r w:rsidRPr="00AB5E84">
        <w:rPr>
          <w:rFonts w:ascii="TimesNewRomanPSMT" w:hAnsi="TimesNewRomanPSMT"/>
          <w:color w:val="0D0D0D"/>
        </w:rPr>
        <w:t xml:space="preserve"> </w:t>
      </w:r>
      <w:r w:rsidRPr="00AB5E84">
        <w:rPr>
          <w:rFonts w:ascii="TimesNewRomanPSMT" w:hAnsi="TimesNewRomanPSMT"/>
          <w:color w:val="0D0D0D"/>
          <w:szCs w:val="24"/>
        </w:rPr>
        <w:t xml:space="preserve">was </w:t>
      </w:r>
      <w:r w:rsidR="00130DB6">
        <w:rPr>
          <w:rFonts w:ascii="TimesNewRomanPSMT" w:hAnsi="TimesNewRomanPSMT"/>
          <w:color w:val="0D0D0D"/>
          <w:szCs w:val="24"/>
        </w:rPr>
        <w:t>calculated</w:t>
      </w:r>
      <w:r w:rsidRPr="00AB5E84">
        <w:rPr>
          <w:rFonts w:ascii="TimesNewRomanPSMT" w:hAnsi="TimesNewRomanPSMT"/>
          <w:color w:val="0D0D0D"/>
          <w:szCs w:val="24"/>
        </w:rPr>
        <w:t xml:space="preserve"> by converting different </w:t>
      </w:r>
      <w:r w:rsidR="000C7E15">
        <w:rPr>
          <w:rFonts w:ascii="TimesNewRomanPSMT" w:hAnsi="TimesNewRomanPSMT"/>
          <w:color w:val="0D0D0D"/>
          <w:szCs w:val="24"/>
        </w:rPr>
        <w:t>Livestock</w:t>
      </w:r>
      <w:r w:rsidRPr="00AB5E84">
        <w:rPr>
          <w:rFonts w:ascii="TimesNewRomanPSMT" w:hAnsi="TimesNewRomanPSMT"/>
          <w:color w:val="0D0D0D"/>
          <w:szCs w:val="24"/>
        </w:rPr>
        <w:t xml:space="preserve"> species into a common reference unit called</w:t>
      </w:r>
      <w:r w:rsidRPr="00AB5E84">
        <w:rPr>
          <w:rFonts w:ascii="TimesNewRomanPSMT" w:hAnsi="TimesNewRomanPSMT"/>
          <w:color w:val="0D0D0D"/>
        </w:rPr>
        <w:t xml:space="preserve"> </w:t>
      </w:r>
      <w:r w:rsidRPr="00AB5E84">
        <w:rPr>
          <w:rFonts w:ascii="TimesNewRomanPSMT" w:hAnsi="TimesNewRomanPSMT"/>
          <w:color w:val="0D0D0D"/>
          <w:szCs w:val="24"/>
        </w:rPr>
        <w:t xml:space="preserve">Tropical </w:t>
      </w:r>
      <w:r w:rsidR="000C7E15">
        <w:rPr>
          <w:rFonts w:ascii="TimesNewRomanPSMT" w:hAnsi="TimesNewRomanPSMT"/>
          <w:color w:val="0D0D0D"/>
          <w:szCs w:val="24"/>
        </w:rPr>
        <w:t>Livestock</w:t>
      </w:r>
      <w:r w:rsidRPr="00AB5E84">
        <w:rPr>
          <w:rFonts w:ascii="TimesNewRomanPSMT" w:hAnsi="TimesNewRomanPSMT"/>
          <w:color w:val="0D0D0D"/>
          <w:szCs w:val="24"/>
        </w:rPr>
        <w:t xml:space="preserve"> Unit </w:t>
      </w:r>
      <w:r w:rsidRPr="0051763A">
        <w:rPr>
          <w:rFonts w:cs="Times New Roman"/>
          <w:bCs/>
          <w:color w:val="0D0D0D"/>
          <w:szCs w:val="24"/>
        </w:rPr>
        <w:t>(TLU)</w:t>
      </w:r>
      <w:r w:rsidRPr="0051763A">
        <w:rPr>
          <w:rFonts w:cs="Times New Roman"/>
          <w:color w:val="000000"/>
          <w:szCs w:val="24"/>
        </w:rPr>
        <w:t>.</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 xml:space="preserve">To </w:t>
      </w:r>
      <w:r w:rsidR="00130DB6">
        <w:rPr>
          <w:rFonts w:cs="Times New Roman"/>
          <w:color w:val="000000"/>
          <w:szCs w:val="24"/>
        </w:rPr>
        <w:t>assess</w:t>
      </w:r>
      <w:r w:rsidR="00151664">
        <w:rPr>
          <w:rFonts w:cs="Times New Roman"/>
          <w:color w:val="000000"/>
          <w:szCs w:val="24"/>
        </w:rPr>
        <w:t xml:space="preserve"> </w:t>
      </w:r>
      <w:r w:rsidRPr="00AB5E84">
        <w:rPr>
          <w:rFonts w:cs="Times New Roman"/>
          <w:color w:val="000000"/>
          <w:szCs w:val="24"/>
        </w:rPr>
        <w:t>the</w:t>
      </w:r>
      <w:r w:rsidRPr="00AB5E84">
        <w:rPr>
          <w:color w:val="000000"/>
        </w:rPr>
        <w:t xml:space="preserve"> </w:t>
      </w:r>
      <w:r w:rsidRPr="00AB5E84">
        <w:rPr>
          <w:rFonts w:cs="Times New Roman"/>
          <w:color w:val="000000"/>
          <w:szCs w:val="24"/>
        </w:rPr>
        <w:t xml:space="preserve">water demand of </w:t>
      </w:r>
      <w:r w:rsidR="000C7E15">
        <w:rPr>
          <w:rFonts w:cs="Times New Roman"/>
          <w:color w:val="000000"/>
          <w:szCs w:val="24"/>
        </w:rPr>
        <w:t>Livestock</w:t>
      </w:r>
      <w:r w:rsidRPr="00AB5E84">
        <w:rPr>
          <w:rFonts w:cs="Times New Roman"/>
          <w:color w:val="000000"/>
          <w:szCs w:val="24"/>
        </w:rPr>
        <w:t xml:space="preserve"> in the</w:t>
      </w:r>
      <w:r w:rsidR="00DF1006">
        <w:rPr>
          <w:rFonts w:cs="Times New Roman"/>
          <w:color w:val="000000"/>
          <w:szCs w:val="24"/>
        </w:rPr>
        <w:t xml:space="preserve"> Watershed </w:t>
      </w:r>
      <w:r w:rsidR="00DF1006" w:rsidRPr="00AB5E84">
        <w:rPr>
          <w:rFonts w:cs="Times New Roman"/>
          <w:color w:val="000000"/>
          <w:szCs w:val="24"/>
        </w:rPr>
        <w:t>the</w:t>
      </w:r>
      <w:r w:rsidRPr="00AB5E84">
        <w:rPr>
          <w:rFonts w:cs="Times New Roman"/>
          <w:color w:val="000000"/>
          <w:szCs w:val="24"/>
        </w:rPr>
        <w:t xml:space="preserve"> indirect method was adopted</w:t>
      </w:r>
      <w:r w:rsidR="00C36C04">
        <w:rPr>
          <w:rFonts w:cs="Times New Roman"/>
          <w:color w:val="000000"/>
          <w:szCs w:val="24"/>
        </w:rPr>
        <w:t xml:space="preserve"> by</w:t>
      </w:r>
      <w:r w:rsidRPr="00AB5E84">
        <w:rPr>
          <w:rFonts w:cs="Times New Roman"/>
          <w:color w:val="000000"/>
          <w:szCs w:val="24"/>
        </w:rPr>
        <w:t xml:space="preserve"> multiplying </w:t>
      </w:r>
      <w:r w:rsidR="000C7E15">
        <w:rPr>
          <w:rFonts w:cs="Times New Roman"/>
          <w:color w:val="000000"/>
          <w:szCs w:val="24"/>
        </w:rPr>
        <w:t>Livestock</w:t>
      </w:r>
      <w:r w:rsidRPr="00AB5E84">
        <w:rPr>
          <w:rFonts w:cs="Times New Roman"/>
          <w:color w:val="000000"/>
          <w:szCs w:val="24"/>
        </w:rPr>
        <w:t xml:space="preserve"> population </w:t>
      </w:r>
      <w:r w:rsidR="00C36C04">
        <w:rPr>
          <w:rFonts w:cs="Times New Roman"/>
          <w:color w:val="000000"/>
          <w:szCs w:val="24"/>
        </w:rPr>
        <w:t>with</w:t>
      </w:r>
      <w:r w:rsidRPr="00AB5E84">
        <w:rPr>
          <w:rFonts w:cs="Times New Roman"/>
          <w:color w:val="000000"/>
          <w:szCs w:val="24"/>
        </w:rPr>
        <w:t xml:space="preserve"> TLU and unit water requirement for each </w:t>
      </w:r>
      <w:r w:rsidR="000C7E15">
        <w:rPr>
          <w:rFonts w:cs="Times New Roman"/>
          <w:color w:val="000000"/>
          <w:szCs w:val="24"/>
        </w:rPr>
        <w:t>Livestock</w:t>
      </w:r>
      <w:r w:rsidR="00A5484A">
        <w:rPr>
          <w:rFonts w:cs="Times New Roman"/>
          <w:color w:val="000000"/>
          <w:szCs w:val="24"/>
        </w:rPr>
        <w:t xml:space="preserve"> considered</w:t>
      </w:r>
      <w:r w:rsidR="00DF1006">
        <w:rPr>
          <w:rFonts w:cs="Times New Roman"/>
          <w:color w:val="000000"/>
          <w:szCs w:val="24"/>
        </w:rPr>
        <w:t xml:space="preserve"> in Ethiopian as well as the </w:t>
      </w:r>
      <w:r w:rsidR="00130DB6">
        <w:rPr>
          <w:rFonts w:cs="Times New Roman"/>
          <w:color w:val="000000"/>
          <w:szCs w:val="24"/>
        </w:rPr>
        <w:t>RVLB</w:t>
      </w:r>
      <w:r w:rsidR="00DF1006">
        <w:rPr>
          <w:rFonts w:cs="Times New Roman"/>
          <w:color w:val="000000"/>
          <w:szCs w:val="24"/>
        </w:rPr>
        <w:t xml:space="preserve"> condition</w:t>
      </w:r>
      <w:r w:rsidRPr="00AB5E84">
        <w:rPr>
          <w:rFonts w:cs="Times New Roman"/>
          <w:color w:val="000000"/>
          <w:szCs w:val="24"/>
        </w:rPr>
        <w:t xml:space="preserve">. One Tropical </w:t>
      </w:r>
      <w:r w:rsidR="000C7E15">
        <w:rPr>
          <w:rFonts w:cs="Times New Roman"/>
          <w:color w:val="000000"/>
          <w:szCs w:val="24"/>
        </w:rPr>
        <w:t>Livestock</w:t>
      </w:r>
      <w:r w:rsidRPr="00AB5E84">
        <w:rPr>
          <w:rFonts w:cs="Times New Roman"/>
          <w:color w:val="000000"/>
          <w:szCs w:val="24"/>
        </w:rPr>
        <w:t xml:space="preserve"> Unit (TLU) is equivalent to an animal live weight</w:t>
      </w:r>
      <w:r w:rsidRPr="00AB5E84">
        <w:rPr>
          <w:color w:val="000000"/>
        </w:rPr>
        <w:t xml:space="preserve"> </w:t>
      </w:r>
      <w:r w:rsidRPr="00AB5E84">
        <w:rPr>
          <w:rFonts w:cs="Times New Roman"/>
          <w:color w:val="000000"/>
          <w:szCs w:val="24"/>
        </w:rPr>
        <w:t>of 350 kg for Cattles based on</w:t>
      </w:r>
      <w:r w:rsidR="00C36C04">
        <w:rPr>
          <w:rFonts w:cs="Times New Roman"/>
          <w:color w:val="000000"/>
          <w:szCs w:val="24"/>
        </w:rPr>
        <w:t xml:space="preserve"> </w:t>
      </w:r>
      <w:r w:rsidR="002530DF">
        <w:rPr>
          <w:rFonts w:cs="Times New Roman"/>
          <w:color w:val="000000"/>
          <w:szCs w:val="24"/>
        </w:rPr>
        <w:fldChar w:fldCharType="begin" w:fldLock="1"/>
      </w:r>
      <w:r w:rsidR="002530DF">
        <w:rPr>
          <w:rFonts w:cs="Times New Roman"/>
          <w:color w:val="000000"/>
          <w:szCs w:val="24"/>
        </w:rPr>
        <w:instrText>ADDIN CSL_CITATION {"citationItems":[{"id":"ITEM-1","itemData":{"author":[{"dropping-particle":"","family":"RVLBA","given":"Master Plan","non-dropping-particle":"","parse-names":false,"suffix":""}],"id":"ITEM-1","issued":{"date-parts":[["2010"]]},"title":"The Federal Democratic Republic of Ethiopia ( FDRE ) Rift Valley Lakes Basin Authority ( RVLBA ) Mastery Plan Stud","type":"article-journal"},"uris":["http://www.mendeley.com/documents/?uuid=f685a8ff-8dc4-4711-aa14-06294d38e563"]}],"mendeley":{"formattedCitation":"(RVLBA, 2010)","plainTextFormattedCitation":"(RVLBA, 2010)","previouslyFormattedCitation":"(RVLBA, 2010)"},"properties":{"noteIndex":0},"schema":"https://github.com/citation-style-language/schema/raw/master/csl-citation.json"}</w:instrText>
      </w:r>
      <w:r w:rsidR="002530DF">
        <w:rPr>
          <w:rFonts w:cs="Times New Roman"/>
          <w:color w:val="000000"/>
          <w:szCs w:val="24"/>
        </w:rPr>
        <w:fldChar w:fldCharType="separate"/>
      </w:r>
      <w:r w:rsidR="002530DF" w:rsidRPr="002530DF">
        <w:rPr>
          <w:rFonts w:cs="Times New Roman"/>
          <w:noProof/>
          <w:color w:val="000000"/>
          <w:szCs w:val="24"/>
        </w:rPr>
        <w:t>(RVLBA, 2010)</w:t>
      </w:r>
      <w:r w:rsidR="002530DF">
        <w:rPr>
          <w:rFonts w:cs="Times New Roman"/>
          <w:color w:val="000000"/>
          <w:szCs w:val="24"/>
        </w:rPr>
        <w:fldChar w:fldCharType="end"/>
      </w:r>
      <w:r w:rsidR="002530DF">
        <w:rPr>
          <w:rFonts w:cs="Times New Roman"/>
          <w:color w:val="000000"/>
          <w:szCs w:val="24"/>
        </w:rPr>
        <w:t xml:space="preserve">. </w:t>
      </w:r>
      <w:r w:rsidRPr="00AB5E84">
        <w:rPr>
          <w:rFonts w:cs="Times New Roman"/>
          <w:color w:val="000000"/>
          <w:szCs w:val="24"/>
        </w:rPr>
        <w:t xml:space="preserve"> </w:t>
      </w:r>
    </w:p>
    <w:p w:rsidR="00AB5E84" w:rsidRPr="003743BB" w:rsidRDefault="00C47D23" w:rsidP="00AB5E84">
      <w:pPr>
        <w:jc w:val="both"/>
        <w:rPr>
          <w:rFonts w:cs="Times New Roman"/>
          <w:sz w:val="26"/>
          <w:szCs w:val="26"/>
        </w:rPr>
      </w:pPr>
      <w:r w:rsidRPr="003743BB">
        <w:rPr>
          <w:rFonts w:cs="Times New Roman"/>
          <w:color w:val="000000"/>
          <w:sz w:val="26"/>
          <w:szCs w:val="26"/>
        </w:rPr>
        <w:t>LWD</w:t>
      </w:r>
      <w:r w:rsidR="00AB5E84" w:rsidRPr="003743BB">
        <w:rPr>
          <w:rFonts w:cs="Times New Roman"/>
          <w:color w:val="000000"/>
          <w:sz w:val="26"/>
          <w:szCs w:val="26"/>
        </w:rPr>
        <w:t xml:space="preserve"> = Per capita water consumption (l/d</w:t>
      </w:r>
      <w:r w:rsidR="003743BB">
        <w:rPr>
          <w:rFonts w:cs="Times New Roman"/>
          <w:color w:val="000000"/>
          <w:sz w:val="26"/>
          <w:szCs w:val="26"/>
        </w:rPr>
        <w:t xml:space="preserve">) x </w:t>
      </w:r>
      <w:r w:rsidR="000C7E15">
        <w:rPr>
          <w:rFonts w:cs="Times New Roman"/>
          <w:color w:val="000000"/>
          <w:sz w:val="26"/>
          <w:szCs w:val="26"/>
        </w:rPr>
        <w:t>Livestock</w:t>
      </w:r>
      <w:r w:rsidR="003743BB">
        <w:rPr>
          <w:rFonts w:cs="Times New Roman"/>
          <w:color w:val="000000"/>
          <w:sz w:val="26"/>
          <w:szCs w:val="26"/>
        </w:rPr>
        <w:t xml:space="preserve"> population x TLU</w:t>
      </w:r>
      <w:r w:rsidR="00883A06">
        <w:rPr>
          <w:rFonts w:cs="Times New Roman"/>
          <w:color w:val="000000"/>
          <w:sz w:val="26"/>
          <w:szCs w:val="26"/>
        </w:rPr>
        <w:t>-------</w:t>
      </w:r>
      <w:r w:rsidRPr="003743BB">
        <w:rPr>
          <w:rFonts w:cs="Times New Roman"/>
          <w:color w:val="000000"/>
          <w:sz w:val="26"/>
          <w:szCs w:val="26"/>
        </w:rPr>
        <w:t xml:space="preserve"> (3.2</w:t>
      </w:r>
      <w:r w:rsidR="00BF5D72" w:rsidRPr="003743BB">
        <w:rPr>
          <w:rFonts w:cs="Times New Roman"/>
          <w:color w:val="000000"/>
          <w:sz w:val="26"/>
          <w:szCs w:val="26"/>
        </w:rPr>
        <w:t>6</w:t>
      </w:r>
      <w:r w:rsidRPr="003743BB">
        <w:rPr>
          <w:rFonts w:cs="Times New Roman"/>
          <w:color w:val="000000"/>
          <w:sz w:val="26"/>
          <w:szCs w:val="26"/>
        </w:rPr>
        <w:t>)</w:t>
      </w:r>
    </w:p>
    <w:p w:rsidR="00AB5E84" w:rsidRPr="003743BB" w:rsidRDefault="00AB5E84" w:rsidP="00AB5E84">
      <w:pPr>
        <w:jc w:val="both"/>
        <w:rPr>
          <w:rFonts w:cs="Times New Roman"/>
          <w:sz w:val="26"/>
          <w:szCs w:val="26"/>
        </w:rPr>
      </w:pPr>
      <w:r w:rsidRPr="003743BB">
        <w:rPr>
          <w:rFonts w:cs="Times New Roman"/>
          <w:color w:val="0D0D0D"/>
          <w:sz w:val="26"/>
          <w:szCs w:val="26"/>
        </w:rPr>
        <w:t xml:space="preserve">TLU = </w:t>
      </w:r>
      <w:r w:rsidR="000C7E15">
        <w:rPr>
          <w:rFonts w:cs="Times New Roman"/>
          <w:color w:val="0D0D0D"/>
          <w:sz w:val="26"/>
          <w:szCs w:val="26"/>
        </w:rPr>
        <w:t>Livestock</w:t>
      </w:r>
      <w:r w:rsidR="00C47D23" w:rsidRPr="003743BB">
        <w:rPr>
          <w:rFonts w:cs="Times New Roman"/>
          <w:color w:val="0D0D0D"/>
          <w:sz w:val="26"/>
          <w:szCs w:val="26"/>
        </w:rPr>
        <w:t xml:space="preserve"> population * TLU fact</w:t>
      </w:r>
      <w:r w:rsidR="00883A06">
        <w:rPr>
          <w:rFonts w:cs="Times New Roman"/>
          <w:sz w:val="26"/>
          <w:szCs w:val="26"/>
        </w:rPr>
        <w:t>------------------------------------------------</w:t>
      </w:r>
      <w:r w:rsidR="00883A06" w:rsidRPr="003743BB">
        <w:rPr>
          <w:rFonts w:cs="Times New Roman"/>
          <w:sz w:val="26"/>
          <w:szCs w:val="26"/>
        </w:rPr>
        <w:t xml:space="preserve"> (</w:t>
      </w:r>
      <w:r w:rsidR="00E042DE" w:rsidRPr="003743BB">
        <w:rPr>
          <w:rFonts w:cs="Times New Roman"/>
          <w:sz w:val="26"/>
          <w:szCs w:val="26"/>
        </w:rPr>
        <w:t>3.2</w:t>
      </w:r>
      <w:r w:rsidR="00BF5D72" w:rsidRPr="003743BB">
        <w:rPr>
          <w:rFonts w:cs="Times New Roman"/>
          <w:sz w:val="26"/>
          <w:szCs w:val="26"/>
        </w:rPr>
        <w:t>7</w:t>
      </w:r>
      <w:r w:rsidR="00E042DE" w:rsidRPr="003743BB">
        <w:rPr>
          <w:rFonts w:cs="Times New Roman"/>
          <w:sz w:val="26"/>
          <w:szCs w:val="26"/>
        </w:rPr>
        <w:t>)</w:t>
      </w:r>
    </w:p>
    <w:p w:rsidR="00AB5E84" w:rsidRPr="003743BB" w:rsidRDefault="00AB5E84" w:rsidP="00AB5E84">
      <w:pPr>
        <w:jc w:val="both"/>
        <w:rPr>
          <w:rFonts w:cs="Times New Roman"/>
          <w:sz w:val="26"/>
          <w:szCs w:val="26"/>
        </w:rPr>
      </w:pPr>
      <w:r w:rsidRPr="003743BB">
        <w:rPr>
          <w:rFonts w:cs="Times New Roman"/>
          <w:color w:val="0D0D0D"/>
          <w:sz w:val="26"/>
          <w:szCs w:val="26"/>
        </w:rPr>
        <w:t>Live Weight = TLU * 350 (1 TLU is equivalent to the weight 350 kg</w:t>
      </w:r>
      <w:r w:rsidR="0053619F" w:rsidRPr="003743BB">
        <w:rPr>
          <w:rFonts w:cs="Times New Roman"/>
          <w:color w:val="0D0D0D"/>
          <w:sz w:val="26"/>
          <w:szCs w:val="26"/>
        </w:rPr>
        <w:t>)</w:t>
      </w:r>
      <w:r w:rsidR="0053619F">
        <w:rPr>
          <w:rFonts w:cs="Times New Roman"/>
          <w:sz w:val="26"/>
          <w:szCs w:val="26"/>
        </w:rPr>
        <w:t xml:space="preserve"> ------------</w:t>
      </w:r>
      <w:r w:rsidR="00E042DE" w:rsidRPr="003743BB">
        <w:rPr>
          <w:rFonts w:cs="Times New Roman"/>
          <w:sz w:val="26"/>
          <w:szCs w:val="26"/>
        </w:rPr>
        <w:t xml:space="preserve"> (3.2</w:t>
      </w:r>
      <w:r w:rsidR="00BF5D72" w:rsidRPr="003743BB">
        <w:rPr>
          <w:rFonts w:cs="Times New Roman"/>
          <w:sz w:val="26"/>
          <w:szCs w:val="26"/>
        </w:rPr>
        <w:t>8</w:t>
      </w:r>
      <w:r w:rsidR="00E042DE" w:rsidRPr="003743BB">
        <w:rPr>
          <w:rFonts w:cs="Times New Roman"/>
          <w:sz w:val="26"/>
          <w:szCs w:val="26"/>
        </w:rPr>
        <w:t>)</w:t>
      </w:r>
    </w:p>
    <w:p w:rsidR="0053619F" w:rsidRDefault="008078A4" w:rsidP="00B060E5">
      <w:pPr>
        <w:pStyle w:val="Table"/>
        <w:spacing w:before="240" w:after="0" w:line="360" w:lineRule="auto"/>
      </w:pPr>
      <w:r>
        <w:t xml:space="preserve">   </w:t>
      </w:r>
    </w:p>
    <w:p w:rsidR="0053619F" w:rsidRDefault="0053619F" w:rsidP="00B060E5">
      <w:pPr>
        <w:pStyle w:val="Table"/>
        <w:spacing w:before="240" w:after="0" w:line="360" w:lineRule="auto"/>
      </w:pPr>
    </w:p>
    <w:p w:rsidR="0053619F" w:rsidRDefault="0053619F" w:rsidP="00B060E5">
      <w:pPr>
        <w:pStyle w:val="Table"/>
        <w:spacing w:before="240" w:after="0" w:line="360" w:lineRule="auto"/>
      </w:pPr>
    </w:p>
    <w:p w:rsidR="00AB5E84" w:rsidRPr="006202C8" w:rsidRDefault="00AB5E84" w:rsidP="00B060E5">
      <w:pPr>
        <w:pStyle w:val="Table"/>
        <w:spacing w:before="240" w:after="0" w:line="360" w:lineRule="auto"/>
      </w:pPr>
      <w:bookmarkStart w:id="150" w:name="_Toc136758526"/>
      <w:r w:rsidRPr="006202C8">
        <w:lastRenderedPageBreak/>
        <w:t>Table 3.</w:t>
      </w:r>
      <w:r w:rsidR="00CA726D" w:rsidRPr="006202C8">
        <w:t>11</w:t>
      </w:r>
      <w:r w:rsidRPr="006202C8">
        <w:t xml:space="preserve">: Estimated Water Demands for </w:t>
      </w:r>
      <w:r w:rsidR="00885A20">
        <w:t>Livestock</w:t>
      </w:r>
      <w:r w:rsidRPr="006202C8">
        <w:t>s</w:t>
      </w:r>
      <w:bookmarkEnd w:id="150"/>
    </w:p>
    <w:tbl>
      <w:tblPr>
        <w:tblStyle w:val="LightShading"/>
        <w:tblW w:w="8821" w:type="dxa"/>
        <w:tblLook w:val="04A0" w:firstRow="1" w:lastRow="0" w:firstColumn="1" w:lastColumn="0" w:noHBand="0" w:noVBand="1"/>
      </w:tblPr>
      <w:tblGrid>
        <w:gridCol w:w="600"/>
        <w:gridCol w:w="1163"/>
        <w:gridCol w:w="1116"/>
        <w:gridCol w:w="1323"/>
        <w:gridCol w:w="1560"/>
        <w:gridCol w:w="1590"/>
        <w:gridCol w:w="1469"/>
      </w:tblGrid>
      <w:tr w:rsidR="00AB5E84" w:rsidRPr="00C15C84" w:rsidTr="00EA59D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00" w:type="dxa"/>
            <w:shd w:val="clear" w:color="auto" w:fill="auto"/>
            <w:noWrap/>
            <w:hideMark/>
          </w:tcPr>
          <w:p w:rsidR="00AB5E84" w:rsidRPr="00C15C84" w:rsidRDefault="00AB5E84" w:rsidP="00AB5E84">
            <w:pPr>
              <w:jc w:val="center"/>
              <w:rPr>
                <w:rFonts w:eastAsia="Times New Roman" w:cs="Times New Roman"/>
                <w:b w:val="0"/>
                <w:color w:val="000000"/>
                <w:szCs w:val="24"/>
              </w:rPr>
            </w:pPr>
            <w:r w:rsidRPr="00C15C84">
              <w:rPr>
                <w:rFonts w:eastAsia="Times New Roman" w:cs="Times New Roman"/>
                <w:b w:val="0"/>
                <w:color w:val="000000"/>
                <w:szCs w:val="24"/>
              </w:rPr>
              <w:t>N</w:t>
            </w:r>
            <w:r w:rsidRPr="00C15C84">
              <w:rPr>
                <w:rFonts w:eastAsia="Times New Roman" w:cs="Times New Roman"/>
                <w:b w:val="0"/>
                <w:color w:val="000000"/>
                <w:szCs w:val="24"/>
                <w:u w:val="single"/>
              </w:rPr>
              <w:t>o</w:t>
            </w:r>
          </w:p>
        </w:tc>
        <w:tc>
          <w:tcPr>
            <w:tcW w:w="1163" w:type="dxa"/>
            <w:shd w:val="clear" w:color="auto" w:fill="auto"/>
            <w:noWrap/>
            <w:hideMark/>
          </w:tcPr>
          <w:p w:rsidR="00AB5E84" w:rsidRPr="00C15C84" w:rsidRDefault="000C7E15" w:rsidP="00AB5E84">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000000"/>
                <w:szCs w:val="24"/>
              </w:rPr>
            </w:pPr>
            <w:r>
              <w:rPr>
                <w:rFonts w:eastAsia="Times New Roman" w:cs="Times New Roman"/>
                <w:b w:val="0"/>
                <w:color w:val="000000"/>
                <w:szCs w:val="24"/>
              </w:rPr>
              <w:t>Livestock</w:t>
            </w:r>
          </w:p>
        </w:tc>
        <w:tc>
          <w:tcPr>
            <w:tcW w:w="1116" w:type="dxa"/>
            <w:shd w:val="clear" w:color="auto" w:fill="auto"/>
            <w:noWrap/>
            <w:hideMark/>
          </w:tcPr>
          <w:p w:rsidR="00AB5E84" w:rsidRPr="00C15C84" w:rsidRDefault="00AB5E84" w:rsidP="00AB5E84">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000000"/>
                <w:szCs w:val="24"/>
              </w:rPr>
            </w:pPr>
            <w:r w:rsidRPr="00C15C84">
              <w:rPr>
                <w:rFonts w:eastAsia="Times New Roman" w:cs="Times New Roman"/>
                <w:b w:val="0"/>
                <w:color w:val="000000"/>
                <w:szCs w:val="24"/>
              </w:rPr>
              <w:t>Number</w:t>
            </w:r>
          </w:p>
        </w:tc>
        <w:tc>
          <w:tcPr>
            <w:tcW w:w="1323" w:type="dxa"/>
            <w:shd w:val="clear" w:color="auto" w:fill="auto"/>
            <w:noWrap/>
            <w:hideMark/>
          </w:tcPr>
          <w:p w:rsidR="00AB5E84" w:rsidRPr="00C15C84" w:rsidRDefault="00AB5E84" w:rsidP="00AB5E84">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000000"/>
                <w:szCs w:val="24"/>
              </w:rPr>
            </w:pPr>
            <w:r w:rsidRPr="00C15C84">
              <w:rPr>
                <w:rFonts w:eastAsia="Times New Roman" w:cs="Times New Roman"/>
                <w:b w:val="0"/>
                <w:color w:val="000000"/>
                <w:szCs w:val="24"/>
              </w:rPr>
              <w:t>Conversion factor</w:t>
            </w:r>
          </w:p>
        </w:tc>
        <w:tc>
          <w:tcPr>
            <w:tcW w:w="1560" w:type="dxa"/>
            <w:shd w:val="clear" w:color="auto" w:fill="auto"/>
            <w:noWrap/>
            <w:hideMark/>
          </w:tcPr>
          <w:p w:rsidR="00AB5E84" w:rsidRPr="00C15C84" w:rsidRDefault="00AB5E84" w:rsidP="00AB5E84">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000000"/>
                <w:szCs w:val="24"/>
              </w:rPr>
            </w:pPr>
            <w:r w:rsidRPr="00C15C84">
              <w:rPr>
                <w:rFonts w:eastAsia="Times New Roman" w:cs="Times New Roman"/>
                <w:b w:val="0"/>
                <w:color w:val="000000"/>
                <w:szCs w:val="24"/>
              </w:rPr>
              <w:t>TLU</w:t>
            </w:r>
          </w:p>
        </w:tc>
        <w:tc>
          <w:tcPr>
            <w:tcW w:w="1590" w:type="dxa"/>
            <w:shd w:val="clear" w:color="auto" w:fill="auto"/>
            <w:noWrap/>
            <w:hideMark/>
          </w:tcPr>
          <w:p w:rsidR="00AB5E84" w:rsidRPr="00C15C84" w:rsidRDefault="00AB5E84" w:rsidP="00AB5E84">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000000"/>
                <w:szCs w:val="24"/>
              </w:rPr>
            </w:pPr>
            <w:r w:rsidRPr="00C15C84">
              <w:rPr>
                <w:rFonts w:eastAsia="Times New Roman" w:cs="Times New Roman"/>
                <w:b w:val="0"/>
                <w:color w:val="000000"/>
                <w:szCs w:val="24"/>
              </w:rPr>
              <w:t>Water requirements</w:t>
            </w:r>
          </w:p>
          <w:p w:rsidR="00AB5E84" w:rsidRPr="00C15C84" w:rsidRDefault="00AB5E84" w:rsidP="00AB5E84">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000000"/>
                <w:szCs w:val="24"/>
              </w:rPr>
            </w:pPr>
            <w:r w:rsidRPr="00C15C84">
              <w:rPr>
                <w:rFonts w:eastAsia="Times New Roman" w:cs="Times New Roman"/>
                <w:b w:val="0"/>
                <w:color w:val="000000"/>
                <w:szCs w:val="24"/>
              </w:rPr>
              <w:t>(L /day)</w:t>
            </w:r>
          </w:p>
        </w:tc>
        <w:tc>
          <w:tcPr>
            <w:tcW w:w="1469" w:type="dxa"/>
            <w:shd w:val="clear" w:color="auto" w:fill="auto"/>
            <w:noWrap/>
            <w:hideMark/>
          </w:tcPr>
          <w:p w:rsidR="00AB5E84" w:rsidRPr="00C15C84" w:rsidRDefault="00AB5E84" w:rsidP="003B0E2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000000"/>
                <w:szCs w:val="24"/>
              </w:rPr>
            </w:pPr>
            <w:r w:rsidRPr="00C15C84">
              <w:rPr>
                <w:rFonts w:eastAsia="Times New Roman" w:cs="Times New Roman"/>
                <w:b w:val="0"/>
                <w:color w:val="000000"/>
                <w:szCs w:val="24"/>
              </w:rPr>
              <w:t>Water requirements (m3/y)</w:t>
            </w:r>
          </w:p>
        </w:tc>
      </w:tr>
      <w:tr w:rsidR="00AB5E84" w:rsidRPr="00C15C84" w:rsidTr="00EA59D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00" w:type="dxa"/>
            <w:shd w:val="clear" w:color="auto" w:fill="auto"/>
            <w:noWrap/>
            <w:hideMark/>
          </w:tcPr>
          <w:p w:rsidR="00AB5E84" w:rsidRPr="00C15C84" w:rsidRDefault="00AB5E84" w:rsidP="00AB5E84">
            <w:pPr>
              <w:jc w:val="center"/>
              <w:rPr>
                <w:rFonts w:eastAsia="Times New Roman" w:cs="Times New Roman"/>
                <w:b w:val="0"/>
                <w:color w:val="000000"/>
                <w:szCs w:val="24"/>
              </w:rPr>
            </w:pPr>
            <w:r w:rsidRPr="00C15C84">
              <w:rPr>
                <w:rFonts w:eastAsia="Times New Roman" w:cs="Times New Roman"/>
                <w:b w:val="0"/>
                <w:color w:val="000000"/>
                <w:szCs w:val="24"/>
              </w:rPr>
              <w:t>1</w:t>
            </w:r>
          </w:p>
        </w:tc>
        <w:tc>
          <w:tcPr>
            <w:tcW w:w="1163"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Cattle</w:t>
            </w:r>
          </w:p>
        </w:tc>
        <w:tc>
          <w:tcPr>
            <w:tcW w:w="1116"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1059619</w:t>
            </w:r>
          </w:p>
        </w:tc>
        <w:tc>
          <w:tcPr>
            <w:tcW w:w="1323"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0.7</w:t>
            </w:r>
          </w:p>
        </w:tc>
        <w:tc>
          <w:tcPr>
            <w:tcW w:w="1560"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741733.3</w:t>
            </w:r>
          </w:p>
        </w:tc>
        <w:tc>
          <w:tcPr>
            <w:tcW w:w="1590"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18543333</w:t>
            </w:r>
          </w:p>
        </w:tc>
        <w:tc>
          <w:tcPr>
            <w:tcW w:w="1469"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6768316</w:t>
            </w:r>
          </w:p>
        </w:tc>
      </w:tr>
      <w:tr w:rsidR="00AB5E84" w:rsidRPr="00C15C84" w:rsidTr="00EA59D3">
        <w:trPr>
          <w:trHeight w:val="300"/>
        </w:trPr>
        <w:tc>
          <w:tcPr>
            <w:cnfStyle w:val="001000000000" w:firstRow="0" w:lastRow="0" w:firstColumn="1" w:lastColumn="0" w:oddVBand="0" w:evenVBand="0" w:oddHBand="0" w:evenHBand="0" w:firstRowFirstColumn="0" w:firstRowLastColumn="0" w:lastRowFirstColumn="0" w:lastRowLastColumn="0"/>
            <w:tcW w:w="600" w:type="dxa"/>
            <w:shd w:val="clear" w:color="auto" w:fill="auto"/>
            <w:noWrap/>
            <w:hideMark/>
          </w:tcPr>
          <w:p w:rsidR="00AB5E84" w:rsidRPr="00C15C84" w:rsidRDefault="00AB5E84" w:rsidP="00AB5E84">
            <w:pPr>
              <w:jc w:val="center"/>
              <w:rPr>
                <w:rFonts w:eastAsia="Times New Roman" w:cs="Times New Roman"/>
                <w:b w:val="0"/>
                <w:color w:val="000000"/>
                <w:szCs w:val="24"/>
              </w:rPr>
            </w:pPr>
            <w:r w:rsidRPr="00C15C84">
              <w:rPr>
                <w:rFonts w:eastAsia="Times New Roman" w:cs="Times New Roman"/>
                <w:b w:val="0"/>
                <w:color w:val="000000"/>
                <w:szCs w:val="24"/>
              </w:rPr>
              <w:t>2</w:t>
            </w:r>
          </w:p>
        </w:tc>
        <w:tc>
          <w:tcPr>
            <w:tcW w:w="1163"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Goat</w:t>
            </w:r>
          </w:p>
        </w:tc>
        <w:tc>
          <w:tcPr>
            <w:tcW w:w="1116"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36241.3</w:t>
            </w:r>
          </w:p>
        </w:tc>
        <w:tc>
          <w:tcPr>
            <w:tcW w:w="1323"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0.1</w:t>
            </w:r>
          </w:p>
        </w:tc>
        <w:tc>
          <w:tcPr>
            <w:tcW w:w="1560"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2896.31</w:t>
            </w:r>
          </w:p>
        </w:tc>
        <w:tc>
          <w:tcPr>
            <w:tcW w:w="1590"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14481.55</w:t>
            </w:r>
          </w:p>
        </w:tc>
        <w:tc>
          <w:tcPr>
            <w:tcW w:w="1469"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5285.766</w:t>
            </w:r>
          </w:p>
        </w:tc>
      </w:tr>
      <w:tr w:rsidR="00AB5E84" w:rsidRPr="00C15C84" w:rsidTr="00EA59D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00" w:type="dxa"/>
            <w:shd w:val="clear" w:color="auto" w:fill="auto"/>
            <w:noWrap/>
            <w:hideMark/>
          </w:tcPr>
          <w:p w:rsidR="00AB5E84" w:rsidRPr="00C15C84" w:rsidRDefault="00AB5E84" w:rsidP="00AB5E84">
            <w:pPr>
              <w:jc w:val="center"/>
              <w:rPr>
                <w:rFonts w:eastAsia="Times New Roman" w:cs="Times New Roman"/>
                <w:b w:val="0"/>
                <w:color w:val="000000"/>
                <w:szCs w:val="24"/>
              </w:rPr>
            </w:pPr>
            <w:r w:rsidRPr="00C15C84">
              <w:rPr>
                <w:rFonts w:eastAsia="Times New Roman" w:cs="Times New Roman"/>
                <w:b w:val="0"/>
                <w:color w:val="000000"/>
                <w:szCs w:val="24"/>
              </w:rPr>
              <w:t>3</w:t>
            </w:r>
          </w:p>
        </w:tc>
        <w:tc>
          <w:tcPr>
            <w:tcW w:w="1163"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Sheep</w:t>
            </w:r>
          </w:p>
        </w:tc>
        <w:tc>
          <w:tcPr>
            <w:tcW w:w="1116"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20276.1</w:t>
            </w:r>
          </w:p>
        </w:tc>
        <w:tc>
          <w:tcPr>
            <w:tcW w:w="1323"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0.1</w:t>
            </w:r>
          </w:p>
        </w:tc>
        <w:tc>
          <w:tcPr>
            <w:tcW w:w="1560"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1984.75</w:t>
            </w:r>
          </w:p>
        </w:tc>
        <w:tc>
          <w:tcPr>
            <w:tcW w:w="1590"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9923.75</w:t>
            </w:r>
          </w:p>
        </w:tc>
        <w:tc>
          <w:tcPr>
            <w:tcW w:w="1469"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3622.169</w:t>
            </w:r>
          </w:p>
        </w:tc>
      </w:tr>
      <w:tr w:rsidR="00AB5E84" w:rsidRPr="00C15C84" w:rsidTr="00EA59D3">
        <w:trPr>
          <w:trHeight w:val="300"/>
        </w:trPr>
        <w:tc>
          <w:tcPr>
            <w:cnfStyle w:val="001000000000" w:firstRow="0" w:lastRow="0" w:firstColumn="1" w:lastColumn="0" w:oddVBand="0" w:evenVBand="0" w:oddHBand="0" w:evenHBand="0" w:firstRowFirstColumn="0" w:firstRowLastColumn="0" w:lastRowFirstColumn="0" w:lastRowLastColumn="0"/>
            <w:tcW w:w="600" w:type="dxa"/>
            <w:shd w:val="clear" w:color="auto" w:fill="auto"/>
            <w:noWrap/>
            <w:hideMark/>
          </w:tcPr>
          <w:p w:rsidR="00AB5E84" w:rsidRPr="00C15C84" w:rsidRDefault="00AB5E84" w:rsidP="00AB5E84">
            <w:pPr>
              <w:jc w:val="center"/>
              <w:rPr>
                <w:rFonts w:eastAsia="Times New Roman" w:cs="Times New Roman"/>
                <w:b w:val="0"/>
                <w:color w:val="000000"/>
                <w:szCs w:val="24"/>
              </w:rPr>
            </w:pPr>
            <w:r w:rsidRPr="00C15C84">
              <w:rPr>
                <w:rFonts w:eastAsia="Times New Roman" w:cs="Times New Roman"/>
                <w:b w:val="0"/>
                <w:color w:val="000000"/>
                <w:szCs w:val="24"/>
              </w:rPr>
              <w:t>4</w:t>
            </w:r>
          </w:p>
        </w:tc>
        <w:tc>
          <w:tcPr>
            <w:tcW w:w="1163"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Horse</w:t>
            </w:r>
          </w:p>
        </w:tc>
        <w:tc>
          <w:tcPr>
            <w:tcW w:w="1116"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FFFFFF" w:themeColor="background1"/>
                <w:szCs w:val="24"/>
              </w:rPr>
              <w:t>14130.4</w:t>
            </w:r>
          </w:p>
        </w:tc>
        <w:tc>
          <w:tcPr>
            <w:tcW w:w="1323"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0.8</w:t>
            </w:r>
          </w:p>
        </w:tc>
        <w:tc>
          <w:tcPr>
            <w:tcW w:w="1560"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8922.88</w:t>
            </w:r>
          </w:p>
        </w:tc>
        <w:tc>
          <w:tcPr>
            <w:tcW w:w="1590"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107074.6</w:t>
            </w:r>
          </w:p>
        </w:tc>
        <w:tc>
          <w:tcPr>
            <w:tcW w:w="1469"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39082.21</w:t>
            </w:r>
          </w:p>
        </w:tc>
      </w:tr>
      <w:tr w:rsidR="00AB5E84" w:rsidRPr="00C15C84" w:rsidTr="00EA59D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00" w:type="dxa"/>
            <w:shd w:val="clear" w:color="auto" w:fill="auto"/>
            <w:noWrap/>
            <w:hideMark/>
          </w:tcPr>
          <w:p w:rsidR="00AB5E84" w:rsidRPr="00C15C84" w:rsidRDefault="00AB5E84" w:rsidP="00AB5E84">
            <w:pPr>
              <w:jc w:val="center"/>
              <w:rPr>
                <w:rFonts w:eastAsia="Times New Roman" w:cs="Times New Roman"/>
                <w:b w:val="0"/>
                <w:color w:val="000000"/>
                <w:szCs w:val="24"/>
              </w:rPr>
            </w:pPr>
            <w:r w:rsidRPr="00C15C84">
              <w:rPr>
                <w:rFonts w:eastAsia="Times New Roman" w:cs="Times New Roman"/>
                <w:b w:val="0"/>
                <w:color w:val="000000"/>
                <w:szCs w:val="24"/>
              </w:rPr>
              <w:t>5</w:t>
            </w:r>
          </w:p>
        </w:tc>
        <w:tc>
          <w:tcPr>
            <w:tcW w:w="1163"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Donkey</w:t>
            </w:r>
          </w:p>
        </w:tc>
        <w:tc>
          <w:tcPr>
            <w:tcW w:w="1116"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23279.9</w:t>
            </w:r>
          </w:p>
        </w:tc>
        <w:tc>
          <w:tcPr>
            <w:tcW w:w="1323"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0.7</w:t>
            </w:r>
          </w:p>
        </w:tc>
        <w:tc>
          <w:tcPr>
            <w:tcW w:w="1560"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16150.4</w:t>
            </w:r>
          </w:p>
        </w:tc>
        <w:tc>
          <w:tcPr>
            <w:tcW w:w="1590"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193804.8</w:t>
            </w:r>
          </w:p>
        </w:tc>
        <w:tc>
          <w:tcPr>
            <w:tcW w:w="1469"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70738.75</w:t>
            </w:r>
          </w:p>
        </w:tc>
      </w:tr>
      <w:tr w:rsidR="00AB5E84" w:rsidRPr="00C15C84" w:rsidTr="00EA59D3">
        <w:trPr>
          <w:trHeight w:val="300"/>
        </w:trPr>
        <w:tc>
          <w:tcPr>
            <w:cnfStyle w:val="001000000000" w:firstRow="0" w:lastRow="0" w:firstColumn="1" w:lastColumn="0" w:oddVBand="0" w:evenVBand="0" w:oddHBand="0" w:evenHBand="0" w:firstRowFirstColumn="0" w:firstRowLastColumn="0" w:lastRowFirstColumn="0" w:lastRowLastColumn="0"/>
            <w:tcW w:w="600" w:type="dxa"/>
            <w:shd w:val="clear" w:color="auto" w:fill="auto"/>
            <w:noWrap/>
            <w:hideMark/>
          </w:tcPr>
          <w:p w:rsidR="00AB5E84" w:rsidRPr="00C15C84" w:rsidRDefault="00AB5E84" w:rsidP="00AB5E84">
            <w:pPr>
              <w:jc w:val="center"/>
              <w:rPr>
                <w:rFonts w:eastAsia="Times New Roman" w:cs="Times New Roman"/>
                <w:b w:val="0"/>
                <w:color w:val="000000"/>
                <w:szCs w:val="24"/>
              </w:rPr>
            </w:pPr>
            <w:r w:rsidRPr="00C15C84">
              <w:rPr>
                <w:rFonts w:eastAsia="Times New Roman" w:cs="Times New Roman"/>
                <w:b w:val="0"/>
                <w:color w:val="000000"/>
                <w:szCs w:val="24"/>
              </w:rPr>
              <w:t>6</w:t>
            </w:r>
          </w:p>
        </w:tc>
        <w:tc>
          <w:tcPr>
            <w:tcW w:w="1163" w:type="dxa"/>
            <w:shd w:val="clear" w:color="auto" w:fill="auto"/>
            <w:noWrap/>
            <w:hideMark/>
          </w:tcPr>
          <w:p w:rsidR="00AB5E84" w:rsidRPr="00C15C84" w:rsidRDefault="003B0E27"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M</w:t>
            </w:r>
            <w:r w:rsidR="00AB5E84" w:rsidRPr="00C15C84">
              <w:rPr>
                <w:rFonts w:eastAsia="Times New Roman" w:cs="Times New Roman"/>
                <w:color w:val="000000"/>
                <w:szCs w:val="24"/>
              </w:rPr>
              <w:t>ule</w:t>
            </w:r>
          </w:p>
        </w:tc>
        <w:tc>
          <w:tcPr>
            <w:tcW w:w="1116"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671.3</w:t>
            </w:r>
          </w:p>
        </w:tc>
        <w:tc>
          <w:tcPr>
            <w:tcW w:w="1323"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0.7</w:t>
            </w:r>
          </w:p>
        </w:tc>
        <w:tc>
          <w:tcPr>
            <w:tcW w:w="1560"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458.15</w:t>
            </w:r>
          </w:p>
        </w:tc>
        <w:tc>
          <w:tcPr>
            <w:tcW w:w="1590"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5497.8</w:t>
            </w:r>
          </w:p>
        </w:tc>
        <w:tc>
          <w:tcPr>
            <w:tcW w:w="1469"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2006.697</w:t>
            </w:r>
          </w:p>
        </w:tc>
      </w:tr>
      <w:tr w:rsidR="00AB5E84" w:rsidRPr="00C15C84" w:rsidTr="00EA59D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00" w:type="dxa"/>
            <w:shd w:val="clear" w:color="auto" w:fill="auto"/>
            <w:noWrap/>
            <w:hideMark/>
          </w:tcPr>
          <w:p w:rsidR="00AB5E84" w:rsidRPr="00C15C84" w:rsidRDefault="00AB5E84" w:rsidP="00AB5E84">
            <w:pPr>
              <w:jc w:val="center"/>
              <w:rPr>
                <w:rFonts w:eastAsia="Times New Roman" w:cs="Times New Roman"/>
                <w:b w:val="0"/>
                <w:color w:val="000000"/>
                <w:szCs w:val="24"/>
              </w:rPr>
            </w:pPr>
            <w:r w:rsidRPr="00C15C84">
              <w:rPr>
                <w:rFonts w:eastAsia="Times New Roman" w:cs="Times New Roman"/>
                <w:b w:val="0"/>
                <w:color w:val="000000"/>
                <w:szCs w:val="24"/>
              </w:rPr>
              <w:t>7</w:t>
            </w:r>
          </w:p>
        </w:tc>
        <w:tc>
          <w:tcPr>
            <w:tcW w:w="1163" w:type="dxa"/>
            <w:shd w:val="clear" w:color="auto" w:fill="auto"/>
            <w:noWrap/>
            <w:hideMark/>
          </w:tcPr>
          <w:p w:rsidR="00AB5E84" w:rsidRPr="00C15C84" w:rsidRDefault="007525ED"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H</w:t>
            </w:r>
            <w:r w:rsidR="00AB5E84" w:rsidRPr="00C15C84">
              <w:rPr>
                <w:rFonts w:eastAsia="Times New Roman" w:cs="Times New Roman"/>
                <w:color w:val="000000"/>
                <w:szCs w:val="24"/>
              </w:rPr>
              <w:t>en</w:t>
            </w:r>
          </w:p>
        </w:tc>
        <w:tc>
          <w:tcPr>
            <w:tcW w:w="1116"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FFFFFF" w:themeColor="background1"/>
                <w:szCs w:val="24"/>
              </w:rPr>
              <w:t>11502.72</w:t>
            </w:r>
          </w:p>
        </w:tc>
        <w:tc>
          <w:tcPr>
            <w:tcW w:w="1323"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0.01</w:t>
            </w:r>
          </w:p>
        </w:tc>
        <w:tc>
          <w:tcPr>
            <w:tcW w:w="1560"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106.2307</w:t>
            </w:r>
          </w:p>
        </w:tc>
        <w:tc>
          <w:tcPr>
            <w:tcW w:w="1590"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42.49228</w:t>
            </w:r>
          </w:p>
        </w:tc>
        <w:tc>
          <w:tcPr>
            <w:tcW w:w="1469"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15.50968</w:t>
            </w:r>
          </w:p>
        </w:tc>
      </w:tr>
      <w:tr w:rsidR="00AB5E84" w:rsidRPr="00C15C84" w:rsidTr="00EA59D3">
        <w:trPr>
          <w:trHeight w:val="300"/>
        </w:trPr>
        <w:tc>
          <w:tcPr>
            <w:cnfStyle w:val="001000000000" w:firstRow="0" w:lastRow="0" w:firstColumn="1" w:lastColumn="0" w:oddVBand="0" w:evenVBand="0" w:oddHBand="0" w:evenHBand="0" w:firstRowFirstColumn="0" w:firstRowLastColumn="0" w:lastRowFirstColumn="0" w:lastRowLastColumn="0"/>
            <w:tcW w:w="600" w:type="dxa"/>
            <w:shd w:val="clear" w:color="auto" w:fill="auto"/>
            <w:noWrap/>
            <w:hideMark/>
          </w:tcPr>
          <w:p w:rsidR="00AB5E84" w:rsidRPr="00C15C84" w:rsidRDefault="00AB5E84" w:rsidP="00AB5E84">
            <w:pPr>
              <w:jc w:val="center"/>
              <w:rPr>
                <w:rFonts w:eastAsia="Times New Roman" w:cs="Times New Roman"/>
                <w:b w:val="0"/>
                <w:color w:val="000000"/>
                <w:szCs w:val="24"/>
              </w:rPr>
            </w:pPr>
            <w:r w:rsidRPr="00C15C84">
              <w:rPr>
                <w:rFonts w:eastAsia="Times New Roman" w:cs="Times New Roman"/>
                <w:b w:val="0"/>
                <w:color w:val="000000"/>
                <w:szCs w:val="24"/>
              </w:rPr>
              <w:t>8</w:t>
            </w:r>
          </w:p>
        </w:tc>
        <w:tc>
          <w:tcPr>
            <w:tcW w:w="1163"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Beehives</w:t>
            </w:r>
          </w:p>
        </w:tc>
        <w:tc>
          <w:tcPr>
            <w:tcW w:w="1116"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FFFFFF" w:themeColor="background1"/>
                <w:szCs w:val="24"/>
              </w:rPr>
              <w:t>55803</w:t>
            </w:r>
          </w:p>
        </w:tc>
        <w:tc>
          <w:tcPr>
            <w:tcW w:w="1323"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szCs w:val="24"/>
              </w:rPr>
            </w:pPr>
          </w:p>
        </w:tc>
        <w:tc>
          <w:tcPr>
            <w:tcW w:w="1560"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48050</w:t>
            </w:r>
          </w:p>
        </w:tc>
        <w:tc>
          <w:tcPr>
            <w:tcW w:w="1590"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144150</w:t>
            </w:r>
          </w:p>
        </w:tc>
        <w:tc>
          <w:tcPr>
            <w:tcW w:w="1469" w:type="dxa"/>
            <w:shd w:val="clear" w:color="auto" w:fill="auto"/>
            <w:noWrap/>
            <w:hideMark/>
          </w:tcPr>
          <w:p w:rsidR="00AB5E84" w:rsidRPr="00C15C84" w:rsidRDefault="00AB5E84" w:rsidP="00AB5E84">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52614.75</w:t>
            </w:r>
          </w:p>
        </w:tc>
      </w:tr>
      <w:tr w:rsidR="00AB5E84" w:rsidRPr="00C15C84" w:rsidTr="00EA59D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00" w:type="dxa"/>
            <w:shd w:val="clear" w:color="auto" w:fill="auto"/>
            <w:noWrap/>
            <w:hideMark/>
          </w:tcPr>
          <w:p w:rsidR="00AB5E84" w:rsidRPr="00C15C84" w:rsidRDefault="00AB5E84" w:rsidP="00AB5E84">
            <w:pPr>
              <w:jc w:val="center"/>
              <w:rPr>
                <w:rFonts w:eastAsia="Times New Roman" w:cs="Times New Roman"/>
                <w:b w:val="0"/>
                <w:color w:val="000000"/>
                <w:szCs w:val="24"/>
              </w:rPr>
            </w:pPr>
          </w:p>
        </w:tc>
        <w:tc>
          <w:tcPr>
            <w:tcW w:w="1163"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FFFFFF" w:themeColor="background1"/>
                <w:szCs w:val="24"/>
              </w:rPr>
              <w:t>Total</w:t>
            </w:r>
          </w:p>
        </w:tc>
        <w:tc>
          <w:tcPr>
            <w:tcW w:w="1116"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1221524</w:t>
            </w:r>
          </w:p>
        </w:tc>
        <w:tc>
          <w:tcPr>
            <w:tcW w:w="1323"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szCs w:val="24"/>
              </w:rPr>
            </w:pPr>
          </w:p>
        </w:tc>
        <w:tc>
          <w:tcPr>
            <w:tcW w:w="1560"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820302</w:t>
            </w:r>
          </w:p>
        </w:tc>
        <w:tc>
          <w:tcPr>
            <w:tcW w:w="1590"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themeColor="text1"/>
                <w:szCs w:val="24"/>
              </w:rPr>
            </w:pPr>
            <w:r w:rsidRPr="00C15C84">
              <w:rPr>
                <w:rFonts w:eastAsia="Times New Roman" w:cs="Times New Roman"/>
                <w:color w:val="000000" w:themeColor="text1"/>
                <w:szCs w:val="24"/>
              </w:rPr>
              <w:t>19,018,308</w:t>
            </w:r>
          </w:p>
        </w:tc>
        <w:tc>
          <w:tcPr>
            <w:tcW w:w="1469" w:type="dxa"/>
            <w:shd w:val="clear" w:color="auto" w:fill="auto"/>
            <w:noWrap/>
            <w:hideMark/>
          </w:tcPr>
          <w:p w:rsidR="00AB5E84" w:rsidRPr="00C15C84" w:rsidRDefault="00AB5E84" w:rsidP="00AB5E84">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5C84">
              <w:rPr>
                <w:rFonts w:eastAsia="Times New Roman" w:cs="Times New Roman"/>
                <w:color w:val="000000"/>
                <w:szCs w:val="24"/>
              </w:rPr>
              <w:t>6,941,682</w:t>
            </w:r>
          </w:p>
        </w:tc>
      </w:tr>
    </w:tbl>
    <w:p w:rsidR="00AB5E84" w:rsidRDefault="00AB5E84" w:rsidP="00AB5E84">
      <w:pPr>
        <w:jc w:val="center"/>
        <w:rPr>
          <w:rFonts w:cs="Times New Roman"/>
          <w:szCs w:val="24"/>
        </w:rPr>
      </w:pPr>
      <w:r w:rsidRPr="00AB5E84">
        <w:rPr>
          <w:rFonts w:cs="Times New Roman"/>
          <w:szCs w:val="24"/>
        </w:rPr>
        <w:t>                                                                   </w:t>
      </w:r>
      <w:r w:rsidR="00C4389C">
        <w:rPr>
          <w:rFonts w:cs="Times New Roman"/>
          <w:szCs w:val="24"/>
        </w:rPr>
        <w:t>             </w:t>
      </w:r>
      <w:r w:rsidRPr="00AB5E84">
        <w:rPr>
          <w:rFonts w:cs="Times New Roman"/>
          <w:szCs w:val="24"/>
        </w:rPr>
        <w:t> Source: SNRSAFRA (2021)</w:t>
      </w:r>
    </w:p>
    <w:p w:rsidR="003B0E27" w:rsidRPr="003B0E27" w:rsidRDefault="003B0E27" w:rsidP="003B0E27">
      <w:pPr>
        <w:spacing w:line="360" w:lineRule="auto"/>
        <w:jc w:val="both"/>
        <w:rPr>
          <w:rFonts w:eastAsia="Times New Roman" w:cs="Times New Roman"/>
          <w:b/>
          <w:bCs/>
          <w:color w:val="000000"/>
          <w:szCs w:val="24"/>
        </w:rPr>
      </w:pPr>
      <w:r w:rsidRPr="00AB5E84">
        <w:rPr>
          <w:rFonts w:cs="Times New Roman"/>
          <w:color w:val="000000"/>
          <w:szCs w:val="24"/>
        </w:rPr>
        <w:t>In the watershed</w:t>
      </w:r>
      <w:r>
        <w:rPr>
          <w:rFonts w:cs="Times New Roman"/>
          <w:color w:val="000000"/>
          <w:szCs w:val="24"/>
        </w:rPr>
        <w:t>,</w:t>
      </w:r>
      <w:r w:rsidRPr="00AB5E84">
        <w:rPr>
          <w:rFonts w:cs="Times New Roman"/>
          <w:color w:val="000000"/>
          <w:szCs w:val="24"/>
        </w:rPr>
        <w:t xml:space="preserve"> that the total number of TLU</w:t>
      </w:r>
      <w:r>
        <w:rPr>
          <w:rFonts w:cs="Times New Roman"/>
          <w:color w:val="000000"/>
          <w:szCs w:val="24"/>
        </w:rPr>
        <w:t xml:space="preserve"> calculated</w:t>
      </w:r>
      <w:r w:rsidRPr="00AB5E84">
        <w:rPr>
          <w:rFonts w:cs="Times New Roman"/>
          <w:color w:val="000000"/>
          <w:szCs w:val="24"/>
        </w:rPr>
        <w:t xml:space="preserve"> </w:t>
      </w:r>
      <w:r>
        <w:rPr>
          <w:rFonts w:cs="Times New Roman"/>
          <w:color w:val="000000"/>
          <w:szCs w:val="24"/>
        </w:rPr>
        <w:t>was up to</w:t>
      </w:r>
      <w:r w:rsidRPr="00AB5E84">
        <w:rPr>
          <w:rFonts w:cs="Times New Roman"/>
          <w:color w:val="000000"/>
          <w:szCs w:val="24"/>
        </w:rPr>
        <w:t xml:space="preserve"> </w:t>
      </w:r>
      <w:r>
        <w:rPr>
          <w:rFonts w:cs="Times New Roman"/>
          <w:szCs w:val="24"/>
        </w:rPr>
        <w:t xml:space="preserve">1,221,524 and Livestock water demand </w:t>
      </w:r>
      <w:r w:rsidRPr="00AB5E84">
        <w:rPr>
          <w:rFonts w:cs="Times New Roman"/>
          <w:color w:val="000000"/>
          <w:szCs w:val="24"/>
        </w:rPr>
        <w:t>annual</w:t>
      </w:r>
      <w:r>
        <w:rPr>
          <w:rFonts w:cs="Times New Roman"/>
          <w:color w:val="000000"/>
          <w:szCs w:val="24"/>
        </w:rPr>
        <w:t>ly in</w:t>
      </w:r>
      <w:r w:rsidRPr="00AB5E84">
        <w:rPr>
          <w:rFonts w:cs="Times New Roman"/>
          <w:color w:val="000000"/>
          <w:szCs w:val="24"/>
        </w:rPr>
        <w:t xml:space="preserve"> the watershed </w:t>
      </w:r>
      <w:r>
        <w:rPr>
          <w:rFonts w:cs="Times New Roman"/>
          <w:color w:val="000000"/>
          <w:szCs w:val="24"/>
        </w:rPr>
        <w:t>was up to</w:t>
      </w:r>
      <w:r w:rsidRPr="00AB5E84">
        <w:rPr>
          <w:rFonts w:cs="Times New Roman"/>
          <w:color w:val="000000"/>
          <w:szCs w:val="24"/>
        </w:rPr>
        <w:t xml:space="preserve"> </w:t>
      </w:r>
      <w:r w:rsidRPr="00AB5E84">
        <w:rPr>
          <w:rFonts w:cs="Times New Roman"/>
          <w:szCs w:val="24"/>
        </w:rPr>
        <w:t xml:space="preserve">6.94 </w:t>
      </w:r>
      <w:r w:rsidRPr="00AB5E84">
        <w:rPr>
          <w:rFonts w:eastAsia="Times New Roman" w:cs="Times New Roman"/>
          <w:bCs/>
          <w:color w:val="000000"/>
          <w:szCs w:val="24"/>
        </w:rPr>
        <w:t>MCM/ year</w:t>
      </w:r>
      <w:r>
        <w:rPr>
          <w:rFonts w:eastAsia="Times New Roman" w:cs="Times New Roman"/>
          <w:b/>
          <w:bCs/>
          <w:color w:val="000000"/>
          <w:szCs w:val="24"/>
        </w:rPr>
        <w:t>.</w:t>
      </w:r>
    </w:p>
    <w:p w:rsidR="00AB5E84" w:rsidRPr="00AB5E84" w:rsidRDefault="0068095D" w:rsidP="0088454D">
      <w:pPr>
        <w:pStyle w:val="Heading3"/>
        <w:numPr>
          <w:ilvl w:val="2"/>
          <w:numId w:val="59"/>
        </w:numPr>
        <w:spacing w:after="240" w:line="360" w:lineRule="auto"/>
        <w:ind w:left="1758" w:hanging="624"/>
      </w:pPr>
      <w:bookmarkStart w:id="151" w:name="_Toc136418439"/>
      <w:r w:rsidRPr="00AB5E84">
        <w:t>Public</w:t>
      </w:r>
      <w:r w:rsidR="00AB5E84" w:rsidRPr="00AB5E84">
        <w:t>/ Commercial and Institutional water demand</w:t>
      </w:r>
      <w:bookmarkEnd w:id="151"/>
      <w:r w:rsidR="00AB5E84" w:rsidRPr="00AB5E84">
        <w:t xml:space="preserve"> </w:t>
      </w:r>
    </w:p>
    <w:p w:rsidR="00AB5E84" w:rsidRPr="00AB5E84" w:rsidRDefault="00AB5E84" w:rsidP="0068095D">
      <w:pPr>
        <w:spacing w:line="360" w:lineRule="auto"/>
        <w:jc w:val="both"/>
        <w:rPr>
          <w:rFonts w:ascii="TimesNewRomanPSMT" w:hAnsi="TimesNewRomanPSMT"/>
          <w:color w:val="0D0D0D"/>
          <w:szCs w:val="24"/>
        </w:rPr>
      </w:pPr>
      <w:r w:rsidRPr="00AB5E84">
        <w:rPr>
          <w:rFonts w:ascii="TimesNewRomanPSMT" w:hAnsi="TimesNewRomanPSMT"/>
          <w:color w:val="0D0D0D"/>
          <w:szCs w:val="24"/>
        </w:rPr>
        <w:t xml:space="preserve">In addition to </w:t>
      </w:r>
      <w:r w:rsidR="000C7E15">
        <w:rPr>
          <w:rFonts w:ascii="TimesNewRomanPSMT" w:hAnsi="TimesNewRomanPSMT"/>
          <w:color w:val="0D0D0D"/>
          <w:szCs w:val="24"/>
        </w:rPr>
        <w:t>Domestic</w:t>
      </w:r>
      <w:r w:rsidRPr="00AB5E84">
        <w:rPr>
          <w:rFonts w:ascii="TimesNewRomanPSMT" w:hAnsi="TimesNewRomanPSMT"/>
          <w:color w:val="0D0D0D"/>
          <w:szCs w:val="24"/>
        </w:rPr>
        <w:t xml:space="preserve"> water use, water requirements in the urban include the normal needs</w:t>
      </w:r>
      <w:r w:rsidRPr="00AB5E84">
        <w:rPr>
          <w:rFonts w:ascii="TimesNewRomanPSMT" w:hAnsi="TimesNewRomanPSMT"/>
          <w:color w:val="0D0D0D"/>
        </w:rPr>
        <w:br/>
      </w:r>
      <w:r w:rsidRPr="00AB5E84">
        <w:rPr>
          <w:rFonts w:ascii="TimesNewRomanPSMT" w:hAnsi="TimesNewRomanPSMT"/>
          <w:color w:val="0D0D0D"/>
          <w:szCs w:val="24"/>
        </w:rPr>
        <w:t>of the community for public schools, clinics, hospital</w:t>
      </w:r>
      <w:r w:rsidR="00D319EC">
        <w:rPr>
          <w:rFonts w:ascii="TimesNewRomanPSMT" w:hAnsi="TimesNewRomanPSMT"/>
          <w:color w:val="0D0D0D"/>
          <w:szCs w:val="24"/>
        </w:rPr>
        <w:t xml:space="preserve">s, offices, shops, restaurants, </w:t>
      </w:r>
      <w:r w:rsidRPr="00AB5E84">
        <w:rPr>
          <w:rFonts w:ascii="TimesNewRomanPSMT" w:hAnsi="TimesNewRomanPSMT"/>
          <w:color w:val="0D0D0D"/>
          <w:szCs w:val="24"/>
        </w:rPr>
        <w:t>hotels</w:t>
      </w:r>
      <w:r w:rsidR="00D319EC">
        <w:rPr>
          <w:rFonts w:ascii="TimesNewRomanPSMT" w:hAnsi="TimesNewRomanPSMT"/>
          <w:color w:val="0D0D0D"/>
          <w:szCs w:val="24"/>
        </w:rPr>
        <w:t xml:space="preserve"> and other institutions. </w:t>
      </w:r>
      <w:r w:rsidRPr="00AB5E84">
        <w:rPr>
          <w:rFonts w:ascii="TimesNewRomanPSMT" w:hAnsi="TimesNewRomanPSMT"/>
          <w:color w:val="0D0D0D"/>
          <w:szCs w:val="24"/>
        </w:rPr>
        <w:t>The water demand for commercial and institutional needs is usually linked directly to the</w:t>
      </w:r>
      <w:r w:rsidR="00D319EC">
        <w:rPr>
          <w:rFonts w:ascii="TimesNewRomanPSMT" w:hAnsi="TimesNewRomanPSMT"/>
          <w:color w:val="0D0D0D"/>
        </w:rPr>
        <w:t xml:space="preserve"> </w:t>
      </w:r>
      <w:r w:rsidRPr="00AB5E84">
        <w:rPr>
          <w:rFonts w:ascii="TimesNewRomanPSMT" w:hAnsi="TimesNewRomanPSMT"/>
          <w:color w:val="0D0D0D"/>
          <w:szCs w:val="24"/>
        </w:rPr>
        <w:t xml:space="preserve">population. According to (Halcrow 2007) for small and medium sized towns it was </w:t>
      </w:r>
      <w:r w:rsidR="00130DB6">
        <w:rPr>
          <w:rFonts w:ascii="TimesNewRomanPSMT" w:hAnsi="TimesNewRomanPSMT"/>
          <w:color w:val="0D0D0D"/>
          <w:szCs w:val="24"/>
        </w:rPr>
        <w:t>assessed</w:t>
      </w:r>
      <w:r w:rsidRPr="00AB5E84">
        <w:rPr>
          <w:rFonts w:ascii="TimesNewRomanPSMT" w:hAnsi="TimesNewRomanPSMT"/>
          <w:color w:val="0D0D0D"/>
          <w:szCs w:val="24"/>
        </w:rPr>
        <w:t xml:space="preserve"> at 5% of the DWD and for larger towns it was up to 10%. But in the study area the towns categorized under medium and small sized due to this CIWD assumed 5% DWD.</w:t>
      </w:r>
    </w:p>
    <w:p w:rsidR="00AB5E84" w:rsidRPr="00AB5E84" w:rsidRDefault="0068095D" w:rsidP="0088454D">
      <w:pPr>
        <w:pStyle w:val="Heading3"/>
        <w:numPr>
          <w:ilvl w:val="2"/>
          <w:numId w:val="60"/>
        </w:numPr>
        <w:spacing w:after="240" w:line="360" w:lineRule="auto"/>
        <w:ind w:left="1758" w:hanging="624"/>
        <w:rPr>
          <w:szCs w:val="24"/>
        </w:rPr>
      </w:pPr>
      <w:bookmarkStart w:id="152" w:name="_Toc136418440"/>
      <w:r w:rsidRPr="00AB5E84">
        <w:t>Industrial</w:t>
      </w:r>
      <w:r w:rsidR="00AB5E84" w:rsidRPr="00AB5E84">
        <w:t xml:space="preserve"> water demand</w:t>
      </w:r>
      <w:bookmarkEnd w:id="152"/>
    </w:p>
    <w:p w:rsidR="00AB5E84" w:rsidRPr="00AB5E84" w:rsidRDefault="00AB5E84" w:rsidP="0068095D">
      <w:pPr>
        <w:spacing w:line="360" w:lineRule="auto"/>
        <w:jc w:val="both"/>
        <w:rPr>
          <w:rFonts w:cs="Times New Roman"/>
          <w:color w:val="000000"/>
          <w:szCs w:val="24"/>
        </w:rPr>
      </w:pPr>
      <w:r w:rsidRPr="00AB5E84">
        <w:rPr>
          <w:rFonts w:cs="Times New Roman"/>
          <w:color w:val="000000"/>
          <w:szCs w:val="24"/>
        </w:rPr>
        <w:t xml:space="preserve">Industrial water demand is water required for factories and </w:t>
      </w:r>
      <w:r w:rsidR="000C7E15">
        <w:rPr>
          <w:rFonts w:cs="Times New Roman"/>
          <w:color w:val="000000"/>
          <w:szCs w:val="24"/>
        </w:rPr>
        <w:t>Industries</w:t>
      </w:r>
      <w:r w:rsidRPr="00AB5E84">
        <w:rPr>
          <w:rFonts w:cs="Times New Roman"/>
          <w:color w:val="000000"/>
          <w:szCs w:val="24"/>
        </w:rPr>
        <w:t>. According to (Halcrow, 2007</w:t>
      </w:r>
      <w:r w:rsidR="00BE1E02">
        <w:rPr>
          <w:rFonts w:cs="Times New Roman"/>
          <w:color w:val="000000"/>
          <w:szCs w:val="24"/>
        </w:rPr>
        <w:t>)</w:t>
      </w:r>
      <w:r w:rsidRPr="00AB5E84">
        <w:rPr>
          <w:rFonts w:cs="Times New Roman"/>
          <w:color w:val="000000"/>
          <w:szCs w:val="24"/>
        </w:rPr>
        <w:t xml:space="preserve">, </w:t>
      </w:r>
      <w:r w:rsidR="002530DF" w:rsidRPr="0051763A">
        <w:rPr>
          <w:rFonts w:cs="Times New Roman"/>
          <w:color w:val="000000"/>
          <w:szCs w:val="24"/>
        </w:rPr>
        <w:fldChar w:fldCharType="begin" w:fldLock="1"/>
      </w:r>
      <w:r w:rsidR="002530DF" w:rsidRPr="0051763A">
        <w:rPr>
          <w:rFonts w:cs="Times New Roman"/>
          <w:color w:val="000000"/>
          <w:szCs w:val="24"/>
        </w:rPr>
        <w:instrText>ADDIN CSL_CITATION {"citationItems":[{"id":"ITEM-1","itemData":{"author":[{"dropping-particle":"","family":"Mayol","given":"Malual Deng","non-dropping-particle":"","parse-names":false,"suffix":""}],"id":"ITEM-1","issue":"September","issued":{"date-parts":[["2015"]]},"title":"Assessment of Surface Water Resources and its Allocation: Case Study of Bahr el-Jebel River Sub-Basin, South Sudan","type":"article-journal"},"uris":["http://www.mendeley.com/documents/?uuid=2d379b4c-0f41-4457-8c0c-bb4d406e93dc"]}],"mendeley":{"formattedCitation":"(Mayol, 2015)","plainTextFormattedCitation":"(Mayol, 2015)","previouslyFormattedCitation":"(Mayol, 2015)"},"properties":{"noteIndex":0},"schema":"https://github.com/citation-style-language/schema/raw/master/csl-citation.json"}</w:instrText>
      </w:r>
      <w:r w:rsidR="002530DF" w:rsidRPr="0051763A">
        <w:rPr>
          <w:rFonts w:cs="Times New Roman"/>
          <w:color w:val="000000"/>
          <w:szCs w:val="24"/>
        </w:rPr>
        <w:fldChar w:fldCharType="separate"/>
      </w:r>
      <w:r w:rsidR="002530DF" w:rsidRPr="0051763A">
        <w:rPr>
          <w:rFonts w:cs="Times New Roman"/>
          <w:noProof/>
          <w:color w:val="000000"/>
          <w:szCs w:val="24"/>
        </w:rPr>
        <w:t>(Mayol, 2015)</w:t>
      </w:r>
      <w:r w:rsidR="002530DF" w:rsidRPr="0051763A">
        <w:rPr>
          <w:rFonts w:cs="Times New Roman"/>
          <w:color w:val="000000"/>
          <w:szCs w:val="24"/>
        </w:rPr>
        <w:fldChar w:fldCharType="end"/>
      </w:r>
      <w:r w:rsidRPr="0051763A">
        <w:rPr>
          <w:rFonts w:cs="Times New Roman"/>
          <w:color w:val="000000"/>
          <w:szCs w:val="24"/>
        </w:rPr>
        <w:t xml:space="preserve">; </w:t>
      </w:r>
      <w:r w:rsidR="002530DF" w:rsidRPr="0051763A">
        <w:rPr>
          <w:rFonts w:cs="Times New Roman"/>
          <w:color w:val="000000"/>
          <w:szCs w:val="24"/>
        </w:rPr>
        <w:fldChar w:fldCharType="begin" w:fldLock="1"/>
      </w:r>
      <w:r w:rsidR="002530DF" w:rsidRPr="0051763A">
        <w:rPr>
          <w:rFonts w:cs="Times New Roman"/>
          <w:color w:val="000000"/>
          <w:szCs w:val="24"/>
        </w:rPr>
        <w:instrText>ADDIN CSL_CITATION {"citationItems":[{"id":"ITEM-1","itemData":{"author":[{"dropping-particle":"","family":"Tilahun","given":"Araya","non-dropping-particle":"","parse-names":false,"suffix":""}],"id":"ITEM-1","issued":{"date-parts":[["2015"]]},"title":"Assessing Surface Water Potential and Water Demand in Genale Dawa River Basin A Thesis Submitted in Partial Fulfillment of the Requirements for the Degree of Master of Science in Hydraulic Engineering School of Civil and Environmental Engineering Addis Ab","type":"article-journal"},"uris":["http://www.mendeley.com/documents/?uuid=f75b2625-5325-463a-84db-57e4cdef6340"]}],"mendeley":{"formattedCitation":"(Tilahun, 2015)","plainTextFormattedCitation":"(Tilahun, 2015)","previouslyFormattedCitation":"(Tilahun, 2015)"},"properties":{"noteIndex":0},"schema":"https://github.com/citation-style-language/schema/raw/master/csl-citation.json"}</w:instrText>
      </w:r>
      <w:r w:rsidR="002530DF" w:rsidRPr="0051763A">
        <w:rPr>
          <w:rFonts w:cs="Times New Roman"/>
          <w:color w:val="000000"/>
          <w:szCs w:val="24"/>
        </w:rPr>
        <w:fldChar w:fldCharType="separate"/>
      </w:r>
      <w:r w:rsidR="002530DF" w:rsidRPr="0051763A">
        <w:rPr>
          <w:rFonts w:cs="Times New Roman"/>
          <w:noProof/>
          <w:color w:val="000000"/>
          <w:szCs w:val="24"/>
        </w:rPr>
        <w:t>(Tilahun, 2015)</w:t>
      </w:r>
      <w:r w:rsidR="002530DF" w:rsidRPr="0051763A">
        <w:rPr>
          <w:rFonts w:cs="Times New Roman"/>
          <w:color w:val="000000"/>
          <w:szCs w:val="24"/>
        </w:rPr>
        <w:fldChar w:fldCharType="end"/>
      </w:r>
      <w:r w:rsidRPr="0051763A">
        <w:rPr>
          <w:rFonts w:cs="Times New Roman"/>
          <w:color w:val="000000"/>
          <w:szCs w:val="24"/>
        </w:rPr>
        <w:t xml:space="preserve">; </w:t>
      </w:r>
      <w:r w:rsidR="002530DF" w:rsidRPr="0051763A">
        <w:rPr>
          <w:rFonts w:cs="Times New Roman"/>
          <w:color w:val="000000"/>
          <w:szCs w:val="24"/>
        </w:rPr>
        <w:fldChar w:fldCharType="begin" w:fldLock="1"/>
      </w:r>
      <w:r w:rsidR="002530DF" w:rsidRPr="0051763A">
        <w:rPr>
          <w:rFonts w:cs="Times New Roman"/>
          <w:color w:val="000000"/>
          <w:szCs w:val="24"/>
        </w:rPr>
        <w:instrText>ADDIN CSL_CITATION {"citationItems":[{"id":"ITEM-1","itemData":{"DOI":"10.4236/cweee.2021.104012","abstract":"Dabus sub-basin is one of the main tributaries of Blue Nile with a considerable surface water potential which can be used for hydro power, irrigation, and water supply. Lack of studies regarding surface water potential and demands at the sub-basin level is the reason why this potential was underutilized. The objective of this study is to assess the surface water potential and evaluate the current and future demand by using Water Evaluation and Planning (WEAP) model at Dabus sub-basin. The model was constructed on four different scenarios starting from the current account (2020) wherein all the data is filled into the model to estimate the surface water potential and demands for different sectors. The scenarios include Scenario 1: reference scenario; Scenario 2: Change in population growth rate; Scenario 3: Irrigation water demand projection; and Scenario 4: Increased domestic water demand. The scenario has helped in analyzing “what if” questions. For all the scenarios the overall demand, coverage and unmet demand were analyzed based on three-time horizon as (2020-2030, 2030-2040, and 2040-2050). The model estimated the average annual flow as 6.536 Billion Cubic Meter (BCM) which is generated from annual precipitation of 14.987 BCM. The model showed 100% demand coverage for all the scenarios except the irrigation demand projection scenario which have unmet demand on some of the months of the year.","author":[{"dropping-particle":"","family":"Kemal","given":"Bilal","non-dropping-particle":"","parse-names":false,"suffix":""},{"dropping-particle":"","family":"Adeba","given":"Dereje","non-dropping-particle":"","parse-names":false,"suffix":""}],"id":"ITEM-1","issued":{"date-parts":[["2021"]]},"page":"155-168","title":"Surface Water Potential Assessment and Water Demand Evaluation ( A Case of Dabus Watershed , Blue Nile Basin )","type":"article-journal"},"uris":["http://www.mendeley.com/documents/?uuid=40aca042-85e6-46a1-8469-f5f2bfff8fe8"]}],"mendeley":{"formattedCitation":"(Kemal &amp; Adeba, 2021)","plainTextFormattedCitation":"(Kemal &amp; Adeba, 2021)","previouslyFormattedCitation":"(Kemal &amp; Adeba, 2021)"},"properties":{"noteIndex":0},"schema":"https://github.com/citation-style-language/schema/raw/master/csl-citation.json"}</w:instrText>
      </w:r>
      <w:r w:rsidR="002530DF" w:rsidRPr="0051763A">
        <w:rPr>
          <w:rFonts w:cs="Times New Roman"/>
          <w:color w:val="000000"/>
          <w:szCs w:val="24"/>
        </w:rPr>
        <w:fldChar w:fldCharType="separate"/>
      </w:r>
      <w:r w:rsidR="002530DF" w:rsidRPr="0051763A">
        <w:rPr>
          <w:rFonts w:cs="Times New Roman"/>
          <w:noProof/>
          <w:color w:val="000000"/>
          <w:szCs w:val="24"/>
        </w:rPr>
        <w:t>(Kemal &amp; Adeba, 2021)</w:t>
      </w:r>
      <w:r w:rsidR="002530DF" w:rsidRPr="0051763A">
        <w:rPr>
          <w:rFonts w:cs="Times New Roman"/>
          <w:color w:val="000000"/>
          <w:szCs w:val="24"/>
        </w:rPr>
        <w:fldChar w:fldCharType="end"/>
      </w:r>
      <w:r w:rsidRPr="00AB5E84">
        <w:rPr>
          <w:rFonts w:asciiTheme="majorHAnsi" w:eastAsiaTheme="majorEastAsia" w:hAnsiTheme="majorHAnsi" w:cstheme="majorBidi"/>
          <w:b/>
          <w:bCs/>
          <w:color w:val="365F91" w:themeColor="accent1" w:themeShade="BF"/>
          <w:sz w:val="28"/>
          <w:szCs w:val="28"/>
        </w:rPr>
        <w:t xml:space="preserve"> </w:t>
      </w:r>
      <w:r w:rsidRPr="00AB5E84">
        <w:rPr>
          <w:rFonts w:ascii="TimesNewRomanPSMT" w:hAnsi="TimesNewRomanPSMT"/>
          <w:color w:val="0D0D0D"/>
          <w:szCs w:val="24"/>
        </w:rPr>
        <w:t>for planning purposes, a reliable industrial water dema</w:t>
      </w:r>
      <w:r w:rsidR="00DF6437">
        <w:rPr>
          <w:rFonts w:ascii="TimesNewRomanPSMT" w:hAnsi="TimesNewRomanPSMT"/>
          <w:color w:val="0D0D0D"/>
          <w:szCs w:val="24"/>
        </w:rPr>
        <w:t>nd indicator was assumed to 10%</w:t>
      </w:r>
      <w:r w:rsidRPr="00AB5E84">
        <w:rPr>
          <w:rFonts w:ascii="TimesNewRomanPSMT" w:hAnsi="TimesNewRomanPSMT"/>
          <w:color w:val="0D0D0D"/>
          <w:szCs w:val="24"/>
        </w:rPr>
        <w:t xml:space="preserve">-30% of </w:t>
      </w:r>
      <w:r w:rsidR="00BE1E02">
        <w:rPr>
          <w:rFonts w:ascii="TimesNewRomanPSMT" w:hAnsi="TimesNewRomanPSMT"/>
          <w:color w:val="0D0D0D"/>
          <w:szCs w:val="24"/>
        </w:rPr>
        <w:t>DWD</w:t>
      </w:r>
      <w:r w:rsidRPr="00AB5E84">
        <w:rPr>
          <w:rFonts w:ascii="TimesNewRomanPSMT" w:hAnsi="TimesNewRomanPSMT"/>
          <w:color w:val="0D0D0D"/>
          <w:szCs w:val="24"/>
        </w:rPr>
        <w:t xml:space="preserve"> depend on size of towns and number of available industrial zones and they are only considers urban areas but in this study area coffee processing sites are also exist in rural areas. </w:t>
      </w:r>
      <w:r w:rsidRPr="00AB5E84">
        <w:rPr>
          <w:rFonts w:cs="Times New Roman"/>
          <w:color w:val="000000"/>
          <w:szCs w:val="24"/>
        </w:rPr>
        <w:t>In the watershed and</w:t>
      </w:r>
      <w:r w:rsidRPr="00AB5E84">
        <w:rPr>
          <w:color w:val="000000"/>
        </w:rPr>
        <w:t xml:space="preserve"> </w:t>
      </w:r>
      <w:r w:rsidRPr="00AB5E84">
        <w:rPr>
          <w:rFonts w:cs="Times New Roman"/>
          <w:color w:val="000000"/>
          <w:szCs w:val="24"/>
        </w:rPr>
        <w:t>nearby, there are</w:t>
      </w:r>
      <w:r w:rsidR="00723C74">
        <w:rPr>
          <w:rFonts w:cs="Times New Roman"/>
          <w:color w:val="000000"/>
          <w:szCs w:val="24"/>
        </w:rPr>
        <w:t xml:space="preserve"> various </w:t>
      </w:r>
      <w:r w:rsidRPr="00AB5E84">
        <w:rPr>
          <w:rFonts w:cs="Times New Roman"/>
          <w:color w:val="000000"/>
          <w:szCs w:val="24"/>
        </w:rPr>
        <w:t xml:space="preserve">coffee processing </w:t>
      </w:r>
      <w:r w:rsidR="002C36F8">
        <w:rPr>
          <w:rFonts w:cs="Times New Roman"/>
          <w:color w:val="000000"/>
          <w:szCs w:val="24"/>
        </w:rPr>
        <w:t>industries,</w:t>
      </w:r>
      <w:r w:rsidRPr="00AB5E84">
        <w:rPr>
          <w:rFonts w:cs="Times New Roman"/>
          <w:color w:val="000000"/>
          <w:szCs w:val="24"/>
        </w:rPr>
        <w:t xml:space="preserve"> the area </w:t>
      </w:r>
      <w:r w:rsidR="002C36F8">
        <w:rPr>
          <w:rFonts w:cs="Times New Roman"/>
          <w:color w:val="000000"/>
          <w:szCs w:val="24"/>
        </w:rPr>
        <w:t>are</w:t>
      </w:r>
      <w:r w:rsidRPr="00AB5E84">
        <w:rPr>
          <w:rFonts w:cs="Times New Roman"/>
          <w:color w:val="000000"/>
          <w:szCs w:val="24"/>
        </w:rPr>
        <w:t xml:space="preserve"> well-known </w:t>
      </w:r>
      <w:r w:rsidR="002C36F8">
        <w:rPr>
          <w:rFonts w:cs="Times New Roman"/>
          <w:color w:val="000000"/>
          <w:szCs w:val="24"/>
        </w:rPr>
        <w:t xml:space="preserve">by vast </w:t>
      </w:r>
      <w:r w:rsidRPr="00AB5E84">
        <w:rPr>
          <w:rFonts w:cs="Times New Roman"/>
          <w:color w:val="000000"/>
          <w:szCs w:val="24"/>
        </w:rPr>
        <w:t>cof</w:t>
      </w:r>
      <w:r w:rsidR="002C36F8">
        <w:rPr>
          <w:rFonts w:cs="Times New Roman"/>
          <w:color w:val="000000"/>
          <w:szCs w:val="24"/>
        </w:rPr>
        <w:t xml:space="preserve">fee </w:t>
      </w:r>
      <w:r w:rsidR="00DF6437">
        <w:rPr>
          <w:rFonts w:cs="Times New Roman"/>
          <w:color w:val="000000"/>
          <w:szCs w:val="24"/>
        </w:rPr>
        <w:t>production.</w:t>
      </w:r>
      <w:r w:rsidRPr="00AB5E84">
        <w:rPr>
          <w:rFonts w:cs="Times New Roman"/>
          <w:color w:val="000000"/>
          <w:szCs w:val="24"/>
        </w:rPr>
        <w:t xml:space="preserve"> </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 xml:space="preserve">According to </w:t>
      </w:r>
      <w:r w:rsidR="0051763A" w:rsidRPr="00AB5E84">
        <w:rPr>
          <w:rFonts w:cs="Times New Roman"/>
          <w:color w:val="000000"/>
          <w:szCs w:val="24"/>
        </w:rPr>
        <w:t>Sidaama</w:t>
      </w:r>
      <w:r w:rsidRPr="00AB5E84">
        <w:rPr>
          <w:rFonts w:cs="Times New Roman"/>
          <w:color w:val="000000"/>
          <w:szCs w:val="24"/>
        </w:rPr>
        <w:t xml:space="preserve"> region natural resources bureau report of 2021 there is around 247 coffee processing sites </w:t>
      </w:r>
      <w:r w:rsidR="00D4612E" w:rsidRPr="00AB5E84">
        <w:rPr>
          <w:rFonts w:cs="Times New Roman"/>
          <w:color w:val="000000"/>
          <w:szCs w:val="24"/>
        </w:rPr>
        <w:t>are</w:t>
      </w:r>
      <w:r w:rsidRPr="00AB5E84">
        <w:rPr>
          <w:rFonts w:cs="Times New Roman"/>
          <w:color w:val="000000"/>
          <w:szCs w:val="24"/>
        </w:rPr>
        <w:t xml:space="preserve"> </w:t>
      </w:r>
      <w:r w:rsidR="00D4612E">
        <w:rPr>
          <w:rFonts w:cs="Times New Roman"/>
          <w:color w:val="000000"/>
          <w:szCs w:val="24"/>
        </w:rPr>
        <w:t xml:space="preserve">available </w:t>
      </w:r>
      <w:r w:rsidRPr="00AB5E84">
        <w:rPr>
          <w:rFonts w:cs="Times New Roman"/>
          <w:color w:val="000000"/>
          <w:szCs w:val="24"/>
        </w:rPr>
        <w:t>in the study area</w:t>
      </w:r>
      <w:r w:rsidR="00723C74">
        <w:rPr>
          <w:rFonts w:cs="Times New Roman"/>
          <w:color w:val="000000"/>
          <w:szCs w:val="24"/>
        </w:rPr>
        <w:t xml:space="preserve"> and the others many in number are </w:t>
      </w:r>
      <w:r w:rsidR="00045EC2">
        <w:rPr>
          <w:rFonts w:cs="Times New Roman"/>
          <w:color w:val="000000"/>
          <w:szCs w:val="24"/>
        </w:rPr>
        <w:t xml:space="preserve">under </w:t>
      </w:r>
      <w:r w:rsidR="00723C74">
        <w:rPr>
          <w:rFonts w:cs="Times New Roman"/>
          <w:color w:val="000000"/>
          <w:szCs w:val="24"/>
        </w:rPr>
        <w:t>construct</w:t>
      </w:r>
      <w:r w:rsidR="00045EC2">
        <w:rPr>
          <w:rFonts w:cs="Times New Roman"/>
          <w:color w:val="000000"/>
          <w:szCs w:val="24"/>
        </w:rPr>
        <w:t>ion</w:t>
      </w:r>
      <w:r w:rsidR="00723C74">
        <w:rPr>
          <w:rFonts w:cs="Times New Roman"/>
          <w:color w:val="000000"/>
          <w:szCs w:val="24"/>
        </w:rPr>
        <w:t xml:space="preserve"> and planned</w:t>
      </w:r>
      <w:r w:rsidR="00045EC2">
        <w:rPr>
          <w:rFonts w:cs="Times New Roman"/>
          <w:color w:val="000000"/>
          <w:szCs w:val="24"/>
        </w:rPr>
        <w:t>. But</w:t>
      </w:r>
      <w:r w:rsidRPr="00AB5E84">
        <w:rPr>
          <w:rFonts w:cs="Times New Roman"/>
          <w:color w:val="000000"/>
          <w:szCs w:val="24"/>
        </w:rPr>
        <w:t xml:space="preserve"> none of them</w:t>
      </w:r>
      <w:r w:rsidRPr="00AB5E84">
        <w:rPr>
          <w:color w:val="000000"/>
        </w:rPr>
        <w:t xml:space="preserve"> </w:t>
      </w:r>
      <w:r w:rsidRPr="00AB5E84">
        <w:rPr>
          <w:rFonts w:cs="Times New Roman"/>
          <w:color w:val="000000"/>
          <w:szCs w:val="24"/>
        </w:rPr>
        <w:t xml:space="preserve">have been recorded water use/ </w:t>
      </w:r>
      <w:r w:rsidRPr="00AB5E84">
        <w:rPr>
          <w:rFonts w:cs="Times New Roman"/>
          <w:color w:val="000000"/>
          <w:szCs w:val="24"/>
        </w:rPr>
        <w:lastRenderedPageBreak/>
        <w:t>consumption information there is</w:t>
      </w:r>
      <w:r w:rsidR="00045EC2">
        <w:rPr>
          <w:rFonts w:cs="Times New Roman"/>
          <w:color w:val="000000"/>
          <w:szCs w:val="24"/>
        </w:rPr>
        <w:t xml:space="preserve"> no metering system available. </w:t>
      </w:r>
      <w:r w:rsidRPr="00AB5E84">
        <w:rPr>
          <w:rFonts w:cs="Times New Roman"/>
          <w:color w:val="0D0D0D"/>
          <w:szCs w:val="24"/>
        </w:rPr>
        <w:t xml:space="preserve">Therefore, even if it is not usually linked directly to the population, I have decided to link it to </w:t>
      </w:r>
      <w:r w:rsidR="000C7E15">
        <w:rPr>
          <w:rFonts w:cs="Times New Roman"/>
          <w:color w:val="0D0D0D"/>
          <w:szCs w:val="24"/>
        </w:rPr>
        <w:t>Domestic</w:t>
      </w:r>
      <w:r w:rsidRPr="00AB5E84">
        <w:rPr>
          <w:rFonts w:cs="Times New Roman"/>
          <w:color w:val="0D0D0D"/>
          <w:szCs w:val="24"/>
        </w:rPr>
        <w:t xml:space="preserve"> demand, and 20% of the </w:t>
      </w:r>
      <w:r w:rsidR="000C7E15">
        <w:rPr>
          <w:rFonts w:cs="Times New Roman"/>
          <w:color w:val="0D0D0D"/>
          <w:szCs w:val="24"/>
        </w:rPr>
        <w:t>Domestic</w:t>
      </w:r>
      <w:r w:rsidRPr="00AB5E84">
        <w:rPr>
          <w:rFonts w:cs="Times New Roman"/>
          <w:color w:val="0D0D0D"/>
          <w:szCs w:val="24"/>
        </w:rPr>
        <w:t xml:space="preserve"> demand was assumed to be assigned to industrial water demand </w:t>
      </w:r>
      <w:r w:rsidRPr="00AB5E84">
        <w:rPr>
          <w:rFonts w:cs="Times New Roman"/>
          <w:szCs w:val="24"/>
        </w:rPr>
        <w:t>in urban and rural areas.</w:t>
      </w:r>
    </w:p>
    <w:p w:rsidR="00AB5E84" w:rsidRPr="00AB5E84" w:rsidRDefault="0068095D" w:rsidP="0088454D">
      <w:pPr>
        <w:pStyle w:val="Heading3"/>
        <w:numPr>
          <w:ilvl w:val="2"/>
          <w:numId w:val="61"/>
        </w:numPr>
        <w:spacing w:after="240" w:line="360" w:lineRule="auto"/>
        <w:ind w:left="1758" w:hanging="624"/>
      </w:pPr>
      <w:bookmarkStart w:id="153" w:name="_Toc136418441"/>
      <w:r w:rsidRPr="00AB5E84">
        <w:t>Total</w:t>
      </w:r>
      <w:r w:rsidR="00AB5E84" w:rsidRPr="00AB5E84">
        <w:t xml:space="preserve"> daily demand</w:t>
      </w:r>
      <w:bookmarkEnd w:id="153"/>
      <w:r w:rsidR="00AB5E84" w:rsidRPr="00AB5E84">
        <w:t xml:space="preserve"> </w:t>
      </w:r>
    </w:p>
    <w:p w:rsidR="00AB5E84" w:rsidRPr="00AB5E84" w:rsidRDefault="00AB5E84" w:rsidP="0068095D">
      <w:pPr>
        <w:spacing w:line="360" w:lineRule="auto"/>
        <w:jc w:val="both"/>
        <w:rPr>
          <w:rFonts w:ascii="TimesNewRomanPSMT" w:hAnsi="TimesNewRomanPSMT"/>
          <w:color w:val="0D0D0D"/>
        </w:rPr>
      </w:pPr>
      <w:r w:rsidRPr="00AB5E84">
        <w:rPr>
          <w:rFonts w:ascii="TimesNewRomanPSMT" w:hAnsi="TimesNewRomanPSMT"/>
          <w:color w:val="0D0D0D"/>
          <w:szCs w:val="24"/>
        </w:rPr>
        <w:t xml:space="preserve">The total daily demand is taken to be the combined total of the </w:t>
      </w:r>
      <w:r w:rsidR="000C7E15">
        <w:rPr>
          <w:rFonts w:ascii="TimesNewRomanPSMT" w:hAnsi="TimesNewRomanPSMT"/>
          <w:color w:val="0D0D0D"/>
          <w:szCs w:val="24"/>
        </w:rPr>
        <w:t>Domestic</w:t>
      </w:r>
      <w:r w:rsidRPr="00AB5E84">
        <w:rPr>
          <w:rFonts w:ascii="TimesNewRomanPSMT" w:hAnsi="TimesNewRomanPSMT"/>
          <w:color w:val="0D0D0D"/>
          <w:szCs w:val="24"/>
        </w:rPr>
        <w:t xml:space="preserve">, </w:t>
      </w:r>
      <w:r w:rsidR="000C7E15">
        <w:rPr>
          <w:rFonts w:ascii="TimesNewRomanPSMT" w:hAnsi="TimesNewRomanPSMT"/>
          <w:color w:val="0D0D0D"/>
          <w:szCs w:val="24"/>
        </w:rPr>
        <w:t>Livestock</w:t>
      </w:r>
      <w:proofErr w:type="gramStart"/>
      <w:r w:rsidRPr="00AB5E84">
        <w:rPr>
          <w:rFonts w:ascii="TimesNewRomanPSMT" w:hAnsi="TimesNewRomanPSMT"/>
          <w:color w:val="0D0D0D"/>
          <w:szCs w:val="24"/>
        </w:rPr>
        <w:t>,</w:t>
      </w:r>
      <w:proofErr w:type="gramEnd"/>
      <w:r w:rsidRPr="00AB5E84">
        <w:rPr>
          <w:rFonts w:ascii="TimesNewRomanPSMT" w:hAnsi="TimesNewRomanPSMT"/>
          <w:color w:val="0D0D0D"/>
        </w:rPr>
        <w:br/>
      </w:r>
      <w:r w:rsidRPr="00AB5E84">
        <w:rPr>
          <w:rFonts w:ascii="TimesNewRomanPSMT" w:hAnsi="TimesNewRomanPSMT"/>
          <w:color w:val="0D0D0D"/>
          <w:szCs w:val="24"/>
        </w:rPr>
        <w:t>commercial, institutional, and industrial water demands.</w:t>
      </w:r>
      <w:r w:rsidRPr="00AB5E84">
        <w:rPr>
          <w:rFonts w:ascii="TimesNewRomanPSMT" w:hAnsi="TimesNewRomanPSMT"/>
          <w:color w:val="0D0D0D"/>
        </w:rPr>
        <w:t xml:space="preserve"> </w:t>
      </w:r>
    </w:p>
    <w:p w:rsidR="00AB5E84" w:rsidRPr="00884EB2" w:rsidRDefault="00AB5E84" w:rsidP="00AB5E84">
      <w:pPr>
        <w:spacing w:line="360" w:lineRule="auto"/>
        <w:jc w:val="both"/>
        <w:rPr>
          <w:rFonts w:ascii="TimesNewRomanPSMT" w:hAnsi="TimesNewRomanPSMT"/>
          <w:color w:val="0D0D0D"/>
          <w:sz w:val="26"/>
          <w:szCs w:val="26"/>
        </w:rPr>
      </w:pPr>
      <w:r w:rsidRPr="00884EB2">
        <w:rPr>
          <w:rFonts w:ascii="TimesNewRomanPSMT" w:hAnsi="TimesNewRomanPSMT"/>
          <w:color w:val="0D0D0D"/>
          <w:sz w:val="26"/>
          <w:szCs w:val="26"/>
        </w:rPr>
        <w:t>Total</w:t>
      </w:r>
      <w:r w:rsidRPr="00884EB2">
        <w:rPr>
          <w:rFonts w:ascii="TimesNewRomanPSMT" w:hAnsi="TimesNewRomanPSMT" w:hint="eastAsia"/>
          <w:color w:val="0D0D0D"/>
          <w:sz w:val="26"/>
          <w:szCs w:val="26"/>
        </w:rPr>
        <w:t> </w:t>
      </w:r>
      <w:r w:rsidRPr="00884EB2">
        <w:rPr>
          <w:rFonts w:ascii="TimesNewRomanPSMT" w:hAnsi="TimesNewRomanPSMT"/>
          <w:color w:val="0D0D0D"/>
          <w:sz w:val="26"/>
          <w:szCs w:val="26"/>
        </w:rPr>
        <w:t>Daily</w:t>
      </w:r>
      <w:r w:rsidRPr="00884EB2">
        <w:rPr>
          <w:rFonts w:ascii="TimesNewRomanPSMT" w:hAnsi="TimesNewRomanPSMT" w:hint="eastAsia"/>
          <w:color w:val="0D0D0D"/>
          <w:sz w:val="26"/>
          <w:szCs w:val="26"/>
        </w:rPr>
        <w:t> </w:t>
      </w:r>
      <w:r w:rsidRPr="00884EB2">
        <w:rPr>
          <w:rFonts w:ascii="TimesNewRomanPSMT" w:hAnsi="TimesNewRomanPSMT"/>
          <w:color w:val="0D0D0D"/>
          <w:sz w:val="26"/>
          <w:szCs w:val="26"/>
        </w:rPr>
        <w:t>Demand</w:t>
      </w:r>
      <w:r w:rsidRPr="00884EB2">
        <w:rPr>
          <w:rFonts w:ascii="TimesNewRomanPSMT" w:hAnsi="TimesNewRomanPSMT" w:hint="eastAsia"/>
          <w:color w:val="0D0D0D"/>
          <w:sz w:val="26"/>
          <w:szCs w:val="26"/>
        </w:rPr>
        <w:t> </w:t>
      </w:r>
      <w:r w:rsidRPr="00884EB2">
        <w:rPr>
          <w:rFonts w:ascii="TimesNewRomanPSMT" w:hAnsi="TimesNewRomanPSMT"/>
          <w:color w:val="0D0D0D"/>
          <w:sz w:val="26"/>
          <w:szCs w:val="26"/>
        </w:rPr>
        <w:t>=</w:t>
      </w:r>
      <w:r w:rsidRPr="00884EB2">
        <w:rPr>
          <w:rFonts w:ascii="TimesNewRomanPSMT" w:hAnsi="TimesNewRomanPSMT" w:hint="eastAsia"/>
          <w:color w:val="0D0D0D"/>
          <w:sz w:val="26"/>
          <w:szCs w:val="26"/>
        </w:rPr>
        <w:t> </w:t>
      </w:r>
      <w:r w:rsidR="00C47D23" w:rsidRPr="00884EB2">
        <w:rPr>
          <w:rFonts w:ascii="TimesNewRomanPSMT" w:hAnsi="TimesNewRomanPSMT"/>
          <w:color w:val="0D0D0D"/>
          <w:sz w:val="26"/>
          <w:szCs w:val="26"/>
        </w:rPr>
        <w:t>DWD</w:t>
      </w:r>
      <w:r w:rsidRPr="00884EB2">
        <w:rPr>
          <w:rFonts w:ascii="TimesNewRomanPSMT" w:hAnsi="TimesNewRomanPSMT" w:hint="eastAsia"/>
          <w:color w:val="0D0D0D"/>
          <w:sz w:val="26"/>
          <w:szCs w:val="26"/>
        </w:rPr>
        <w:t> </w:t>
      </w:r>
      <w:r w:rsidRPr="00884EB2">
        <w:rPr>
          <w:rFonts w:ascii="TimesNewRomanPSMT" w:hAnsi="TimesNewRomanPSMT"/>
          <w:color w:val="0D0D0D"/>
          <w:sz w:val="26"/>
          <w:szCs w:val="26"/>
        </w:rPr>
        <w:t>+</w:t>
      </w:r>
      <w:r w:rsidRPr="00884EB2">
        <w:rPr>
          <w:rFonts w:ascii="TimesNewRomanPSMT" w:hAnsi="TimesNewRomanPSMT" w:hint="eastAsia"/>
          <w:color w:val="0D0D0D"/>
          <w:sz w:val="26"/>
          <w:szCs w:val="26"/>
        </w:rPr>
        <w:t> </w:t>
      </w:r>
      <w:r w:rsidR="00884EB2">
        <w:rPr>
          <w:rFonts w:ascii="TimesNewRomanPSMT" w:hAnsi="TimesNewRomanPSMT"/>
          <w:color w:val="0D0D0D"/>
          <w:sz w:val="26"/>
          <w:szCs w:val="26"/>
        </w:rPr>
        <w:t>CIWD+ IWD</w:t>
      </w:r>
      <w:r w:rsidR="00883A06">
        <w:rPr>
          <w:rFonts w:ascii="TimesNewRomanPSMT" w:hAnsi="TimesNewRomanPSMT"/>
          <w:color w:val="0D0D0D"/>
          <w:sz w:val="26"/>
          <w:szCs w:val="26"/>
        </w:rPr>
        <w:t>------------------------------------------</w:t>
      </w:r>
      <w:r w:rsidRPr="00884EB2">
        <w:rPr>
          <w:rFonts w:ascii="TimesNewRomanPSMT" w:hAnsi="TimesNewRomanPSMT"/>
          <w:color w:val="0D0D0D"/>
          <w:sz w:val="26"/>
          <w:szCs w:val="26"/>
        </w:rPr>
        <w:t xml:space="preserve"> </w:t>
      </w:r>
      <w:r w:rsidR="00E042DE" w:rsidRPr="00884EB2">
        <w:rPr>
          <w:rFonts w:ascii="TimesNewRomanPSMT" w:hAnsi="TimesNewRomanPSMT"/>
          <w:color w:val="0D0D0D"/>
          <w:sz w:val="26"/>
          <w:szCs w:val="26"/>
        </w:rPr>
        <w:t>(</w:t>
      </w:r>
      <w:r w:rsidRPr="00884EB2">
        <w:rPr>
          <w:rFonts w:ascii="TimesNewRomanPSMT" w:hAnsi="TimesNewRomanPSMT"/>
          <w:color w:val="0D0D0D"/>
          <w:sz w:val="26"/>
          <w:szCs w:val="26"/>
        </w:rPr>
        <w:t>3.</w:t>
      </w:r>
      <w:r w:rsidR="00E042DE" w:rsidRPr="00884EB2">
        <w:rPr>
          <w:rFonts w:ascii="TimesNewRomanPSMT" w:hAnsi="TimesNewRomanPSMT"/>
          <w:color w:val="0D0D0D"/>
          <w:sz w:val="26"/>
          <w:szCs w:val="26"/>
        </w:rPr>
        <w:t>2</w:t>
      </w:r>
      <w:r w:rsidR="00BF5D72" w:rsidRPr="00884EB2">
        <w:rPr>
          <w:rFonts w:ascii="TimesNewRomanPSMT" w:hAnsi="TimesNewRomanPSMT"/>
          <w:color w:val="0D0D0D"/>
          <w:sz w:val="26"/>
          <w:szCs w:val="26"/>
        </w:rPr>
        <w:t>9</w:t>
      </w:r>
      <w:r w:rsidR="00E042DE" w:rsidRPr="00884EB2">
        <w:rPr>
          <w:rFonts w:ascii="TimesNewRomanPSMT" w:hAnsi="TimesNewRomanPSMT"/>
          <w:color w:val="0D0D0D"/>
          <w:sz w:val="26"/>
          <w:szCs w:val="26"/>
        </w:rPr>
        <w:t>)</w:t>
      </w:r>
    </w:p>
    <w:p w:rsidR="00AB5E84" w:rsidRPr="00AB5E84" w:rsidRDefault="000C7E15" w:rsidP="0088454D">
      <w:pPr>
        <w:pStyle w:val="Heading3"/>
        <w:numPr>
          <w:ilvl w:val="2"/>
          <w:numId w:val="62"/>
        </w:numPr>
        <w:spacing w:after="240" w:line="360" w:lineRule="auto"/>
        <w:ind w:left="1758" w:hanging="624"/>
      </w:pPr>
      <w:bookmarkStart w:id="154" w:name="_Toc136418442"/>
      <w:r>
        <w:t>Environmental</w:t>
      </w:r>
      <w:r w:rsidR="00AB5E84" w:rsidRPr="00AB5E84">
        <w:t xml:space="preserve"> flow requirement</w:t>
      </w:r>
      <w:bookmarkEnd w:id="154"/>
    </w:p>
    <w:p w:rsidR="00AB5E84" w:rsidRDefault="000C7E15" w:rsidP="0068095D">
      <w:pPr>
        <w:spacing w:line="360" w:lineRule="auto"/>
        <w:jc w:val="both"/>
        <w:rPr>
          <w:rFonts w:cs="Times New Roman"/>
          <w:color w:val="000000"/>
          <w:szCs w:val="24"/>
        </w:rPr>
      </w:pPr>
      <w:r>
        <w:rPr>
          <w:rFonts w:ascii="TimesNewRomanPSMT" w:hAnsi="TimesNewRomanPSMT"/>
          <w:color w:val="0D0D0D"/>
          <w:szCs w:val="24"/>
        </w:rPr>
        <w:t>Environmental</w:t>
      </w:r>
      <w:r w:rsidR="00AB5E84" w:rsidRPr="00AB5E84">
        <w:rPr>
          <w:rFonts w:ascii="TimesNewRomanPSMT" w:hAnsi="TimesNewRomanPSMT"/>
          <w:color w:val="0D0D0D"/>
          <w:szCs w:val="24"/>
        </w:rPr>
        <w:t xml:space="preserve"> flows vary from year to year depending on river flow where it ranges from</w:t>
      </w:r>
      <w:r w:rsidR="00AB5E84" w:rsidRPr="00AB5E84">
        <w:rPr>
          <w:rFonts w:ascii="TimesNewRomanPSMT" w:hAnsi="TimesNewRomanPSMT"/>
          <w:color w:val="0D0D0D"/>
        </w:rPr>
        <w:br/>
      </w:r>
      <w:r w:rsidR="00AB5E84" w:rsidRPr="00AB5E84">
        <w:rPr>
          <w:rFonts w:ascii="TimesNewRomanPSMT" w:hAnsi="TimesNewRomanPSMT"/>
          <w:color w:val="0D0D0D"/>
          <w:szCs w:val="24"/>
        </w:rPr>
        <w:t>between 10% to 15% of the annual flow. In dry seasons it is less than 10% of the natural</w:t>
      </w:r>
      <w:r w:rsidR="00AB5E84" w:rsidRPr="00AB5E84">
        <w:rPr>
          <w:rFonts w:ascii="TimesNewRomanPSMT" w:hAnsi="TimesNewRomanPSMT"/>
          <w:color w:val="0D0D0D"/>
        </w:rPr>
        <w:br/>
      </w:r>
      <w:r w:rsidR="00AB5E84" w:rsidRPr="00AB5E84">
        <w:rPr>
          <w:rFonts w:ascii="TimesNewRomanPSMT" w:hAnsi="TimesNewRomanPSMT"/>
          <w:color w:val="0D0D0D"/>
          <w:szCs w:val="24"/>
        </w:rPr>
        <w:t xml:space="preserve">river flow </w:t>
      </w:r>
      <w:r w:rsidR="002530DF">
        <w:rPr>
          <w:rFonts w:ascii="TimesNewRomanPSMT" w:hAnsi="TimesNewRomanPSMT"/>
          <w:color w:val="0D0D0D"/>
          <w:szCs w:val="24"/>
        </w:rPr>
        <w:fldChar w:fldCharType="begin" w:fldLock="1"/>
      </w:r>
      <w:r w:rsidR="00021434">
        <w:rPr>
          <w:rFonts w:ascii="TimesNewRomanPSMT" w:hAnsi="TimesNewRomanPSMT"/>
          <w:color w:val="0D0D0D"/>
          <w:szCs w:val="24"/>
        </w:rPr>
        <w:instrText>ADDIN CSL_CITATION {"citationItems":[{"id":"ITEM-1","itemData":{"author":[{"dropping-particle":"","family":"Petersen","given":"G","non-dropping-particle":"","parse-names":false,"suffix":""},{"dropping-particle":"","family":"Gadain","given":"H.M","non-dropping-particle":"","parse-names":false,"suffix":""}],"id":"ITEM-1","issue":"February","issued":{"date-parts":[["2012"]]},"title":"Water Demand Assessment for the Juba and Shabelle Rivers","type":"article-journal"},"uris":["http://www.mendeley.com/documents/?uuid=cfc9dd2b-a930-4bdd-b6b4-be8d2076d982"]}],"mendeley":{"formattedCitation":"(Petersen &amp; Gadain, 2012)","plainTextFormattedCitation":"(Petersen &amp; Gadain, 2012)","previouslyFormattedCitation":"(Petersen &amp; Gadain, 2012)"},"properties":{"noteIndex":0},"schema":"https://github.com/citation-style-language/schema/raw/master/csl-citation.json"}</w:instrText>
      </w:r>
      <w:r w:rsidR="002530DF">
        <w:rPr>
          <w:rFonts w:ascii="TimesNewRomanPSMT" w:hAnsi="TimesNewRomanPSMT"/>
          <w:color w:val="0D0D0D"/>
          <w:szCs w:val="24"/>
        </w:rPr>
        <w:fldChar w:fldCharType="separate"/>
      </w:r>
      <w:r w:rsidR="00021434" w:rsidRPr="00021434">
        <w:rPr>
          <w:rFonts w:ascii="TimesNewRomanPSMT" w:hAnsi="TimesNewRomanPSMT"/>
          <w:noProof/>
          <w:color w:val="0D0D0D"/>
          <w:szCs w:val="24"/>
        </w:rPr>
        <w:t>(Petersen &amp; Gadain, 2012)</w:t>
      </w:r>
      <w:r w:rsidR="002530DF">
        <w:rPr>
          <w:rFonts w:ascii="TimesNewRomanPSMT" w:hAnsi="TimesNewRomanPSMT"/>
          <w:color w:val="0D0D0D"/>
          <w:szCs w:val="24"/>
        </w:rPr>
        <w:fldChar w:fldCharType="end"/>
      </w:r>
      <w:r w:rsidR="00AB5E84" w:rsidRPr="00AB5E84">
        <w:rPr>
          <w:rFonts w:ascii="TimesNewRomanPSMT" w:hAnsi="TimesNewRomanPSMT"/>
          <w:color w:val="0D0D0D"/>
          <w:szCs w:val="24"/>
        </w:rPr>
        <w:t>.</w:t>
      </w:r>
      <w:r w:rsidR="00AB5E84" w:rsidRPr="00AB5E84">
        <w:t xml:space="preserve"> </w:t>
      </w:r>
      <w:r w:rsidR="00AB5E84" w:rsidRPr="00AB5E84">
        <w:rPr>
          <w:rFonts w:cs="Times New Roman"/>
          <w:color w:val="000000"/>
          <w:szCs w:val="24"/>
        </w:rPr>
        <w:t>In</w:t>
      </w:r>
      <w:r w:rsidR="00AB5E84" w:rsidRPr="00AB5E84">
        <w:rPr>
          <w:color w:val="000000"/>
        </w:rPr>
        <w:t xml:space="preserve"> </w:t>
      </w:r>
      <w:r w:rsidR="00AB5E84" w:rsidRPr="00AB5E84">
        <w:rPr>
          <w:rFonts w:cs="Times New Roman"/>
          <w:color w:val="000000"/>
          <w:szCs w:val="24"/>
        </w:rPr>
        <w:t xml:space="preserve">this study 10 % of total annual flow is left for ecosystem maintenance in the river system and for the satisfaction of the </w:t>
      </w:r>
      <w:r>
        <w:rPr>
          <w:rFonts w:cs="Times New Roman"/>
          <w:color w:val="000000"/>
          <w:szCs w:val="24"/>
        </w:rPr>
        <w:t>Environmental</w:t>
      </w:r>
      <w:r w:rsidR="00AB5E84" w:rsidRPr="00AB5E84">
        <w:rPr>
          <w:rFonts w:cs="Times New Roman"/>
          <w:color w:val="000000"/>
          <w:szCs w:val="24"/>
        </w:rPr>
        <w:t xml:space="preserve"> flow requirements.</w:t>
      </w:r>
    </w:p>
    <w:p w:rsidR="004F43F8" w:rsidRDefault="004F43F8" w:rsidP="0068095D">
      <w:pPr>
        <w:spacing w:line="360" w:lineRule="auto"/>
        <w:jc w:val="both"/>
        <w:rPr>
          <w:rFonts w:cs="Times New Roman"/>
          <w:color w:val="000000"/>
          <w:szCs w:val="24"/>
        </w:rPr>
      </w:pPr>
    </w:p>
    <w:p w:rsidR="004F43F8" w:rsidRDefault="004F43F8" w:rsidP="0068095D">
      <w:pPr>
        <w:spacing w:line="360" w:lineRule="auto"/>
        <w:jc w:val="both"/>
        <w:rPr>
          <w:rFonts w:cs="Times New Roman"/>
          <w:color w:val="000000"/>
          <w:szCs w:val="24"/>
        </w:rPr>
      </w:pPr>
    </w:p>
    <w:p w:rsidR="004F43F8" w:rsidRDefault="004F43F8" w:rsidP="0068095D">
      <w:pPr>
        <w:spacing w:line="360" w:lineRule="auto"/>
        <w:jc w:val="both"/>
        <w:rPr>
          <w:rFonts w:cs="Times New Roman"/>
          <w:color w:val="000000"/>
          <w:szCs w:val="24"/>
        </w:rPr>
      </w:pPr>
    </w:p>
    <w:p w:rsidR="004F43F8" w:rsidRDefault="004F43F8" w:rsidP="0068095D">
      <w:pPr>
        <w:spacing w:line="360" w:lineRule="auto"/>
        <w:jc w:val="both"/>
        <w:rPr>
          <w:rFonts w:cs="Times New Roman"/>
          <w:color w:val="000000"/>
          <w:szCs w:val="24"/>
        </w:rPr>
      </w:pPr>
    </w:p>
    <w:p w:rsidR="004F43F8" w:rsidRDefault="004F43F8" w:rsidP="0068095D">
      <w:pPr>
        <w:spacing w:line="360" w:lineRule="auto"/>
        <w:jc w:val="both"/>
        <w:rPr>
          <w:rFonts w:cs="Times New Roman"/>
          <w:color w:val="000000"/>
          <w:szCs w:val="24"/>
        </w:rPr>
      </w:pPr>
    </w:p>
    <w:p w:rsidR="004F43F8" w:rsidRDefault="004F43F8" w:rsidP="0068095D">
      <w:pPr>
        <w:spacing w:line="360" w:lineRule="auto"/>
        <w:jc w:val="both"/>
        <w:rPr>
          <w:rFonts w:cs="Times New Roman"/>
          <w:color w:val="000000"/>
          <w:szCs w:val="24"/>
        </w:rPr>
      </w:pPr>
    </w:p>
    <w:p w:rsidR="004F43F8" w:rsidRDefault="004F43F8" w:rsidP="0068095D">
      <w:pPr>
        <w:spacing w:line="360" w:lineRule="auto"/>
        <w:jc w:val="both"/>
        <w:rPr>
          <w:rFonts w:cs="Times New Roman"/>
          <w:color w:val="000000"/>
          <w:szCs w:val="24"/>
        </w:rPr>
      </w:pPr>
    </w:p>
    <w:p w:rsidR="004F43F8" w:rsidRDefault="004F43F8" w:rsidP="0068095D">
      <w:pPr>
        <w:spacing w:line="360" w:lineRule="auto"/>
        <w:jc w:val="both"/>
        <w:rPr>
          <w:rFonts w:cs="Times New Roman"/>
          <w:color w:val="000000"/>
          <w:szCs w:val="24"/>
        </w:rPr>
      </w:pPr>
    </w:p>
    <w:p w:rsidR="004F43F8" w:rsidRDefault="004F43F8" w:rsidP="0068095D">
      <w:pPr>
        <w:spacing w:line="360" w:lineRule="auto"/>
        <w:jc w:val="both"/>
        <w:rPr>
          <w:rFonts w:cs="Times New Roman"/>
          <w:color w:val="000000"/>
          <w:szCs w:val="24"/>
        </w:rPr>
      </w:pPr>
    </w:p>
    <w:p w:rsidR="00AB5E84" w:rsidRPr="00AB5E84" w:rsidRDefault="00AB5E84" w:rsidP="0088454D">
      <w:pPr>
        <w:pStyle w:val="Heading1"/>
        <w:numPr>
          <w:ilvl w:val="0"/>
          <w:numId w:val="63"/>
        </w:numPr>
        <w:spacing w:before="0" w:after="240" w:line="360" w:lineRule="auto"/>
        <w:ind w:left="284" w:hanging="284"/>
      </w:pPr>
      <w:bookmarkStart w:id="155" w:name="_Toc136418443"/>
      <w:r w:rsidRPr="00AB5E84">
        <w:lastRenderedPageBreak/>
        <w:t>Results and Discussion</w:t>
      </w:r>
      <w:bookmarkEnd w:id="155"/>
    </w:p>
    <w:p w:rsidR="00AB5E84" w:rsidRPr="00AB5E84" w:rsidRDefault="00AB5E84" w:rsidP="0088454D">
      <w:pPr>
        <w:pStyle w:val="Heading2"/>
        <w:numPr>
          <w:ilvl w:val="1"/>
          <w:numId w:val="64"/>
        </w:numPr>
        <w:spacing w:after="240" w:line="360" w:lineRule="auto"/>
        <w:ind w:left="738" w:hanging="454"/>
      </w:pPr>
      <w:bookmarkStart w:id="156" w:name="_Toc136418444"/>
      <w:r w:rsidRPr="00AB5E84">
        <w:t>Sensitivity analysis</w:t>
      </w:r>
      <w:bookmarkEnd w:id="156"/>
    </w:p>
    <w:p w:rsidR="00AB5E84" w:rsidRPr="00AB5E84" w:rsidRDefault="00AB5E84" w:rsidP="00D82D71">
      <w:pPr>
        <w:spacing w:after="240" w:line="360" w:lineRule="auto"/>
        <w:jc w:val="both"/>
        <w:rPr>
          <w:rFonts w:ascii="TimesNewRoman" w:hAnsi="TimesNewRoman"/>
          <w:color w:val="000000"/>
          <w:szCs w:val="24"/>
        </w:rPr>
      </w:pPr>
      <w:r w:rsidRPr="00AB5E84">
        <w:rPr>
          <w:rFonts w:ascii="TimesNewRoman" w:hAnsi="TimesNewRoman"/>
          <w:color w:val="000000"/>
          <w:szCs w:val="24"/>
        </w:rPr>
        <w:t xml:space="preserve">Sensitivity analysis was implemented by selecting sixteen (16) parameters based on </w:t>
      </w:r>
      <w:r w:rsidRPr="00AB5E84">
        <w:rPr>
          <w:rFonts w:ascii="TimesNewRomanPSMT" w:hAnsi="TimesNewRomanPSMT"/>
          <w:color w:val="000000"/>
          <w:szCs w:val="24"/>
        </w:rPr>
        <w:t>manual training in Arc SWAT and reviewing different works of literature. The ranges of</w:t>
      </w:r>
      <w:r w:rsidRPr="00AB5E84">
        <w:rPr>
          <w:rFonts w:ascii="TimesNewRomanPSMT" w:hAnsi="TimesNewRomanPSMT"/>
          <w:color w:val="000000"/>
        </w:rPr>
        <w:t xml:space="preserve"> </w:t>
      </w:r>
      <w:r w:rsidRPr="00AB5E84">
        <w:rPr>
          <w:rFonts w:ascii="TimesNewRomanPSMT" w:hAnsi="TimesNewRomanPSMT"/>
          <w:color w:val="000000"/>
          <w:szCs w:val="24"/>
        </w:rPr>
        <w:t xml:space="preserve">variation of these parameters are based on absolute SWAT value </w:t>
      </w:r>
      <w:r w:rsidR="00723C74" w:rsidRPr="00AB5E84">
        <w:rPr>
          <w:rFonts w:ascii="TimesNewRoman" w:hAnsi="TimesNewRoman"/>
          <w:color w:val="000000"/>
          <w:szCs w:val="24"/>
        </w:rPr>
        <w:t>and</w:t>
      </w:r>
      <w:r w:rsidRPr="00AB5E84">
        <w:rPr>
          <w:rFonts w:ascii="TimesNewRoman" w:hAnsi="TimesNewRoman"/>
          <w:color w:val="000000"/>
          <w:szCs w:val="24"/>
        </w:rPr>
        <w:t xml:space="preserve"> the most sensitive parameters were</w:t>
      </w:r>
      <w:r w:rsidRPr="00AB5E84">
        <w:rPr>
          <w:rFonts w:ascii="TimesNewRoman" w:hAnsi="TimesNewRoman"/>
          <w:color w:val="000000"/>
        </w:rPr>
        <w:t xml:space="preserve"> </w:t>
      </w:r>
      <w:r w:rsidRPr="00AB5E84">
        <w:rPr>
          <w:rFonts w:ascii="TimesNewRoman" w:hAnsi="TimesNewRoman"/>
          <w:color w:val="000000"/>
          <w:szCs w:val="24"/>
        </w:rPr>
        <w:t>identified using Global sensitivity analysis method in SWAT-CUP SUFI2 algorithm. Sensitivity analysis ranks these parameters from</w:t>
      </w:r>
      <w:r w:rsidRPr="00AB5E84">
        <w:rPr>
          <w:rFonts w:ascii="TimesNewRoman" w:hAnsi="TimesNewRoman"/>
          <w:color w:val="000000"/>
        </w:rPr>
        <w:t xml:space="preserve"> </w:t>
      </w:r>
      <w:r w:rsidRPr="00AB5E84">
        <w:rPr>
          <w:rFonts w:ascii="TimesNewRoman" w:hAnsi="TimesNewRoman"/>
          <w:color w:val="000000"/>
          <w:szCs w:val="24"/>
        </w:rPr>
        <w:t>small to high sensitive values. Parameters with small sensitivity values do not significantly affect</w:t>
      </w:r>
      <w:r w:rsidRPr="00AB5E84">
        <w:rPr>
          <w:rFonts w:ascii="TimesNewRoman" w:hAnsi="TimesNewRoman"/>
          <w:color w:val="000000"/>
        </w:rPr>
        <w:t xml:space="preserve"> </w:t>
      </w:r>
      <w:r w:rsidRPr="00AB5E84">
        <w:rPr>
          <w:rFonts w:ascii="TimesNewRoman" w:hAnsi="TimesNewRoman"/>
          <w:color w:val="000000"/>
          <w:szCs w:val="24"/>
        </w:rPr>
        <w:t>the model output; hence, they are neglected in calibration process. Only parameters with very high sensitive values which affect the model output significantly are used to calibrate</w:t>
      </w:r>
      <w:r w:rsidRPr="00AB5E84">
        <w:rPr>
          <w:rFonts w:ascii="TimesNewRoman" w:hAnsi="TimesNewRoman"/>
          <w:color w:val="000000"/>
        </w:rPr>
        <w:t xml:space="preserve"> </w:t>
      </w:r>
      <w:r w:rsidRPr="00AB5E84">
        <w:rPr>
          <w:rFonts w:ascii="TimesNewRoman" w:hAnsi="TimesNewRoman"/>
          <w:color w:val="000000"/>
          <w:szCs w:val="24"/>
        </w:rPr>
        <w:t>the model.</w:t>
      </w:r>
      <w:r w:rsidRPr="00AB5E84">
        <w:rPr>
          <w:rFonts w:asciiTheme="majorHAnsi" w:eastAsiaTheme="majorEastAsia" w:hAnsiTheme="majorHAnsi" w:cstheme="majorBidi"/>
          <w:b/>
          <w:bCs/>
          <w:color w:val="365F91" w:themeColor="accent1" w:themeShade="BF"/>
          <w:sz w:val="28"/>
          <w:szCs w:val="28"/>
        </w:rPr>
        <w:t xml:space="preserve"> </w:t>
      </w:r>
      <w:r w:rsidRPr="00AB5E84">
        <w:rPr>
          <w:rFonts w:ascii="TimesNewRomanPSMT" w:hAnsi="TimesNewRomanPSMT"/>
          <w:color w:val="000000"/>
          <w:szCs w:val="24"/>
        </w:rPr>
        <w:t>The highest value of</w:t>
      </w:r>
      <w:r w:rsidRPr="00AB5E84">
        <w:rPr>
          <w:rFonts w:ascii="TimesNewRomanPSMT" w:hAnsi="TimesNewRomanPSMT"/>
          <w:color w:val="000000"/>
        </w:rPr>
        <w:t xml:space="preserve"> </w:t>
      </w:r>
      <w:r w:rsidRPr="00AB5E84">
        <w:rPr>
          <w:rFonts w:ascii="TimesNewRomanPSMT" w:hAnsi="TimesNewRomanPSMT"/>
          <w:color w:val="000000"/>
          <w:szCs w:val="24"/>
        </w:rPr>
        <w:t>t-stat indicates the ratio of the high parameter coefficient to standard error and lower the p-value related to the rejection of the hypothesis that an addition in the value of the</w:t>
      </w:r>
      <w:r w:rsidRPr="00AB5E84">
        <w:rPr>
          <w:rFonts w:ascii="TimesNewRomanPSMT" w:hAnsi="TimesNewRomanPSMT"/>
          <w:color w:val="000000"/>
        </w:rPr>
        <w:t xml:space="preserve"> </w:t>
      </w:r>
      <w:r w:rsidRPr="00AB5E84">
        <w:rPr>
          <w:rFonts w:ascii="TimesNewRomanPSMT" w:hAnsi="TimesNewRomanPSMT"/>
          <w:color w:val="000000"/>
          <w:szCs w:val="24"/>
        </w:rPr>
        <w:t>parameter provides a significant increase in the variable response (Abbaspour et al., 2017).</w:t>
      </w:r>
      <w:r w:rsidRPr="00AB5E84">
        <w:t xml:space="preserve"> </w:t>
      </w:r>
      <w:r w:rsidRPr="00AB5E84">
        <w:rPr>
          <w:rFonts w:ascii="TimesNewRoman" w:hAnsi="TimesNewRoman"/>
          <w:color w:val="000000"/>
          <w:szCs w:val="24"/>
        </w:rPr>
        <w:t xml:space="preserve"> </w:t>
      </w:r>
    </w:p>
    <w:p w:rsidR="0056440A" w:rsidRDefault="0056440A" w:rsidP="007F5230">
      <w:pPr>
        <w:spacing w:after="0" w:line="360" w:lineRule="auto"/>
        <w:jc w:val="both"/>
        <w:rPr>
          <w:rFonts w:cs="Times New Roman"/>
          <w:color w:val="000000"/>
          <w:szCs w:val="24"/>
        </w:rPr>
      </w:pPr>
      <w:r>
        <w:rPr>
          <w:rFonts w:cs="Times New Roman"/>
          <w:color w:val="000000"/>
          <w:szCs w:val="24"/>
        </w:rPr>
        <w:t>According to</w:t>
      </w:r>
      <w:r w:rsidRPr="00AB5E84">
        <w:rPr>
          <w:rFonts w:cs="Times New Roman"/>
          <w:color w:val="000000"/>
          <w:szCs w:val="24"/>
        </w:rPr>
        <w:t xml:space="preserve"> A </w:t>
      </w:r>
      <w:r w:rsidRPr="00AB5E84">
        <w:rPr>
          <w:rFonts w:cs="Times New Roman"/>
          <w:i/>
          <w:iCs/>
          <w:color w:val="000000"/>
          <w:szCs w:val="24"/>
        </w:rPr>
        <w:t>t</w:t>
      </w:r>
      <w:r w:rsidRPr="00AB5E84">
        <w:rPr>
          <w:rFonts w:cs="Times New Roman"/>
          <w:color w:val="000000"/>
          <w:szCs w:val="24"/>
        </w:rPr>
        <w:t>-stat that was used to identify the relative significance of e</w:t>
      </w:r>
      <w:r>
        <w:rPr>
          <w:rFonts w:cs="Times New Roman"/>
          <w:color w:val="000000"/>
          <w:szCs w:val="24"/>
        </w:rPr>
        <w:t xml:space="preserve">ach parameter that was a </w:t>
      </w:r>
      <w:r w:rsidRPr="00AB5E84">
        <w:rPr>
          <w:rFonts w:cs="Times New Roman"/>
          <w:color w:val="000000"/>
          <w:szCs w:val="24"/>
        </w:rPr>
        <w:t xml:space="preserve">value larger in absolute value was most significant and p-value less than 0.5 the significance of the sensitivity, a value close to zero is more significant. From the model output, </w:t>
      </w:r>
      <w:r>
        <w:rPr>
          <w:rFonts w:cs="Times New Roman"/>
          <w:color w:val="000000"/>
          <w:szCs w:val="24"/>
        </w:rPr>
        <w:t>as shown in table 4.1 below t</w:t>
      </w:r>
      <w:r w:rsidRPr="00AB5E84">
        <w:rPr>
          <w:rFonts w:cs="Times New Roman"/>
          <w:color w:val="000000"/>
          <w:szCs w:val="24"/>
        </w:rPr>
        <w:t>he most sensitive parameters when calibrating the model were twelve</w:t>
      </w:r>
      <w:r>
        <w:rPr>
          <w:rFonts w:cs="Times New Roman"/>
          <w:color w:val="000000"/>
          <w:szCs w:val="24"/>
        </w:rPr>
        <w:t> </w:t>
      </w:r>
      <w:r w:rsidRPr="00AB5E84">
        <w:rPr>
          <w:rFonts w:cs="Times New Roman"/>
          <w:color w:val="000000"/>
          <w:szCs w:val="24"/>
        </w:rPr>
        <w:t xml:space="preserve">(12) parameters are high sensitive they are </w:t>
      </w:r>
      <w:r w:rsidR="007F5230" w:rsidRPr="007F5230">
        <w:rPr>
          <w:rFonts w:cs="Times New Roman"/>
          <w:color w:val="000000"/>
          <w:szCs w:val="24"/>
        </w:rPr>
        <w:t>threshold depth of water in the</w:t>
      </w:r>
      <w:r w:rsidR="007F5230" w:rsidRPr="007F5230">
        <w:rPr>
          <w:color w:val="000000"/>
        </w:rPr>
        <w:br/>
      </w:r>
      <w:r w:rsidR="007F5230" w:rsidRPr="007F5230">
        <w:rPr>
          <w:rFonts w:cs="Times New Roman"/>
          <w:color w:val="000000"/>
          <w:szCs w:val="24"/>
        </w:rPr>
        <w:t>shallow aquifer required for return flow to occur (GWQMN ), Maximum canopy storage</w:t>
      </w:r>
      <w:r w:rsidR="007F5230" w:rsidRPr="007F5230">
        <w:rPr>
          <w:color w:val="000000"/>
        </w:rPr>
        <w:br/>
      </w:r>
      <w:r w:rsidR="007F5230" w:rsidRPr="007F5230">
        <w:rPr>
          <w:rFonts w:cs="Times New Roman"/>
          <w:color w:val="000000"/>
          <w:szCs w:val="24"/>
        </w:rPr>
        <w:t>(CANMX), Average slope steepness (HRU_SLP) , Moist bulk density(SOL_BD), SCS runoff</w:t>
      </w:r>
      <w:r w:rsidR="007F5230" w:rsidRPr="007F5230">
        <w:rPr>
          <w:color w:val="000000"/>
        </w:rPr>
        <w:br/>
      </w:r>
      <w:r w:rsidR="007F5230" w:rsidRPr="007F5230">
        <w:rPr>
          <w:rFonts w:cs="Times New Roman"/>
          <w:color w:val="000000"/>
          <w:szCs w:val="24"/>
        </w:rPr>
        <w:t>curve number f (CN2), Saturated hydraulic conductivity(SOL_K ), Groundwater delay</w:t>
      </w:r>
      <w:r w:rsidR="007F5230" w:rsidRPr="007F5230">
        <w:br/>
      </w:r>
      <w:r w:rsidR="007F5230" w:rsidRPr="007F5230">
        <w:rPr>
          <w:rFonts w:cs="Times New Roman"/>
          <w:color w:val="000000"/>
          <w:szCs w:val="24"/>
        </w:rPr>
        <w:t>83</w:t>
      </w:r>
      <w:r w:rsidR="007F5230">
        <w:rPr>
          <w:color w:val="000000"/>
        </w:rPr>
        <w:t xml:space="preserve"> </w:t>
      </w:r>
      <w:r w:rsidR="007F5230" w:rsidRPr="007F5230">
        <w:rPr>
          <w:rFonts w:cs="Times New Roman"/>
          <w:color w:val="000000"/>
          <w:szCs w:val="24"/>
        </w:rPr>
        <w:t>(GW_DELAY), Available water capacity of the soil layer (SOL_AWC), Effective hydraulic</w:t>
      </w:r>
      <w:r w:rsidR="007F5230">
        <w:rPr>
          <w:color w:val="000000"/>
        </w:rPr>
        <w:t xml:space="preserve"> </w:t>
      </w:r>
      <w:r w:rsidR="007F5230" w:rsidRPr="007F5230">
        <w:rPr>
          <w:rFonts w:cs="Times New Roman"/>
          <w:color w:val="000000"/>
          <w:szCs w:val="24"/>
        </w:rPr>
        <w:t>conductivity in main channel alluvium (CH_K2) ,Biological mixing efficiency ( BIOMIX),</w:t>
      </w:r>
      <w:r w:rsidR="007F5230">
        <w:rPr>
          <w:color w:val="000000"/>
        </w:rPr>
        <w:t xml:space="preserve"> </w:t>
      </w:r>
      <w:r w:rsidR="007F5230" w:rsidRPr="007F5230">
        <w:rPr>
          <w:rFonts w:cs="Times New Roman"/>
          <w:color w:val="000000"/>
          <w:szCs w:val="24"/>
        </w:rPr>
        <w:t>Soil evaporation compensation factor(ESCO),and Surface Runoff Lag Coefficient</w:t>
      </w:r>
      <w:r w:rsidR="007F5230" w:rsidRPr="007F5230">
        <w:rPr>
          <w:color w:val="000000"/>
        </w:rPr>
        <w:br/>
      </w:r>
      <w:r w:rsidR="007F5230" w:rsidRPr="007F5230">
        <w:rPr>
          <w:rFonts w:cs="Times New Roman"/>
          <w:color w:val="000000"/>
          <w:szCs w:val="24"/>
        </w:rPr>
        <w:t>(SURLAG).</w:t>
      </w:r>
    </w:p>
    <w:p w:rsidR="00827011" w:rsidRDefault="00827011" w:rsidP="007F5230">
      <w:pPr>
        <w:spacing w:after="0" w:line="360" w:lineRule="auto"/>
        <w:jc w:val="both"/>
        <w:rPr>
          <w:rFonts w:cs="Times New Roman"/>
          <w:color w:val="000000"/>
          <w:szCs w:val="24"/>
        </w:rPr>
      </w:pPr>
    </w:p>
    <w:p w:rsidR="00827011" w:rsidRDefault="00827011" w:rsidP="007F5230">
      <w:pPr>
        <w:spacing w:after="0" w:line="360" w:lineRule="auto"/>
        <w:jc w:val="both"/>
        <w:rPr>
          <w:rFonts w:cs="Times New Roman"/>
          <w:color w:val="000000"/>
          <w:szCs w:val="24"/>
        </w:rPr>
      </w:pPr>
    </w:p>
    <w:p w:rsidR="00827011" w:rsidRDefault="00827011" w:rsidP="007F5230">
      <w:pPr>
        <w:spacing w:after="0" w:line="360" w:lineRule="auto"/>
        <w:jc w:val="both"/>
        <w:rPr>
          <w:rFonts w:cs="Times New Roman"/>
          <w:color w:val="000000"/>
          <w:szCs w:val="24"/>
        </w:rPr>
      </w:pPr>
    </w:p>
    <w:p w:rsidR="00827011" w:rsidRDefault="00827011" w:rsidP="007F5230">
      <w:pPr>
        <w:spacing w:after="0" w:line="360" w:lineRule="auto"/>
        <w:jc w:val="both"/>
        <w:rPr>
          <w:rFonts w:cs="Times New Roman"/>
          <w:color w:val="000000"/>
          <w:szCs w:val="24"/>
        </w:rPr>
      </w:pPr>
    </w:p>
    <w:p w:rsidR="00827011" w:rsidRDefault="00827011" w:rsidP="007F5230">
      <w:pPr>
        <w:spacing w:after="0" w:line="360" w:lineRule="auto"/>
        <w:jc w:val="both"/>
        <w:rPr>
          <w:rFonts w:cs="Times New Roman"/>
          <w:color w:val="000000"/>
          <w:szCs w:val="24"/>
        </w:rPr>
      </w:pPr>
    </w:p>
    <w:p w:rsidR="00827011" w:rsidRDefault="00827011" w:rsidP="007F5230">
      <w:pPr>
        <w:spacing w:after="0" w:line="360" w:lineRule="auto"/>
        <w:jc w:val="both"/>
        <w:rPr>
          <w:rFonts w:cs="Times New Roman"/>
          <w:color w:val="000000"/>
          <w:szCs w:val="24"/>
        </w:rPr>
      </w:pPr>
    </w:p>
    <w:p w:rsidR="00827011" w:rsidRPr="00AB5E84" w:rsidRDefault="00827011" w:rsidP="007F5230">
      <w:pPr>
        <w:spacing w:after="0" w:line="360" w:lineRule="auto"/>
        <w:jc w:val="both"/>
        <w:rPr>
          <w:rFonts w:eastAsia="Times New Roman" w:cs="Times New Roman"/>
          <w:color w:val="000000"/>
          <w:szCs w:val="24"/>
        </w:rPr>
      </w:pPr>
    </w:p>
    <w:tbl>
      <w:tblPr>
        <w:tblStyle w:val="TableGrid"/>
        <w:tblW w:w="5000" w:type="pct"/>
        <w:jc w:val="center"/>
        <w:tblLook w:val="04A0" w:firstRow="1" w:lastRow="0" w:firstColumn="1" w:lastColumn="0" w:noHBand="0" w:noVBand="1"/>
      </w:tblPr>
      <w:tblGrid>
        <w:gridCol w:w="2432"/>
        <w:gridCol w:w="767"/>
        <w:gridCol w:w="1494"/>
        <w:gridCol w:w="988"/>
        <w:gridCol w:w="1384"/>
        <w:gridCol w:w="1428"/>
        <w:gridCol w:w="795"/>
      </w:tblGrid>
      <w:tr w:rsidR="007F5230" w:rsidRPr="00AB5E84" w:rsidTr="007F5230">
        <w:trPr>
          <w:trHeight w:val="300"/>
          <w:jc w:val="center"/>
        </w:trPr>
        <w:tc>
          <w:tcPr>
            <w:tcW w:w="1309" w:type="pct"/>
            <w:noWrap/>
            <w:hideMark/>
          </w:tcPr>
          <w:p w:rsidR="007F5230" w:rsidRPr="00746BF5" w:rsidRDefault="007F5230" w:rsidP="00746BF5">
            <w:pPr>
              <w:jc w:val="center"/>
              <w:rPr>
                <w:rFonts w:eastAsia="Times New Roman" w:cs="Times New Roman"/>
                <w:b/>
                <w:bCs/>
                <w:color w:val="000000"/>
              </w:rPr>
            </w:pPr>
            <w:r w:rsidRPr="00746BF5">
              <w:rPr>
                <w:rFonts w:eastAsia="Times New Roman" w:cs="Times New Roman"/>
                <w:b/>
                <w:bCs/>
                <w:color w:val="000000"/>
              </w:rPr>
              <w:lastRenderedPageBreak/>
              <w:t>Parameter Name</w:t>
            </w:r>
          </w:p>
        </w:tc>
        <w:tc>
          <w:tcPr>
            <w:tcW w:w="413"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t-stat</w:t>
            </w:r>
          </w:p>
        </w:tc>
        <w:tc>
          <w:tcPr>
            <w:tcW w:w="804"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p-value</w:t>
            </w:r>
          </w:p>
        </w:tc>
        <w:tc>
          <w:tcPr>
            <w:tcW w:w="532"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Fitted_</w:t>
            </w:r>
          </w:p>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Value</w:t>
            </w:r>
          </w:p>
        </w:tc>
        <w:tc>
          <w:tcPr>
            <w:tcW w:w="745"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Min_value</w:t>
            </w:r>
          </w:p>
        </w:tc>
        <w:tc>
          <w:tcPr>
            <w:tcW w:w="769"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Max_value</w:t>
            </w:r>
          </w:p>
        </w:tc>
        <w:tc>
          <w:tcPr>
            <w:tcW w:w="429"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Rank</w:t>
            </w:r>
          </w:p>
        </w:tc>
      </w:tr>
      <w:tr w:rsidR="007F5230" w:rsidRPr="00AB5E84" w:rsidTr="007F5230">
        <w:trPr>
          <w:trHeight w:val="300"/>
          <w:jc w:val="center"/>
        </w:trPr>
        <w:tc>
          <w:tcPr>
            <w:tcW w:w="1309"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v__GWQMN.gw</w:t>
            </w:r>
          </w:p>
        </w:tc>
        <w:tc>
          <w:tcPr>
            <w:tcW w:w="413" w:type="pct"/>
            <w:noWrap/>
            <w:hideMark/>
          </w:tcPr>
          <w:p w:rsidR="007F5230" w:rsidRPr="00AB5E84" w:rsidRDefault="007F5230" w:rsidP="00C4389C">
            <w:pPr>
              <w:jc w:val="center"/>
              <w:rPr>
                <w:rFonts w:eastAsia="Times New Roman" w:cs="Times New Roman"/>
                <w:color w:val="000000"/>
              </w:rPr>
            </w:pPr>
            <w:r w:rsidRPr="00AB5E84">
              <w:rPr>
                <w:rFonts w:eastAsia="Times New Roman" w:cs="Times New Roman"/>
                <w:color w:val="000000"/>
              </w:rPr>
              <w:t>5.4</w:t>
            </w:r>
            <w:r>
              <w:rPr>
                <w:rFonts w:eastAsia="Times New Roman" w:cs="Times New Roman"/>
                <w:color w:val="000000"/>
              </w:rPr>
              <w:t>3</w:t>
            </w:r>
          </w:p>
        </w:tc>
        <w:tc>
          <w:tcPr>
            <w:tcW w:w="804"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0.00000017</w:t>
            </w:r>
          </w:p>
        </w:tc>
        <w:tc>
          <w:tcPr>
            <w:tcW w:w="532"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3157.5</w:t>
            </w:r>
          </w:p>
        </w:tc>
        <w:tc>
          <w:tcPr>
            <w:tcW w:w="745"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1500</w:t>
            </w:r>
          </w:p>
        </w:tc>
        <w:tc>
          <w:tcPr>
            <w:tcW w:w="76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4500</w:t>
            </w:r>
          </w:p>
        </w:tc>
        <w:tc>
          <w:tcPr>
            <w:tcW w:w="42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1</w:t>
            </w:r>
          </w:p>
        </w:tc>
      </w:tr>
      <w:tr w:rsidR="007F5230" w:rsidRPr="00AB5E84" w:rsidTr="007F5230">
        <w:trPr>
          <w:trHeight w:val="300"/>
          <w:jc w:val="center"/>
        </w:trPr>
        <w:tc>
          <w:tcPr>
            <w:tcW w:w="1309"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r__CANMX.hru</w:t>
            </w:r>
          </w:p>
        </w:tc>
        <w:tc>
          <w:tcPr>
            <w:tcW w:w="413" w:type="pct"/>
            <w:noWrap/>
            <w:hideMark/>
          </w:tcPr>
          <w:p w:rsidR="007F5230" w:rsidRPr="00AB5E84" w:rsidRDefault="007F5230" w:rsidP="00C4389C">
            <w:pPr>
              <w:jc w:val="center"/>
              <w:rPr>
                <w:rFonts w:eastAsia="Times New Roman" w:cs="Times New Roman"/>
                <w:color w:val="000000"/>
              </w:rPr>
            </w:pPr>
            <w:r w:rsidRPr="00AB5E84">
              <w:rPr>
                <w:rFonts w:eastAsia="Times New Roman" w:cs="Times New Roman"/>
                <w:color w:val="000000"/>
              </w:rPr>
              <w:t>4.58</w:t>
            </w:r>
          </w:p>
        </w:tc>
        <w:tc>
          <w:tcPr>
            <w:tcW w:w="804"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0.0000083</w:t>
            </w:r>
          </w:p>
        </w:tc>
        <w:tc>
          <w:tcPr>
            <w:tcW w:w="532" w:type="pct"/>
            <w:noWrap/>
            <w:hideMark/>
          </w:tcPr>
          <w:p w:rsidR="007F5230" w:rsidRPr="00AB5E84" w:rsidRDefault="007F5230" w:rsidP="007C6EB4">
            <w:pPr>
              <w:jc w:val="center"/>
              <w:rPr>
                <w:rFonts w:eastAsia="Times New Roman" w:cs="Times New Roman"/>
                <w:color w:val="000000"/>
              </w:rPr>
            </w:pPr>
            <w:r w:rsidRPr="00AB5E84">
              <w:rPr>
                <w:rFonts w:eastAsia="Times New Roman" w:cs="Times New Roman"/>
                <w:color w:val="000000"/>
              </w:rPr>
              <w:t>69.0</w:t>
            </w:r>
            <w:r>
              <w:rPr>
                <w:rFonts w:eastAsia="Times New Roman" w:cs="Times New Roman"/>
                <w:color w:val="000000"/>
              </w:rPr>
              <w:t>2</w:t>
            </w:r>
          </w:p>
        </w:tc>
        <w:tc>
          <w:tcPr>
            <w:tcW w:w="745"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30</w:t>
            </w:r>
          </w:p>
        </w:tc>
        <w:tc>
          <w:tcPr>
            <w:tcW w:w="76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100</w:t>
            </w:r>
          </w:p>
        </w:tc>
        <w:tc>
          <w:tcPr>
            <w:tcW w:w="42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2</w:t>
            </w:r>
          </w:p>
        </w:tc>
      </w:tr>
      <w:tr w:rsidR="007F5230" w:rsidRPr="00AB5E84" w:rsidTr="007F5230">
        <w:trPr>
          <w:trHeight w:val="300"/>
          <w:jc w:val="center"/>
        </w:trPr>
        <w:tc>
          <w:tcPr>
            <w:tcW w:w="1309"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r__HRU_SLP.hru</w:t>
            </w:r>
          </w:p>
        </w:tc>
        <w:tc>
          <w:tcPr>
            <w:tcW w:w="413" w:type="pct"/>
            <w:noWrap/>
            <w:hideMark/>
          </w:tcPr>
          <w:p w:rsidR="007F5230" w:rsidRPr="00AB5E84" w:rsidRDefault="007F5230" w:rsidP="00C4389C">
            <w:pPr>
              <w:jc w:val="center"/>
              <w:rPr>
                <w:rFonts w:eastAsia="Times New Roman" w:cs="Times New Roman"/>
                <w:color w:val="000000"/>
              </w:rPr>
            </w:pPr>
            <w:r w:rsidRPr="00AB5E84">
              <w:rPr>
                <w:rFonts w:eastAsia="Times New Roman" w:cs="Times New Roman"/>
                <w:color w:val="000000"/>
              </w:rPr>
              <w:t>3.78</w:t>
            </w:r>
          </w:p>
        </w:tc>
        <w:tc>
          <w:tcPr>
            <w:tcW w:w="804"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0.000206</w:t>
            </w:r>
          </w:p>
        </w:tc>
        <w:tc>
          <w:tcPr>
            <w:tcW w:w="532" w:type="pct"/>
            <w:noWrap/>
            <w:hideMark/>
          </w:tcPr>
          <w:p w:rsidR="007F5230" w:rsidRPr="00AB5E84" w:rsidRDefault="007F5230" w:rsidP="007C6EB4">
            <w:pPr>
              <w:jc w:val="center"/>
              <w:rPr>
                <w:rFonts w:eastAsia="Times New Roman" w:cs="Times New Roman"/>
                <w:color w:val="000000"/>
              </w:rPr>
            </w:pPr>
            <w:r w:rsidRPr="00AB5E84">
              <w:rPr>
                <w:rFonts w:eastAsia="Times New Roman" w:cs="Times New Roman"/>
                <w:color w:val="000000"/>
              </w:rPr>
              <w:t>0.4</w:t>
            </w:r>
            <w:r>
              <w:rPr>
                <w:rFonts w:eastAsia="Times New Roman" w:cs="Times New Roman"/>
                <w:color w:val="000000"/>
              </w:rPr>
              <w:t>1</w:t>
            </w:r>
          </w:p>
        </w:tc>
        <w:tc>
          <w:tcPr>
            <w:tcW w:w="745"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0.2</w:t>
            </w:r>
          </w:p>
        </w:tc>
        <w:tc>
          <w:tcPr>
            <w:tcW w:w="76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0.6</w:t>
            </w:r>
          </w:p>
        </w:tc>
        <w:tc>
          <w:tcPr>
            <w:tcW w:w="42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3</w:t>
            </w:r>
          </w:p>
        </w:tc>
      </w:tr>
      <w:tr w:rsidR="007F5230" w:rsidRPr="00AB5E84" w:rsidTr="007F5230">
        <w:trPr>
          <w:trHeight w:val="300"/>
          <w:jc w:val="center"/>
        </w:trPr>
        <w:tc>
          <w:tcPr>
            <w:tcW w:w="1309"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r__SOL_BD (...).sol</w:t>
            </w:r>
          </w:p>
        </w:tc>
        <w:tc>
          <w:tcPr>
            <w:tcW w:w="413" w:type="pct"/>
            <w:noWrap/>
            <w:hideMark/>
          </w:tcPr>
          <w:p w:rsidR="007F5230" w:rsidRPr="00AB5E84" w:rsidRDefault="007F5230" w:rsidP="00C4389C">
            <w:pPr>
              <w:jc w:val="center"/>
              <w:rPr>
                <w:rFonts w:eastAsia="Times New Roman" w:cs="Times New Roman"/>
                <w:color w:val="000000"/>
              </w:rPr>
            </w:pPr>
            <w:r w:rsidRPr="00AB5E84">
              <w:rPr>
                <w:rFonts w:eastAsia="Times New Roman" w:cs="Times New Roman"/>
                <w:color w:val="000000"/>
              </w:rPr>
              <w:t>3.73</w:t>
            </w:r>
          </w:p>
        </w:tc>
        <w:tc>
          <w:tcPr>
            <w:tcW w:w="804"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0.000252</w:t>
            </w:r>
          </w:p>
        </w:tc>
        <w:tc>
          <w:tcPr>
            <w:tcW w:w="532" w:type="pct"/>
            <w:noWrap/>
            <w:hideMark/>
          </w:tcPr>
          <w:p w:rsidR="007F5230" w:rsidRPr="00AB5E84" w:rsidRDefault="007F5230" w:rsidP="007C6EB4">
            <w:pPr>
              <w:jc w:val="center"/>
              <w:rPr>
                <w:rFonts w:eastAsia="Times New Roman" w:cs="Times New Roman"/>
                <w:color w:val="000000"/>
              </w:rPr>
            </w:pPr>
            <w:r w:rsidRPr="00AB5E84">
              <w:rPr>
                <w:rFonts w:eastAsia="Times New Roman" w:cs="Times New Roman"/>
                <w:color w:val="000000"/>
              </w:rPr>
              <w:t>1.91</w:t>
            </w:r>
          </w:p>
        </w:tc>
        <w:tc>
          <w:tcPr>
            <w:tcW w:w="745"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0.9</w:t>
            </w:r>
          </w:p>
        </w:tc>
        <w:tc>
          <w:tcPr>
            <w:tcW w:w="76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2.4</w:t>
            </w:r>
          </w:p>
        </w:tc>
        <w:tc>
          <w:tcPr>
            <w:tcW w:w="42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4</w:t>
            </w:r>
          </w:p>
        </w:tc>
      </w:tr>
      <w:tr w:rsidR="007F5230" w:rsidRPr="00AB5E84" w:rsidTr="007F5230">
        <w:trPr>
          <w:trHeight w:val="300"/>
          <w:jc w:val="center"/>
        </w:trPr>
        <w:tc>
          <w:tcPr>
            <w:tcW w:w="1309"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r__CN2.mgt</w:t>
            </w:r>
          </w:p>
        </w:tc>
        <w:tc>
          <w:tcPr>
            <w:tcW w:w="413" w:type="pct"/>
            <w:noWrap/>
            <w:hideMark/>
          </w:tcPr>
          <w:p w:rsidR="007F5230" w:rsidRPr="00AB5E84" w:rsidRDefault="007F5230" w:rsidP="00C4389C">
            <w:pPr>
              <w:jc w:val="center"/>
              <w:rPr>
                <w:rFonts w:eastAsia="Times New Roman" w:cs="Times New Roman"/>
                <w:color w:val="000000"/>
              </w:rPr>
            </w:pPr>
            <w:r w:rsidRPr="00AB5E84">
              <w:rPr>
                <w:rFonts w:eastAsia="Times New Roman" w:cs="Times New Roman"/>
                <w:color w:val="000000"/>
              </w:rPr>
              <w:t>3.25</w:t>
            </w:r>
          </w:p>
        </w:tc>
        <w:tc>
          <w:tcPr>
            <w:tcW w:w="804"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0.00137</w:t>
            </w:r>
          </w:p>
        </w:tc>
        <w:tc>
          <w:tcPr>
            <w:tcW w:w="532"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47.45</w:t>
            </w:r>
          </w:p>
        </w:tc>
        <w:tc>
          <w:tcPr>
            <w:tcW w:w="745"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40</w:t>
            </w:r>
          </w:p>
        </w:tc>
        <w:tc>
          <w:tcPr>
            <w:tcW w:w="76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70</w:t>
            </w:r>
          </w:p>
        </w:tc>
        <w:tc>
          <w:tcPr>
            <w:tcW w:w="42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5</w:t>
            </w:r>
          </w:p>
        </w:tc>
      </w:tr>
      <w:tr w:rsidR="007F5230" w:rsidRPr="00AB5E84" w:rsidTr="007F5230">
        <w:trPr>
          <w:trHeight w:val="300"/>
          <w:jc w:val="center"/>
        </w:trPr>
        <w:tc>
          <w:tcPr>
            <w:tcW w:w="1309"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r__SOL_K (...).sol</w:t>
            </w:r>
          </w:p>
        </w:tc>
        <w:tc>
          <w:tcPr>
            <w:tcW w:w="413" w:type="pct"/>
            <w:noWrap/>
            <w:hideMark/>
          </w:tcPr>
          <w:p w:rsidR="007F5230" w:rsidRPr="00AB5E84" w:rsidRDefault="007F5230" w:rsidP="00C4389C">
            <w:pPr>
              <w:jc w:val="center"/>
              <w:rPr>
                <w:rFonts w:eastAsia="Times New Roman" w:cs="Times New Roman"/>
                <w:color w:val="000000"/>
              </w:rPr>
            </w:pPr>
            <w:r w:rsidRPr="00AB5E84">
              <w:rPr>
                <w:rFonts w:eastAsia="Times New Roman" w:cs="Times New Roman"/>
                <w:color w:val="000000"/>
              </w:rPr>
              <w:t>3.2</w:t>
            </w:r>
            <w:r>
              <w:rPr>
                <w:rFonts w:eastAsia="Times New Roman" w:cs="Times New Roman"/>
                <w:color w:val="000000"/>
              </w:rPr>
              <w:t>5</w:t>
            </w:r>
          </w:p>
        </w:tc>
        <w:tc>
          <w:tcPr>
            <w:tcW w:w="804"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0.00137</w:t>
            </w:r>
          </w:p>
        </w:tc>
        <w:tc>
          <w:tcPr>
            <w:tcW w:w="532" w:type="pct"/>
            <w:noWrap/>
            <w:hideMark/>
          </w:tcPr>
          <w:p w:rsidR="007F5230" w:rsidRPr="00AB5E84" w:rsidRDefault="007F5230" w:rsidP="007C6EB4">
            <w:pPr>
              <w:jc w:val="center"/>
              <w:rPr>
                <w:rFonts w:eastAsia="Times New Roman" w:cs="Times New Roman"/>
                <w:color w:val="000000"/>
              </w:rPr>
            </w:pPr>
            <w:r w:rsidRPr="00AB5E84">
              <w:rPr>
                <w:rFonts w:eastAsia="Times New Roman" w:cs="Times New Roman"/>
                <w:color w:val="000000"/>
              </w:rPr>
              <w:t>787.26</w:t>
            </w:r>
          </w:p>
        </w:tc>
        <w:tc>
          <w:tcPr>
            <w:tcW w:w="745"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85</w:t>
            </w:r>
          </w:p>
        </w:tc>
        <w:tc>
          <w:tcPr>
            <w:tcW w:w="76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1000</w:t>
            </w:r>
          </w:p>
        </w:tc>
        <w:tc>
          <w:tcPr>
            <w:tcW w:w="42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6</w:t>
            </w:r>
          </w:p>
        </w:tc>
      </w:tr>
      <w:tr w:rsidR="007F5230" w:rsidRPr="00AB5E84" w:rsidTr="007F5230">
        <w:trPr>
          <w:trHeight w:val="300"/>
          <w:jc w:val="center"/>
        </w:trPr>
        <w:tc>
          <w:tcPr>
            <w:tcW w:w="1309"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sz w:val="22"/>
              </w:rPr>
              <w:t>v__GW_DELAY.gw</w:t>
            </w:r>
          </w:p>
        </w:tc>
        <w:tc>
          <w:tcPr>
            <w:tcW w:w="413" w:type="pct"/>
            <w:noWrap/>
            <w:hideMark/>
          </w:tcPr>
          <w:p w:rsidR="007F5230" w:rsidRPr="00AB5E84" w:rsidRDefault="007F5230" w:rsidP="00C4389C">
            <w:pPr>
              <w:jc w:val="center"/>
              <w:rPr>
                <w:rFonts w:eastAsia="Times New Roman" w:cs="Times New Roman"/>
                <w:color w:val="000000"/>
              </w:rPr>
            </w:pPr>
            <w:r w:rsidRPr="00AB5E84">
              <w:rPr>
                <w:rFonts w:eastAsia="Times New Roman" w:cs="Times New Roman"/>
                <w:color w:val="000000"/>
              </w:rPr>
              <w:t>3.15</w:t>
            </w:r>
          </w:p>
        </w:tc>
        <w:tc>
          <w:tcPr>
            <w:tcW w:w="804"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0.00187</w:t>
            </w:r>
          </w:p>
        </w:tc>
        <w:tc>
          <w:tcPr>
            <w:tcW w:w="532"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100.02</w:t>
            </w:r>
          </w:p>
        </w:tc>
        <w:tc>
          <w:tcPr>
            <w:tcW w:w="745"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20</w:t>
            </w:r>
          </w:p>
        </w:tc>
        <w:tc>
          <w:tcPr>
            <w:tcW w:w="76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350</w:t>
            </w:r>
          </w:p>
        </w:tc>
        <w:tc>
          <w:tcPr>
            <w:tcW w:w="42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7</w:t>
            </w:r>
          </w:p>
        </w:tc>
      </w:tr>
      <w:tr w:rsidR="007F5230" w:rsidRPr="00AB5E84" w:rsidTr="007F5230">
        <w:trPr>
          <w:trHeight w:val="300"/>
          <w:jc w:val="center"/>
        </w:trPr>
        <w:tc>
          <w:tcPr>
            <w:tcW w:w="1309"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sz w:val="22"/>
              </w:rPr>
              <w:t>r__SOL_AWC ().sol</w:t>
            </w:r>
          </w:p>
        </w:tc>
        <w:tc>
          <w:tcPr>
            <w:tcW w:w="413" w:type="pct"/>
            <w:noWrap/>
            <w:hideMark/>
          </w:tcPr>
          <w:p w:rsidR="007F5230" w:rsidRPr="00AB5E84" w:rsidRDefault="007F5230" w:rsidP="00C4389C">
            <w:pPr>
              <w:jc w:val="center"/>
              <w:rPr>
                <w:rFonts w:eastAsia="Times New Roman" w:cs="Times New Roman"/>
                <w:color w:val="000000"/>
              </w:rPr>
            </w:pPr>
            <w:r w:rsidRPr="00AB5E84">
              <w:rPr>
                <w:rFonts w:eastAsia="Times New Roman" w:cs="Times New Roman"/>
                <w:color w:val="000000"/>
              </w:rPr>
              <w:t>2.90</w:t>
            </w:r>
          </w:p>
        </w:tc>
        <w:tc>
          <w:tcPr>
            <w:tcW w:w="804"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0.00415</w:t>
            </w:r>
          </w:p>
        </w:tc>
        <w:tc>
          <w:tcPr>
            <w:tcW w:w="532"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0.65</w:t>
            </w:r>
          </w:p>
        </w:tc>
        <w:tc>
          <w:tcPr>
            <w:tcW w:w="745"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0.2</w:t>
            </w:r>
          </w:p>
        </w:tc>
        <w:tc>
          <w:tcPr>
            <w:tcW w:w="76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0.8</w:t>
            </w:r>
          </w:p>
        </w:tc>
        <w:tc>
          <w:tcPr>
            <w:tcW w:w="42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8</w:t>
            </w:r>
          </w:p>
        </w:tc>
      </w:tr>
      <w:tr w:rsidR="007F5230" w:rsidRPr="00AB5E84" w:rsidTr="007F5230">
        <w:trPr>
          <w:trHeight w:val="300"/>
          <w:jc w:val="center"/>
        </w:trPr>
        <w:tc>
          <w:tcPr>
            <w:tcW w:w="1309"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r__CH_K2.rte</w:t>
            </w:r>
          </w:p>
        </w:tc>
        <w:tc>
          <w:tcPr>
            <w:tcW w:w="413" w:type="pct"/>
            <w:noWrap/>
            <w:hideMark/>
          </w:tcPr>
          <w:p w:rsidR="007F5230" w:rsidRPr="00AB5E84" w:rsidRDefault="007F5230" w:rsidP="00C4389C">
            <w:pPr>
              <w:jc w:val="center"/>
              <w:rPr>
                <w:rFonts w:eastAsia="Times New Roman" w:cs="Times New Roman"/>
                <w:color w:val="000000"/>
              </w:rPr>
            </w:pPr>
            <w:r w:rsidRPr="00AB5E84">
              <w:rPr>
                <w:rFonts w:eastAsia="Times New Roman" w:cs="Times New Roman"/>
                <w:color w:val="000000"/>
              </w:rPr>
              <w:t>2.4</w:t>
            </w:r>
            <w:r>
              <w:rPr>
                <w:rFonts w:eastAsia="Times New Roman" w:cs="Times New Roman"/>
                <w:color w:val="000000"/>
              </w:rPr>
              <w:t>2</w:t>
            </w:r>
          </w:p>
        </w:tc>
        <w:tc>
          <w:tcPr>
            <w:tcW w:w="804"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0.0165</w:t>
            </w:r>
          </w:p>
        </w:tc>
        <w:tc>
          <w:tcPr>
            <w:tcW w:w="532"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0.13</w:t>
            </w:r>
          </w:p>
        </w:tc>
        <w:tc>
          <w:tcPr>
            <w:tcW w:w="745"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0</w:t>
            </w:r>
          </w:p>
        </w:tc>
        <w:tc>
          <w:tcPr>
            <w:tcW w:w="76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0.5</w:t>
            </w:r>
          </w:p>
        </w:tc>
        <w:tc>
          <w:tcPr>
            <w:tcW w:w="42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9</w:t>
            </w:r>
          </w:p>
        </w:tc>
      </w:tr>
      <w:tr w:rsidR="007F5230" w:rsidRPr="00AB5E84" w:rsidTr="007F5230">
        <w:trPr>
          <w:trHeight w:val="300"/>
          <w:jc w:val="center"/>
        </w:trPr>
        <w:tc>
          <w:tcPr>
            <w:tcW w:w="1309"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r__BIOMIX.mgt</w:t>
            </w:r>
          </w:p>
        </w:tc>
        <w:tc>
          <w:tcPr>
            <w:tcW w:w="413" w:type="pct"/>
            <w:noWrap/>
            <w:hideMark/>
          </w:tcPr>
          <w:p w:rsidR="007F5230" w:rsidRPr="00AB5E84" w:rsidRDefault="007F5230" w:rsidP="00C4389C">
            <w:pPr>
              <w:jc w:val="center"/>
              <w:rPr>
                <w:rFonts w:eastAsia="Times New Roman" w:cs="Times New Roman"/>
                <w:color w:val="000000"/>
              </w:rPr>
            </w:pPr>
            <w:r w:rsidRPr="00AB5E84">
              <w:rPr>
                <w:rFonts w:eastAsia="Times New Roman" w:cs="Times New Roman"/>
                <w:color w:val="000000"/>
              </w:rPr>
              <w:t>2.15</w:t>
            </w:r>
          </w:p>
        </w:tc>
        <w:tc>
          <w:tcPr>
            <w:tcW w:w="804"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0.0325</w:t>
            </w:r>
          </w:p>
        </w:tc>
        <w:tc>
          <w:tcPr>
            <w:tcW w:w="532"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0.18</w:t>
            </w:r>
          </w:p>
        </w:tc>
        <w:tc>
          <w:tcPr>
            <w:tcW w:w="745"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0.1</w:t>
            </w:r>
          </w:p>
        </w:tc>
        <w:tc>
          <w:tcPr>
            <w:tcW w:w="76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0.6</w:t>
            </w:r>
          </w:p>
        </w:tc>
        <w:tc>
          <w:tcPr>
            <w:tcW w:w="42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10</w:t>
            </w:r>
          </w:p>
        </w:tc>
      </w:tr>
      <w:tr w:rsidR="007F5230" w:rsidRPr="00AB5E84" w:rsidTr="007F5230">
        <w:trPr>
          <w:trHeight w:val="300"/>
          <w:jc w:val="center"/>
        </w:trPr>
        <w:tc>
          <w:tcPr>
            <w:tcW w:w="1309"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r__ESCO.hru</w:t>
            </w:r>
          </w:p>
        </w:tc>
        <w:tc>
          <w:tcPr>
            <w:tcW w:w="413" w:type="pct"/>
            <w:noWrap/>
            <w:hideMark/>
          </w:tcPr>
          <w:p w:rsidR="007F5230" w:rsidRPr="00AB5E84" w:rsidRDefault="007F5230" w:rsidP="00C4389C">
            <w:pPr>
              <w:jc w:val="center"/>
              <w:rPr>
                <w:rFonts w:eastAsia="Times New Roman" w:cs="Times New Roman"/>
                <w:color w:val="000000"/>
              </w:rPr>
            </w:pPr>
            <w:r w:rsidRPr="00AB5E84">
              <w:rPr>
                <w:rFonts w:eastAsia="Times New Roman" w:cs="Times New Roman"/>
                <w:color w:val="000000"/>
              </w:rPr>
              <w:t>2.11</w:t>
            </w:r>
          </w:p>
        </w:tc>
        <w:tc>
          <w:tcPr>
            <w:tcW w:w="804"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0.0358</w:t>
            </w:r>
          </w:p>
        </w:tc>
        <w:tc>
          <w:tcPr>
            <w:tcW w:w="532"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0.24</w:t>
            </w:r>
          </w:p>
        </w:tc>
        <w:tc>
          <w:tcPr>
            <w:tcW w:w="745"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0</w:t>
            </w:r>
          </w:p>
        </w:tc>
        <w:tc>
          <w:tcPr>
            <w:tcW w:w="76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0.55</w:t>
            </w:r>
          </w:p>
        </w:tc>
        <w:tc>
          <w:tcPr>
            <w:tcW w:w="42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11</w:t>
            </w:r>
          </w:p>
        </w:tc>
      </w:tr>
      <w:tr w:rsidR="007F5230" w:rsidRPr="00AB5E84" w:rsidTr="007F5230">
        <w:trPr>
          <w:trHeight w:val="300"/>
          <w:jc w:val="center"/>
        </w:trPr>
        <w:tc>
          <w:tcPr>
            <w:tcW w:w="1309"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r__SURLAG.bsn</w:t>
            </w:r>
          </w:p>
        </w:tc>
        <w:tc>
          <w:tcPr>
            <w:tcW w:w="413" w:type="pct"/>
            <w:noWrap/>
            <w:hideMark/>
          </w:tcPr>
          <w:p w:rsidR="007F5230" w:rsidRPr="00AB5E84" w:rsidRDefault="007F5230" w:rsidP="00C4389C">
            <w:pPr>
              <w:jc w:val="center"/>
              <w:rPr>
                <w:rFonts w:eastAsia="Times New Roman" w:cs="Times New Roman"/>
                <w:color w:val="000000"/>
              </w:rPr>
            </w:pPr>
            <w:r w:rsidRPr="00AB5E84">
              <w:rPr>
                <w:rFonts w:eastAsia="Times New Roman" w:cs="Times New Roman"/>
                <w:color w:val="000000"/>
              </w:rPr>
              <w:t>2.08</w:t>
            </w:r>
          </w:p>
        </w:tc>
        <w:tc>
          <w:tcPr>
            <w:tcW w:w="804"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0.0384</w:t>
            </w:r>
          </w:p>
        </w:tc>
        <w:tc>
          <w:tcPr>
            <w:tcW w:w="532"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19.01</w:t>
            </w:r>
          </w:p>
        </w:tc>
        <w:tc>
          <w:tcPr>
            <w:tcW w:w="745"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7</w:t>
            </w:r>
          </w:p>
        </w:tc>
        <w:tc>
          <w:tcPr>
            <w:tcW w:w="76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25</w:t>
            </w:r>
          </w:p>
        </w:tc>
        <w:tc>
          <w:tcPr>
            <w:tcW w:w="42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12</w:t>
            </w:r>
          </w:p>
        </w:tc>
      </w:tr>
      <w:tr w:rsidR="007F5230" w:rsidRPr="00AB5E84" w:rsidTr="007F5230">
        <w:trPr>
          <w:trHeight w:val="300"/>
          <w:jc w:val="center"/>
        </w:trPr>
        <w:tc>
          <w:tcPr>
            <w:tcW w:w="1309"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r__GW_REVAP.gw</w:t>
            </w:r>
          </w:p>
        </w:tc>
        <w:tc>
          <w:tcPr>
            <w:tcW w:w="413" w:type="pct"/>
            <w:noWrap/>
            <w:hideMark/>
          </w:tcPr>
          <w:p w:rsidR="007F5230" w:rsidRPr="00AB5E84" w:rsidRDefault="007F5230" w:rsidP="00C4389C">
            <w:pPr>
              <w:jc w:val="center"/>
              <w:rPr>
                <w:rFonts w:eastAsia="Times New Roman" w:cs="Times New Roman"/>
                <w:color w:val="000000"/>
              </w:rPr>
            </w:pPr>
            <w:r w:rsidRPr="00AB5E84">
              <w:rPr>
                <w:rFonts w:eastAsia="Times New Roman" w:cs="Times New Roman"/>
                <w:color w:val="000000"/>
              </w:rPr>
              <w:t>1.88</w:t>
            </w:r>
          </w:p>
        </w:tc>
        <w:tc>
          <w:tcPr>
            <w:tcW w:w="804"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0.0606</w:t>
            </w:r>
          </w:p>
        </w:tc>
        <w:tc>
          <w:tcPr>
            <w:tcW w:w="532"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0.44</w:t>
            </w:r>
          </w:p>
        </w:tc>
        <w:tc>
          <w:tcPr>
            <w:tcW w:w="745"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0.01</w:t>
            </w:r>
          </w:p>
        </w:tc>
        <w:tc>
          <w:tcPr>
            <w:tcW w:w="76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0.5</w:t>
            </w:r>
          </w:p>
        </w:tc>
        <w:tc>
          <w:tcPr>
            <w:tcW w:w="42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13</w:t>
            </w:r>
          </w:p>
        </w:tc>
      </w:tr>
      <w:tr w:rsidR="007F5230" w:rsidRPr="00AB5E84" w:rsidTr="007F5230">
        <w:trPr>
          <w:trHeight w:val="300"/>
          <w:jc w:val="center"/>
        </w:trPr>
        <w:tc>
          <w:tcPr>
            <w:tcW w:w="1309"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r__REVAPMN.gw</w:t>
            </w:r>
          </w:p>
        </w:tc>
        <w:tc>
          <w:tcPr>
            <w:tcW w:w="413" w:type="pct"/>
            <w:noWrap/>
            <w:hideMark/>
          </w:tcPr>
          <w:p w:rsidR="007F5230" w:rsidRPr="00AB5E84" w:rsidRDefault="007F5230" w:rsidP="00C4389C">
            <w:pPr>
              <w:jc w:val="center"/>
              <w:rPr>
                <w:rFonts w:eastAsia="Times New Roman" w:cs="Times New Roman"/>
                <w:color w:val="000000"/>
              </w:rPr>
            </w:pPr>
            <w:r w:rsidRPr="00AB5E84">
              <w:rPr>
                <w:rFonts w:eastAsia="Times New Roman" w:cs="Times New Roman"/>
                <w:color w:val="000000"/>
              </w:rPr>
              <w:t>1.6</w:t>
            </w:r>
            <w:r>
              <w:rPr>
                <w:rFonts w:eastAsia="Times New Roman" w:cs="Times New Roman"/>
                <w:color w:val="000000"/>
              </w:rPr>
              <w:t>3</w:t>
            </w:r>
          </w:p>
        </w:tc>
        <w:tc>
          <w:tcPr>
            <w:tcW w:w="804"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0.105</w:t>
            </w:r>
          </w:p>
        </w:tc>
        <w:tc>
          <w:tcPr>
            <w:tcW w:w="532"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223.53</w:t>
            </w:r>
          </w:p>
        </w:tc>
        <w:tc>
          <w:tcPr>
            <w:tcW w:w="745"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15</w:t>
            </w:r>
          </w:p>
        </w:tc>
        <w:tc>
          <w:tcPr>
            <w:tcW w:w="76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350</w:t>
            </w:r>
          </w:p>
        </w:tc>
        <w:tc>
          <w:tcPr>
            <w:tcW w:w="42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14</w:t>
            </w:r>
          </w:p>
        </w:tc>
      </w:tr>
      <w:tr w:rsidR="007F5230" w:rsidRPr="00AB5E84" w:rsidTr="007F5230">
        <w:trPr>
          <w:trHeight w:val="300"/>
          <w:jc w:val="center"/>
        </w:trPr>
        <w:tc>
          <w:tcPr>
            <w:tcW w:w="1309"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v__ALPHA_BF.gw</w:t>
            </w:r>
          </w:p>
        </w:tc>
        <w:tc>
          <w:tcPr>
            <w:tcW w:w="413" w:type="pct"/>
            <w:noWrap/>
            <w:hideMark/>
          </w:tcPr>
          <w:p w:rsidR="007F5230" w:rsidRPr="00AB5E84" w:rsidRDefault="007F5230" w:rsidP="00C4389C">
            <w:pPr>
              <w:jc w:val="center"/>
              <w:rPr>
                <w:rFonts w:eastAsia="Times New Roman" w:cs="Times New Roman"/>
                <w:color w:val="000000"/>
              </w:rPr>
            </w:pPr>
            <w:r w:rsidRPr="00AB5E84">
              <w:rPr>
                <w:rFonts w:eastAsia="Times New Roman" w:cs="Times New Roman"/>
                <w:color w:val="000000"/>
              </w:rPr>
              <w:t>1.35</w:t>
            </w:r>
          </w:p>
        </w:tc>
        <w:tc>
          <w:tcPr>
            <w:tcW w:w="804"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0.177</w:t>
            </w:r>
          </w:p>
        </w:tc>
        <w:tc>
          <w:tcPr>
            <w:tcW w:w="532"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0.69</w:t>
            </w:r>
          </w:p>
        </w:tc>
        <w:tc>
          <w:tcPr>
            <w:tcW w:w="745"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0.3</w:t>
            </w:r>
          </w:p>
        </w:tc>
        <w:tc>
          <w:tcPr>
            <w:tcW w:w="76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0.98</w:t>
            </w:r>
          </w:p>
        </w:tc>
        <w:tc>
          <w:tcPr>
            <w:tcW w:w="42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15</w:t>
            </w:r>
          </w:p>
        </w:tc>
      </w:tr>
      <w:tr w:rsidR="007F5230" w:rsidRPr="00AB5E84" w:rsidTr="007F5230">
        <w:trPr>
          <w:trHeight w:val="300"/>
          <w:jc w:val="center"/>
        </w:trPr>
        <w:tc>
          <w:tcPr>
            <w:tcW w:w="1309" w:type="pct"/>
            <w:noWrap/>
            <w:hideMark/>
          </w:tcPr>
          <w:p w:rsidR="007F5230" w:rsidRPr="00746BF5" w:rsidRDefault="007F5230" w:rsidP="00AB5E84">
            <w:pPr>
              <w:rPr>
                <w:rFonts w:eastAsia="Times New Roman" w:cs="Times New Roman"/>
                <w:b/>
                <w:bCs/>
                <w:color w:val="000000"/>
              </w:rPr>
            </w:pPr>
            <w:r w:rsidRPr="00746BF5">
              <w:rPr>
                <w:rFonts w:eastAsia="Times New Roman" w:cs="Times New Roman"/>
                <w:b/>
                <w:bCs/>
                <w:color w:val="000000"/>
              </w:rPr>
              <w:t>r__EPCO.hru</w:t>
            </w:r>
          </w:p>
        </w:tc>
        <w:tc>
          <w:tcPr>
            <w:tcW w:w="413" w:type="pct"/>
            <w:noWrap/>
            <w:hideMark/>
          </w:tcPr>
          <w:p w:rsidR="007F5230" w:rsidRPr="00AB5E84" w:rsidRDefault="007F5230" w:rsidP="007C6EB4">
            <w:pPr>
              <w:jc w:val="center"/>
              <w:rPr>
                <w:rFonts w:eastAsia="Times New Roman" w:cs="Times New Roman"/>
                <w:color w:val="000000"/>
              </w:rPr>
            </w:pPr>
            <w:r w:rsidRPr="00AB5E84">
              <w:rPr>
                <w:rFonts w:eastAsia="Times New Roman" w:cs="Times New Roman"/>
                <w:color w:val="000000"/>
              </w:rPr>
              <w:t>0.6</w:t>
            </w:r>
            <w:r>
              <w:rPr>
                <w:rFonts w:eastAsia="Times New Roman" w:cs="Times New Roman"/>
                <w:color w:val="000000"/>
              </w:rPr>
              <w:t>2</w:t>
            </w:r>
          </w:p>
        </w:tc>
        <w:tc>
          <w:tcPr>
            <w:tcW w:w="804"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0.537</w:t>
            </w:r>
          </w:p>
        </w:tc>
        <w:tc>
          <w:tcPr>
            <w:tcW w:w="532" w:type="pct"/>
            <w:noWrap/>
            <w:hideMark/>
          </w:tcPr>
          <w:p w:rsidR="007F5230" w:rsidRPr="00AB5E84" w:rsidRDefault="007F5230" w:rsidP="00AB5E84">
            <w:pPr>
              <w:jc w:val="center"/>
              <w:rPr>
                <w:rFonts w:eastAsia="Times New Roman" w:cs="Times New Roman"/>
                <w:color w:val="000000"/>
              </w:rPr>
            </w:pPr>
            <w:r>
              <w:rPr>
                <w:rFonts w:eastAsia="Times New Roman" w:cs="Times New Roman"/>
                <w:color w:val="000000"/>
              </w:rPr>
              <w:t>0.51</w:t>
            </w:r>
          </w:p>
        </w:tc>
        <w:tc>
          <w:tcPr>
            <w:tcW w:w="745"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0.3</w:t>
            </w:r>
          </w:p>
        </w:tc>
        <w:tc>
          <w:tcPr>
            <w:tcW w:w="76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0.8</w:t>
            </w:r>
          </w:p>
        </w:tc>
        <w:tc>
          <w:tcPr>
            <w:tcW w:w="429" w:type="pct"/>
            <w:noWrap/>
            <w:hideMark/>
          </w:tcPr>
          <w:p w:rsidR="007F5230" w:rsidRPr="00AB5E84" w:rsidRDefault="007F5230" w:rsidP="00AB5E84">
            <w:pPr>
              <w:jc w:val="center"/>
              <w:rPr>
                <w:rFonts w:eastAsia="Times New Roman" w:cs="Times New Roman"/>
                <w:color w:val="000000"/>
              </w:rPr>
            </w:pPr>
            <w:r w:rsidRPr="00AB5E84">
              <w:rPr>
                <w:rFonts w:eastAsia="Times New Roman" w:cs="Times New Roman"/>
                <w:color w:val="000000"/>
              </w:rPr>
              <w:t>16</w:t>
            </w:r>
          </w:p>
        </w:tc>
      </w:tr>
    </w:tbl>
    <w:p w:rsidR="00AB5E84" w:rsidRPr="006202C8" w:rsidRDefault="00397FEE" w:rsidP="00B060E5">
      <w:pPr>
        <w:pStyle w:val="Table"/>
        <w:spacing w:line="360" w:lineRule="auto"/>
      </w:pPr>
      <w:bookmarkStart w:id="157" w:name="_Toc136758527"/>
      <w:r w:rsidRPr="006202C8">
        <w:t xml:space="preserve">Table 4.1: </w:t>
      </w:r>
      <w:r w:rsidR="00AB5E84" w:rsidRPr="006202C8">
        <w:t>Most Sensitive and fitted parameters in the stream flow for calibration</w:t>
      </w:r>
      <w:bookmarkEnd w:id="157"/>
    </w:p>
    <w:p w:rsidR="00AB5E84" w:rsidRPr="00AB5E84" w:rsidRDefault="001B01E7" w:rsidP="0088454D">
      <w:pPr>
        <w:pStyle w:val="Heading2"/>
        <w:numPr>
          <w:ilvl w:val="1"/>
          <w:numId w:val="65"/>
        </w:numPr>
        <w:spacing w:after="240" w:line="360" w:lineRule="auto"/>
        <w:ind w:left="738" w:hanging="454"/>
      </w:pPr>
      <w:bookmarkStart w:id="158" w:name="_Toc136418445"/>
      <w:r w:rsidRPr="00AB5E84">
        <w:t>Calibration</w:t>
      </w:r>
      <w:r w:rsidR="00AB5E84" w:rsidRPr="00AB5E84">
        <w:t xml:space="preserve"> and validation of the model</w:t>
      </w:r>
      <w:bookmarkEnd w:id="158"/>
    </w:p>
    <w:p w:rsidR="00AB5E84" w:rsidRPr="00AB5E84" w:rsidRDefault="00AB5E84" w:rsidP="0036200B">
      <w:pPr>
        <w:spacing w:line="360" w:lineRule="auto"/>
        <w:jc w:val="both"/>
        <w:rPr>
          <w:rFonts w:cs="Times New Roman"/>
          <w:color w:val="000000"/>
          <w:szCs w:val="24"/>
        </w:rPr>
      </w:pPr>
      <w:r w:rsidRPr="00AB5E84">
        <w:rPr>
          <w:rFonts w:cs="Times New Roman"/>
          <w:color w:val="000000"/>
          <w:szCs w:val="24"/>
        </w:rPr>
        <w:t xml:space="preserve">The calibration and the validation were done using </w:t>
      </w:r>
      <w:r w:rsidR="002F1C23">
        <w:rPr>
          <w:rFonts w:cs="Times New Roman"/>
          <w:color w:val="000000"/>
          <w:szCs w:val="24"/>
        </w:rPr>
        <w:t xml:space="preserve">SWAT CUP software </w:t>
      </w:r>
      <w:r w:rsidRPr="00AB5E84">
        <w:rPr>
          <w:rFonts w:cs="Times New Roman"/>
          <w:color w:val="000000"/>
          <w:szCs w:val="24"/>
        </w:rPr>
        <w:t>SUFI2</w:t>
      </w:r>
      <w:r w:rsidR="000E17ED">
        <w:rPr>
          <w:rFonts w:cs="Times New Roman"/>
          <w:color w:val="000000"/>
          <w:szCs w:val="24"/>
        </w:rPr>
        <w:t xml:space="preserve"> algorithm</w:t>
      </w:r>
      <w:r w:rsidRPr="00AB5E84">
        <w:rPr>
          <w:rFonts w:cs="Times New Roman"/>
          <w:color w:val="000000"/>
          <w:szCs w:val="24"/>
        </w:rPr>
        <w:t xml:space="preserve"> with the objective function of R</w:t>
      </w:r>
      <w:r w:rsidRPr="00AB5E84">
        <w:rPr>
          <w:rFonts w:cs="Times New Roman"/>
          <w:color w:val="000000"/>
          <w:szCs w:val="24"/>
          <w:vertAlign w:val="superscript"/>
        </w:rPr>
        <w:t>2</w:t>
      </w:r>
      <w:r w:rsidRPr="00AB5E84">
        <w:rPr>
          <w:rFonts w:cs="Times New Roman"/>
          <w:color w:val="000000"/>
          <w:szCs w:val="24"/>
        </w:rPr>
        <w:t>, NSE, and PBIAS for many numbers of iterations</w:t>
      </w:r>
      <w:r w:rsidR="009E371B">
        <w:rPr>
          <w:rFonts w:cs="Times New Roman"/>
          <w:color w:val="000000"/>
          <w:szCs w:val="24"/>
        </w:rPr>
        <w:t>,</w:t>
      </w:r>
      <w:r w:rsidRPr="00AB5E84">
        <w:rPr>
          <w:rFonts w:cs="Times New Roman"/>
          <w:color w:val="000000"/>
          <w:szCs w:val="24"/>
        </w:rPr>
        <w:t xml:space="preserve"> ab</w:t>
      </w:r>
      <w:r w:rsidR="009E371B">
        <w:rPr>
          <w:rFonts w:cs="Times New Roman"/>
          <w:color w:val="000000"/>
          <w:szCs w:val="24"/>
        </w:rPr>
        <w:t xml:space="preserve">ove 500 simulations for 20 and 16 years </w:t>
      </w:r>
      <w:r w:rsidR="009E371B" w:rsidRPr="00AB5E84">
        <w:rPr>
          <w:rFonts w:cs="Times New Roman"/>
          <w:color w:val="000000"/>
          <w:szCs w:val="24"/>
        </w:rPr>
        <w:t>observed</w:t>
      </w:r>
      <w:r w:rsidRPr="00AB5E84">
        <w:rPr>
          <w:rFonts w:cs="Times New Roman"/>
          <w:color w:val="000000"/>
          <w:szCs w:val="24"/>
        </w:rPr>
        <w:t xml:space="preserve"> flow data at Aposto </w:t>
      </w:r>
      <w:r w:rsidR="009E371B">
        <w:rPr>
          <w:rFonts w:cs="Times New Roman"/>
          <w:color w:val="000000"/>
          <w:szCs w:val="24"/>
        </w:rPr>
        <w:t xml:space="preserve">and Kolla </w:t>
      </w:r>
      <w:r w:rsidRPr="00AB5E84">
        <w:rPr>
          <w:rFonts w:cs="Times New Roman"/>
          <w:color w:val="000000"/>
          <w:szCs w:val="24"/>
        </w:rPr>
        <w:t xml:space="preserve">gauging </w:t>
      </w:r>
      <w:r w:rsidR="00B55AA6" w:rsidRPr="00AB5E84">
        <w:rPr>
          <w:rFonts w:cs="Times New Roman"/>
          <w:color w:val="000000"/>
          <w:szCs w:val="24"/>
        </w:rPr>
        <w:t>station</w:t>
      </w:r>
      <w:r w:rsidR="00B55AA6">
        <w:rPr>
          <w:rFonts w:cs="Times New Roman"/>
          <w:color w:val="000000"/>
          <w:szCs w:val="24"/>
        </w:rPr>
        <w:t>s,</w:t>
      </w:r>
      <w:r w:rsidR="009E371B">
        <w:rPr>
          <w:rFonts w:cs="Times New Roman"/>
          <w:color w:val="000000"/>
          <w:szCs w:val="24"/>
        </w:rPr>
        <w:t xml:space="preserve"> respectively</w:t>
      </w:r>
      <w:r w:rsidRPr="00AB5E84">
        <w:rPr>
          <w:rFonts w:cs="Times New Roman"/>
          <w:color w:val="000000"/>
          <w:szCs w:val="24"/>
        </w:rPr>
        <w:t xml:space="preserve"> and their results are presented </w:t>
      </w:r>
      <w:r w:rsidR="002F1C23" w:rsidRPr="00AB5E84">
        <w:rPr>
          <w:rFonts w:cs="Times New Roman"/>
          <w:color w:val="000000"/>
          <w:szCs w:val="24"/>
        </w:rPr>
        <w:t>below</w:t>
      </w:r>
      <w:r w:rsidR="002F1C23">
        <w:rPr>
          <w:rFonts w:cs="Times New Roman"/>
          <w:color w:val="000000"/>
          <w:szCs w:val="24"/>
        </w:rPr>
        <w:t xml:space="preserve"> in </w:t>
      </w:r>
      <w:r w:rsidR="00746BF5">
        <w:rPr>
          <w:rFonts w:cs="Times New Roman"/>
          <w:color w:val="000000"/>
          <w:szCs w:val="24"/>
        </w:rPr>
        <w:t>(</w:t>
      </w:r>
      <w:r w:rsidR="002F1C23">
        <w:rPr>
          <w:rFonts w:cs="Times New Roman"/>
          <w:color w:val="000000"/>
          <w:szCs w:val="24"/>
        </w:rPr>
        <w:t>table 4.2</w:t>
      </w:r>
      <w:r w:rsidR="00746BF5">
        <w:rPr>
          <w:rFonts w:cs="Times New Roman"/>
          <w:color w:val="000000"/>
          <w:szCs w:val="24"/>
        </w:rPr>
        <w:t>)</w:t>
      </w:r>
      <w:r w:rsidRPr="00AB5E84">
        <w:rPr>
          <w:rFonts w:cs="Times New Roman"/>
          <w:color w:val="000000"/>
          <w:szCs w:val="24"/>
        </w:rPr>
        <w:t>. The calibration and the validation results were performed until a good agreement between the simulated and observed monthly flows at the outlet of both gauging stations in the watershed. The model was calibrated for Flow data for the year 1996-2009 (12 years) it is including two years or 10% warm up of total data at Aposto gauging station and 1998-2008</w:t>
      </w:r>
      <w:r w:rsidR="00D82D71">
        <w:rPr>
          <w:rFonts w:cs="Times New Roman"/>
          <w:color w:val="000000"/>
          <w:szCs w:val="24"/>
        </w:rPr>
        <w:t xml:space="preserve"> </w:t>
      </w:r>
      <w:r w:rsidRPr="00AB5E84">
        <w:rPr>
          <w:rFonts w:cs="Times New Roman"/>
          <w:color w:val="000000"/>
          <w:szCs w:val="24"/>
        </w:rPr>
        <w:t>(11 years) with two years model warm up of kolla gauging station</w:t>
      </w:r>
      <w:r w:rsidR="00602F74">
        <w:rPr>
          <w:rFonts w:cs="Times New Roman"/>
          <w:color w:val="000000"/>
          <w:szCs w:val="24"/>
        </w:rPr>
        <w:t>.</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In the validation process, data for a period of 2010-2015</w:t>
      </w:r>
      <w:r w:rsidR="002F1C23">
        <w:rPr>
          <w:rFonts w:cs="Times New Roman"/>
          <w:color w:val="000000"/>
          <w:szCs w:val="24"/>
        </w:rPr>
        <w:t xml:space="preserve"> </w:t>
      </w:r>
      <w:r w:rsidRPr="00AB5E84">
        <w:rPr>
          <w:rFonts w:cs="Times New Roman"/>
          <w:color w:val="000000"/>
          <w:szCs w:val="24"/>
        </w:rPr>
        <w:t>(6 years) was used at Aposto gauging station and data for a period of 2009-2013(5years) at ko</w:t>
      </w:r>
      <w:r w:rsidR="002F143F">
        <w:rPr>
          <w:rFonts w:cs="Times New Roman"/>
          <w:color w:val="000000"/>
          <w:szCs w:val="24"/>
        </w:rPr>
        <w:t>l</w:t>
      </w:r>
      <w:r w:rsidRPr="00AB5E84">
        <w:rPr>
          <w:rFonts w:cs="Times New Roman"/>
          <w:color w:val="000000"/>
          <w:szCs w:val="24"/>
        </w:rPr>
        <w:t>la gauging sta</w:t>
      </w:r>
      <w:r w:rsidR="00B55AA6">
        <w:rPr>
          <w:rFonts w:cs="Times New Roman"/>
          <w:color w:val="000000"/>
          <w:szCs w:val="24"/>
        </w:rPr>
        <w:t>tion to evaluate model accuracy.</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Based on the model performance evaluation parameter numerical values of determination</w:t>
      </w:r>
      <w:r w:rsidRPr="00AB5E84">
        <w:rPr>
          <w:rFonts w:cs="Times New Roman"/>
          <w:color w:val="000000"/>
          <w:szCs w:val="24"/>
        </w:rPr>
        <w:br/>
        <w:t>coefficient for Aposto gauging station (R</w:t>
      </w:r>
      <w:r w:rsidRPr="00AB5E84">
        <w:rPr>
          <w:rFonts w:cs="Times New Roman"/>
          <w:color w:val="000000"/>
          <w:szCs w:val="24"/>
          <w:vertAlign w:val="superscript"/>
        </w:rPr>
        <w:t>2</w:t>
      </w:r>
      <w:r w:rsidR="00B55AA6">
        <w:rPr>
          <w:rFonts w:cs="Times New Roman"/>
          <w:color w:val="000000"/>
          <w:szCs w:val="24"/>
        </w:rPr>
        <w:t>=</w:t>
      </w:r>
      <w:r w:rsidRPr="00AB5E84">
        <w:rPr>
          <w:rFonts w:cs="Times New Roman"/>
          <w:color w:val="000000"/>
          <w:szCs w:val="24"/>
        </w:rPr>
        <w:t>0.81), (</w:t>
      </w:r>
      <w:r w:rsidR="002F143F">
        <w:rPr>
          <w:rFonts w:cs="Times New Roman"/>
          <w:color w:val="000000"/>
          <w:szCs w:val="24"/>
        </w:rPr>
        <w:t>NSE</w:t>
      </w:r>
      <w:r w:rsidR="00B55AA6">
        <w:rPr>
          <w:rFonts w:cs="Times New Roman"/>
          <w:color w:val="000000"/>
          <w:szCs w:val="24"/>
        </w:rPr>
        <w:t>=0.60) and (PBIAS</w:t>
      </w:r>
      <w:r w:rsidRPr="00AB5E84">
        <w:rPr>
          <w:rFonts w:cs="Times New Roman"/>
          <w:color w:val="000000"/>
          <w:szCs w:val="24"/>
        </w:rPr>
        <w:t xml:space="preserve">=-14.7) at </w:t>
      </w:r>
      <w:r w:rsidR="002F143F" w:rsidRPr="00AB5E84">
        <w:rPr>
          <w:rFonts w:cs="Times New Roman"/>
          <w:color w:val="000000"/>
          <w:szCs w:val="24"/>
        </w:rPr>
        <w:t>Aposto</w:t>
      </w:r>
      <w:r w:rsidRPr="00AB5E84">
        <w:rPr>
          <w:rFonts w:cs="Times New Roman"/>
          <w:color w:val="000000"/>
          <w:szCs w:val="24"/>
        </w:rPr>
        <w:t xml:space="preserve"> gauging station and (R</w:t>
      </w:r>
      <w:r w:rsidRPr="00AB5E84">
        <w:rPr>
          <w:rFonts w:cs="Times New Roman"/>
          <w:color w:val="000000"/>
          <w:szCs w:val="24"/>
          <w:vertAlign w:val="superscript"/>
        </w:rPr>
        <w:t>2</w:t>
      </w:r>
      <w:r w:rsidRPr="00AB5E84">
        <w:rPr>
          <w:rFonts w:cs="Times New Roman"/>
          <w:color w:val="000000"/>
          <w:szCs w:val="24"/>
        </w:rPr>
        <w:t xml:space="preserve"> = 0.78), (</w:t>
      </w:r>
      <w:r w:rsidR="002F143F">
        <w:rPr>
          <w:rFonts w:cs="Times New Roman"/>
          <w:color w:val="000000"/>
          <w:szCs w:val="24"/>
        </w:rPr>
        <w:t>NSE</w:t>
      </w:r>
      <w:r w:rsidRPr="00AB5E84">
        <w:rPr>
          <w:rFonts w:cs="Times New Roman"/>
          <w:color w:val="000000"/>
          <w:szCs w:val="24"/>
        </w:rPr>
        <w:t xml:space="preserve"> = 0.61) and (PBIAS = -11.5) at Ko</w:t>
      </w:r>
      <w:r w:rsidR="002F143F">
        <w:rPr>
          <w:rFonts w:cs="Times New Roman"/>
          <w:color w:val="000000"/>
          <w:szCs w:val="24"/>
        </w:rPr>
        <w:t>l</w:t>
      </w:r>
      <w:r w:rsidRPr="00AB5E84">
        <w:rPr>
          <w:rFonts w:cs="Times New Roman"/>
          <w:color w:val="000000"/>
          <w:szCs w:val="24"/>
        </w:rPr>
        <w:t xml:space="preserve">la  gauging station assures that the model shows good performance during </w:t>
      </w:r>
      <w:r w:rsidR="00F34567">
        <w:rPr>
          <w:rFonts w:cs="Times New Roman"/>
          <w:color w:val="000000"/>
          <w:szCs w:val="24"/>
        </w:rPr>
        <w:t xml:space="preserve">calibration and </w:t>
      </w:r>
      <w:r w:rsidRPr="00AB5E84">
        <w:rPr>
          <w:rFonts w:cs="Times New Roman"/>
          <w:color w:val="000000"/>
          <w:szCs w:val="24"/>
        </w:rPr>
        <w:t xml:space="preserve">validation </w:t>
      </w:r>
      <w:r w:rsidR="004D7D39">
        <w:rPr>
          <w:rFonts w:cs="Times New Roman"/>
          <w:color w:val="000000"/>
          <w:szCs w:val="24"/>
        </w:rPr>
        <w:t>the</w:t>
      </w:r>
      <w:r w:rsidRPr="00AB5E84">
        <w:rPr>
          <w:rFonts w:cs="Times New Roman"/>
          <w:color w:val="000000"/>
          <w:szCs w:val="24"/>
        </w:rPr>
        <w:t xml:space="preserve"> result is presented in</w:t>
      </w:r>
      <w:r w:rsidR="003E5DEC">
        <w:rPr>
          <w:rFonts w:cs="Times New Roman"/>
          <w:color w:val="000000"/>
          <w:szCs w:val="24"/>
        </w:rPr>
        <w:t xml:space="preserve"> </w:t>
      </w:r>
      <w:r w:rsidR="00AE1610" w:rsidRPr="00AB5E84">
        <w:rPr>
          <w:rFonts w:cs="Times New Roman"/>
          <w:szCs w:val="24"/>
        </w:rPr>
        <w:t>(Figure 4.1 and 4.2)</w:t>
      </w:r>
      <w:r w:rsidR="00AE1610">
        <w:rPr>
          <w:rFonts w:cs="Times New Roman"/>
          <w:szCs w:val="24"/>
        </w:rPr>
        <w:t xml:space="preserve"> and</w:t>
      </w:r>
      <w:r w:rsidRPr="00AB5E84">
        <w:rPr>
          <w:rFonts w:cs="Times New Roman"/>
          <w:color w:val="000000"/>
          <w:szCs w:val="24"/>
        </w:rPr>
        <w:t xml:space="preserve"> Table </w:t>
      </w:r>
      <w:r w:rsidRPr="00AB5E84">
        <w:rPr>
          <w:rFonts w:cs="Times New Roman"/>
          <w:szCs w:val="24"/>
        </w:rPr>
        <w:t xml:space="preserve">4.2 </w:t>
      </w:r>
      <w:r w:rsidRPr="00AB5E84">
        <w:rPr>
          <w:rFonts w:cs="Times New Roman"/>
          <w:color w:val="000000"/>
          <w:szCs w:val="24"/>
        </w:rPr>
        <w:t>according to</w:t>
      </w:r>
      <w:r w:rsidR="002F143F">
        <w:rPr>
          <w:rFonts w:cs="Times New Roman"/>
          <w:color w:val="000000"/>
          <w:szCs w:val="24"/>
        </w:rPr>
        <w:t xml:space="preserve"> </w:t>
      </w:r>
      <w:r w:rsidR="00021434">
        <w:rPr>
          <w:rFonts w:cs="Times New Roman"/>
          <w:color w:val="000000"/>
          <w:szCs w:val="24"/>
        </w:rPr>
        <w:fldChar w:fldCharType="begin" w:fldLock="1"/>
      </w:r>
      <w:r w:rsidR="00021434">
        <w:rPr>
          <w:rFonts w:cs="Times New Roman"/>
          <w:color w:val="000000"/>
          <w:szCs w:val="24"/>
        </w:rPr>
        <w:instrText>ADDIN CSL_CITATION {"citationItems":[{"id":"ITEM-1","itemData":{"author":[{"dropping-particle":"","family":"Moriasi","given":"D N","non-dropping-particle":"","parse-names":false,"suffix":""},{"dropping-particle":"","family":"Arnold","given":"J G","non-dropping-particle":"","parse-names":false,"suffix":""},{"dropping-particle":"Van","family":"Liew","given":"M W","non-dropping-particle":"","parse-names":false,"suffix":""},{"dropping-particle":"","family":"Bingner","given":"R L","non-dropping-particle":"","parse-names":false,"suffix":""},{"dropping-particle":"","family":"Harmel","given":"R D","non-dropping-particle":"","parse-names":false,"suffix":""},{"dropping-particle":"","family":"Veith","given":"T L","non-dropping-particle":"","parse-names":false,"suffix":""}],"id":"ITEM-1","issue":"3","issued":{"date-parts":[["2007"]]},"page":"885-900","title":"MODEL EVALUATION GUIDELINES FOR SYSTEMATIC QUANTIFICATION OF ACCURACY IN WATERSHED SIMULATIONS","type":"article-journal","volume":"50"},"uris":["http://www.mendeley.com/documents/?uuid=b8fe3cbb-cdc4-4eab-becb-97f782467a8b"]}],"mendeley":{"formattedCitation":"(Moriasi et al., 2007)","plainTextFormattedCitation":"(Moriasi et al., 2007)","previouslyFormattedCitation":"(Moriasi et al., 2007)"},"properties":{"noteIndex":0},"schema":"https://github.com/citation-style-language/schema/raw/master/csl-citation.json"}</w:instrText>
      </w:r>
      <w:r w:rsidR="00021434">
        <w:rPr>
          <w:rFonts w:cs="Times New Roman"/>
          <w:color w:val="000000"/>
          <w:szCs w:val="24"/>
        </w:rPr>
        <w:fldChar w:fldCharType="separate"/>
      </w:r>
      <w:r w:rsidR="00F34567">
        <w:rPr>
          <w:rFonts w:cs="Times New Roman"/>
          <w:noProof/>
          <w:color w:val="000000"/>
          <w:szCs w:val="24"/>
        </w:rPr>
        <w:t>(Moriasi et al.,</w:t>
      </w:r>
      <w:r w:rsidR="00021434" w:rsidRPr="00021434">
        <w:rPr>
          <w:rFonts w:cs="Times New Roman"/>
          <w:noProof/>
          <w:color w:val="000000"/>
          <w:szCs w:val="24"/>
        </w:rPr>
        <w:t>2007)</w:t>
      </w:r>
      <w:r w:rsidR="00021434">
        <w:rPr>
          <w:rFonts w:cs="Times New Roman"/>
          <w:color w:val="000000"/>
          <w:szCs w:val="24"/>
        </w:rPr>
        <w:fldChar w:fldCharType="end"/>
      </w:r>
      <w:r w:rsidR="00AE1610">
        <w:rPr>
          <w:rFonts w:cs="Times New Roman"/>
          <w:color w:val="000000"/>
          <w:szCs w:val="24"/>
        </w:rPr>
        <w:t>.</w:t>
      </w:r>
      <w:r w:rsidRPr="00AB5E84">
        <w:rPr>
          <w:rFonts w:cs="Times New Roman"/>
          <w:szCs w:val="24"/>
        </w:rPr>
        <w:t xml:space="preserve">  </w:t>
      </w:r>
      <w:r w:rsidRPr="00AB5E84">
        <w:rPr>
          <w:rFonts w:cs="Times New Roman"/>
          <w:color w:val="000000"/>
          <w:szCs w:val="24"/>
        </w:rPr>
        <w:t xml:space="preserve">So as to </w:t>
      </w:r>
      <w:r w:rsidRPr="00AB5E84">
        <w:rPr>
          <w:rFonts w:cs="Times New Roman"/>
          <w:color w:val="000000"/>
          <w:szCs w:val="24"/>
        </w:rPr>
        <w:lastRenderedPageBreak/>
        <w:t>able to simulate the runoff in the study area and estimated numerical values during model calibration and validation are summarized in the table below.</w:t>
      </w:r>
    </w:p>
    <w:p w:rsidR="00AB5E84" w:rsidRPr="006202C8" w:rsidRDefault="00AB5E84" w:rsidP="00B060E5">
      <w:pPr>
        <w:pStyle w:val="Table"/>
        <w:spacing w:after="0" w:line="360" w:lineRule="auto"/>
      </w:pPr>
      <w:bookmarkStart w:id="159" w:name="_Toc136758528"/>
      <w:r w:rsidRPr="006202C8">
        <w:t>Table 4.2: model performance indicators</w:t>
      </w:r>
      <w:bookmarkEnd w:id="159"/>
    </w:p>
    <w:tbl>
      <w:tblPr>
        <w:tblStyle w:val="TableGrid"/>
        <w:tblW w:w="5000" w:type="pct"/>
        <w:tblLook w:val="04A0" w:firstRow="1" w:lastRow="0" w:firstColumn="1" w:lastColumn="0" w:noHBand="0" w:noVBand="1"/>
      </w:tblPr>
      <w:tblGrid>
        <w:gridCol w:w="1043"/>
        <w:gridCol w:w="1626"/>
        <w:gridCol w:w="1628"/>
        <w:gridCol w:w="6"/>
        <w:gridCol w:w="1623"/>
        <w:gridCol w:w="3362"/>
      </w:tblGrid>
      <w:tr w:rsidR="00AB5E84" w:rsidRPr="00AB5E84" w:rsidTr="009C5A24">
        <w:trPr>
          <w:trHeight w:val="620"/>
        </w:trPr>
        <w:tc>
          <w:tcPr>
            <w:tcW w:w="541" w:type="pct"/>
            <w:vMerge w:val="restart"/>
            <w:vAlign w:val="center"/>
          </w:tcPr>
          <w:p w:rsidR="00AB5E84" w:rsidRPr="00AB5E84" w:rsidRDefault="00AB5E84" w:rsidP="009C5A24">
            <w:pPr>
              <w:jc w:val="center"/>
              <w:rPr>
                <w:rFonts w:cs="Times New Roman"/>
                <w:color w:val="000000"/>
                <w:szCs w:val="24"/>
              </w:rPr>
            </w:pPr>
            <w:r w:rsidRPr="00AB5E84">
              <w:rPr>
                <w:rFonts w:cs="Times New Roman"/>
                <w:color w:val="000000"/>
                <w:szCs w:val="24"/>
              </w:rPr>
              <w:t>Gauging station</w:t>
            </w:r>
          </w:p>
        </w:tc>
        <w:tc>
          <w:tcPr>
            <w:tcW w:w="880" w:type="pct"/>
            <w:vMerge w:val="restart"/>
            <w:vAlign w:val="center"/>
          </w:tcPr>
          <w:p w:rsidR="00AB5E84" w:rsidRPr="00AB5E84" w:rsidRDefault="00AB5E84" w:rsidP="00E300D9">
            <w:pPr>
              <w:rPr>
                <w:rFonts w:cs="Times New Roman"/>
                <w:color w:val="000000"/>
                <w:szCs w:val="24"/>
              </w:rPr>
            </w:pPr>
            <w:r w:rsidRPr="00AB5E84">
              <w:rPr>
                <w:rFonts w:cs="Times New Roman"/>
                <w:color w:val="000000"/>
                <w:szCs w:val="24"/>
              </w:rPr>
              <w:t>Model runs</w:t>
            </w:r>
          </w:p>
        </w:tc>
        <w:tc>
          <w:tcPr>
            <w:tcW w:w="3579" w:type="pct"/>
            <w:gridSpan w:val="4"/>
            <w:vAlign w:val="bottom"/>
          </w:tcPr>
          <w:p w:rsidR="00AB5E84" w:rsidRPr="00D82D71" w:rsidRDefault="00AB5E84" w:rsidP="00AB5E84">
            <w:pPr>
              <w:jc w:val="center"/>
              <w:rPr>
                <w:rFonts w:cs="Times New Roman"/>
                <w:szCs w:val="24"/>
              </w:rPr>
            </w:pPr>
            <w:r w:rsidRPr="00D82D71">
              <w:rPr>
                <w:rFonts w:cs="Times New Roman"/>
                <w:bCs/>
                <w:color w:val="000000"/>
                <w:szCs w:val="24"/>
              </w:rPr>
              <w:t>Model performance evaluation parameters</w:t>
            </w:r>
          </w:p>
          <w:p w:rsidR="00AB5E84" w:rsidRPr="00AB5E84" w:rsidRDefault="00AB5E84" w:rsidP="00AB5E84">
            <w:pPr>
              <w:jc w:val="center"/>
              <w:rPr>
                <w:rFonts w:cs="Times New Roman"/>
                <w:color w:val="000000"/>
                <w:szCs w:val="24"/>
              </w:rPr>
            </w:pPr>
          </w:p>
        </w:tc>
      </w:tr>
      <w:tr w:rsidR="00AB5E84" w:rsidRPr="00AB5E84" w:rsidTr="00E300D9">
        <w:trPr>
          <w:trHeight w:val="480"/>
        </w:trPr>
        <w:tc>
          <w:tcPr>
            <w:tcW w:w="541" w:type="pct"/>
            <w:vMerge/>
            <w:vAlign w:val="bottom"/>
          </w:tcPr>
          <w:p w:rsidR="00AB5E84" w:rsidRPr="00AB5E84" w:rsidRDefault="00AB5E84" w:rsidP="00AB5E84">
            <w:pPr>
              <w:jc w:val="center"/>
              <w:rPr>
                <w:rFonts w:cs="Times New Roman"/>
                <w:color w:val="000000"/>
                <w:szCs w:val="24"/>
              </w:rPr>
            </w:pPr>
          </w:p>
        </w:tc>
        <w:tc>
          <w:tcPr>
            <w:tcW w:w="880" w:type="pct"/>
            <w:vMerge/>
            <w:vAlign w:val="bottom"/>
          </w:tcPr>
          <w:p w:rsidR="00AB5E84" w:rsidRPr="00AB5E84" w:rsidRDefault="00AB5E84" w:rsidP="00AB5E84">
            <w:pPr>
              <w:jc w:val="center"/>
              <w:rPr>
                <w:rFonts w:cs="Times New Roman"/>
                <w:bCs/>
                <w:color w:val="000000"/>
                <w:szCs w:val="24"/>
              </w:rPr>
            </w:pPr>
          </w:p>
        </w:tc>
        <w:tc>
          <w:tcPr>
            <w:tcW w:w="881" w:type="pct"/>
            <w:vAlign w:val="bottom"/>
          </w:tcPr>
          <w:p w:rsidR="00AB5E84" w:rsidRPr="00AB5E84" w:rsidRDefault="00E300D9" w:rsidP="00AB5E84">
            <w:pPr>
              <w:jc w:val="center"/>
              <w:rPr>
                <w:rFonts w:cs="Times New Roman"/>
                <w:color w:val="000000"/>
                <w:szCs w:val="24"/>
              </w:rPr>
            </w:pPr>
            <w:r>
              <w:rPr>
                <w:rFonts w:cs="Times New Roman"/>
                <w:color w:val="000000"/>
                <w:szCs w:val="24"/>
              </w:rPr>
              <w:t>R2</w:t>
            </w:r>
          </w:p>
        </w:tc>
        <w:tc>
          <w:tcPr>
            <w:tcW w:w="881" w:type="pct"/>
            <w:gridSpan w:val="2"/>
            <w:vAlign w:val="bottom"/>
          </w:tcPr>
          <w:p w:rsidR="00AB5E84" w:rsidRPr="00AB5E84" w:rsidRDefault="00E300D9" w:rsidP="00AB5E84">
            <w:pPr>
              <w:jc w:val="center"/>
              <w:rPr>
                <w:rFonts w:cs="Times New Roman"/>
                <w:color w:val="000000"/>
                <w:szCs w:val="24"/>
              </w:rPr>
            </w:pPr>
            <w:r>
              <w:rPr>
                <w:rFonts w:cs="Times New Roman"/>
                <w:color w:val="000000"/>
                <w:szCs w:val="24"/>
              </w:rPr>
              <w:t>NSE</w:t>
            </w:r>
          </w:p>
        </w:tc>
        <w:tc>
          <w:tcPr>
            <w:tcW w:w="1817" w:type="pct"/>
            <w:vAlign w:val="bottom"/>
          </w:tcPr>
          <w:p w:rsidR="00AB5E84" w:rsidRPr="00AB5E84" w:rsidRDefault="00AB5E84" w:rsidP="00AB5E84">
            <w:pPr>
              <w:jc w:val="center"/>
              <w:rPr>
                <w:rFonts w:cs="Times New Roman"/>
                <w:color w:val="000000"/>
                <w:szCs w:val="24"/>
              </w:rPr>
            </w:pPr>
          </w:p>
          <w:p w:rsidR="00AB5E84" w:rsidRPr="00AB5E84" w:rsidRDefault="00E300D9" w:rsidP="00AB5E84">
            <w:pPr>
              <w:jc w:val="center"/>
              <w:rPr>
                <w:rFonts w:cs="Times New Roman"/>
                <w:color w:val="000000"/>
                <w:szCs w:val="24"/>
              </w:rPr>
            </w:pPr>
            <w:r>
              <w:rPr>
                <w:rFonts w:cs="Times New Roman"/>
                <w:color w:val="000000"/>
                <w:szCs w:val="24"/>
              </w:rPr>
              <w:t>PBIAS</w:t>
            </w:r>
            <w:r w:rsidR="003E5DEC">
              <w:rPr>
                <w:rFonts w:cs="Times New Roman"/>
                <w:color w:val="000000"/>
                <w:szCs w:val="24"/>
              </w:rPr>
              <w:t xml:space="preserve">  </w:t>
            </w:r>
          </w:p>
        </w:tc>
      </w:tr>
      <w:tr w:rsidR="00AB5E84" w:rsidRPr="00AB5E84" w:rsidTr="007C6EB4">
        <w:tc>
          <w:tcPr>
            <w:tcW w:w="541" w:type="pct"/>
            <w:vMerge w:val="restart"/>
            <w:vAlign w:val="bottom"/>
          </w:tcPr>
          <w:p w:rsidR="00AB5E84" w:rsidRPr="00AB5E84" w:rsidRDefault="00AB5E84" w:rsidP="00AB5E84">
            <w:pPr>
              <w:jc w:val="center"/>
              <w:rPr>
                <w:rFonts w:cs="Times New Roman"/>
                <w:color w:val="000000"/>
                <w:szCs w:val="24"/>
              </w:rPr>
            </w:pPr>
            <w:r w:rsidRPr="00AB5E84">
              <w:rPr>
                <w:rFonts w:cs="Times New Roman"/>
                <w:color w:val="000000"/>
                <w:szCs w:val="24"/>
              </w:rPr>
              <w:t>Aposto</w:t>
            </w:r>
          </w:p>
        </w:tc>
        <w:tc>
          <w:tcPr>
            <w:tcW w:w="880" w:type="pct"/>
            <w:vAlign w:val="bottom"/>
          </w:tcPr>
          <w:p w:rsidR="00AB5E84" w:rsidRPr="00AB5E84" w:rsidRDefault="00AB5E84" w:rsidP="00AB5E84">
            <w:pPr>
              <w:jc w:val="center"/>
              <w:rPr>
                <w:rFonts w:cs="Times New Roman"/>
                <w:color w:val="000000"/>
                <w:szCs w:val="24"/>
              </w:rPr>
            </w:pPr>
            <w:r w:rsidRPr="00AB5E84">
              <w:rPr>
                <w:rFonts w:cs="Times New Roman"/>
                <w:color w:val="000000"/>
                <w:szCs w:val="24"/>
              </w:rPr>
              <w:t>Calibration</w:t>
            </w:r>
          </w:p>
        </w:tc>
        <w:tc>
          <w:tcPr>
            <w:tcW w:w="881" w:type="pct"/>
            <w:vAlign w:val="bottom"/>
          </w:tcPr>
          <w:p w:rsidR="00AB5E84" w:rsidRPr="00AB5E84" w:rsidRDefault="00AB5E84" w:rsidP="00AB5E84">
            <w:pPr>
              <w:jc w:val="center"/>
              <w:rPr>
                <w:rFonts w:cs="Times New Roman"/>
                <w:color w:val="000000"/>
                <w:szCs w:val="24"/>
              </w:rPr>
            </w:pPr>
            <w:r w:rsidRPr="00AB5E84">
              <w:rPr>
                <w:rFonts w:cs="Times New Roman"/>
                <w:color w:val="000000"/>
                <w:szCs w:val="24"/>
              </w:rPr>
              <w:t>0.83</w:t>
            </w:r>
          </w:p>
        </w:tc>
        <w:tc>
          <w:tcPr>
            <w:tcW w:w="881" w:type="pct"/>
            <w:gridSpan w:val="2"/>
            <w:vAlign w:val="bottom"/>
          </w:tcPr>
          <w:p w:rsidR="00AB5E84" w:rsidRPr="00AB5E84" w:rsidRDefault="00AB5E84" w:rsidP="00AB5E84">
            <w:pPr>
              <w:jc w:val="center"/>
              <w:rPr>
                <w:rFonts w:cs="Times New Roman"/>
                <w:color w:val="000000"/>
                <w:szCs w:val="24"/>
              </w:rPr>
            </w:pPr>
            <w:r w:rsidRPr="00AB5E84">
              <w:rPr>
                <w:rFonts w:cs="Times New Roman"/>
                <w:color w:val="000000"/>
                <w:szCs w:val="24"/>
              </w:rPr>
              <w:t>0.65</w:t>
            </w:r>
          </w:p>
        </w:tc>
        <w:tc>
          <w:tcPr>
            <w:tcW w:w="1817" w:type="pct"/>
            <w:vAlign w:val="bottom"/>
          </w:tcPr>
          <w:p w:rsidR="00AB5E84" w:rsidRPr="00AB5E84" w:rsidRDefault="00AB5E84" w:rsidP="00AB5E84">
            <w:pPr>
              <w:jc w:val="center"/>
              <w:rPr>
                <w:rFonts w:cs="Times New Roman"/>
                <w:color w:val="000000"/>
                <w:szCs w:val="24"/>
              </w:rPr>
            </w:pPr>
            <w:r w:rsidRPr="00AB5E84">
              <w:rPr>
                <w:rFonts w:cs="Times New Roman"/>
                <w:color w:val="000000"/>
                <w:szCs w:val="24"/>
              </w:rPr>
              <w:t>-19.3</w:t>
            </w:r>
          </w:p>
        </w:tc>
      </w:tr>
      <w:tr w:rsidR="00AB5E84" w:rsidRPr="00AB5E84" w:rsidTr="007C6EB4">
        <w:tc>
          <w:tcPr>
            <w:tcW w:w="541" w:type="pct"/>
            <w:vMerge/>
            <w:vAlign w:val="bottom"/>
          </w:tcPr>
          <w:p w:rsidR="00AB5E84" w:rsidRPr="00AB5E84" w:rsidRDefault="00AB5E84" w:rsidP="00AB5E84">
            <w:pPr>
              <w:jc w:val="center"/>
              <w:rPr>
                <w:rFonts w:cs="Times New Roman"/>
                <w:color w:val="000000"/>
                <w:szCs w:val="24"/>
              </w:rPr>
            </w:pPr>
          </w:p>
        </w:tc>
        <w:tc>
          <w:tcPr>
            <w:tcW w:w="880" w:type="pct"/>
            <w:vAlign w:val="bottom"/>
          </w:tcPr>
          <w:p w:rsidR="00AB5E84" w:rsidRPr="00AB5E84" w:rsidRDefault="00AB5E84" w:rsidP="00AB5E84">
            <w:pPr>
              <w:jc w:val="center"/>
              <w:rPr>
                <w:rFonts w:cs="Times New Roman"/>
                <w:color w:val="000000"/>
                <w:szCs w:val="24"/>
              </w:rPr>
            </w:pPr>
            <w:r w:rsidRPr="00AB5E84">
              <w:rPr>
                <w:rFonts w:cs="Times New Roman"/>
                <w:color w:val="000000"/>
                <w:szCs w:val="24"/>
              </w:rPr>
              <w:t>Validation</w:t>
            </w:r>
          </w:p>
        </w:tc>
        <w:tc>
          <w:tcPr>
            <w:tcW w:w="881" w:type="pct"/>
            <w:vAlign w:val="bottom"/>
          </w:tcPr>
          <w:p w:rsidR="00AB5E84" w:rsidRPr="00AB5E84" w:rsidRDefault="00AB5E84" w:rsidP="00AB5E84">
            <w:pPr>
              <w:jc w:val="center"/>
              <w:rPr>
                <w:rFonts w:cs="Times New Roman"/>
                <w:color w:val="000000"/>
                <w:szCs w:val="24"/>
              </w:rPr>
            </w:pPr>
            <w:r w:rsidRPr="00AB5E84">
              <w:rPr>
                <w:rFonts w:cs="Times New Roman"/>
                <w:color w:val="000000"/>
                <w:szCs w:val="24"/>
              </w:rPr>
              <w:t>0.81</w:t>
            </w:r>
          </w:p>
        </w:tc>
        <w:tc>
          <w:tcPr>
            <w:tcW w:w="881" w:type="pct"/>
            <w:gridSpan w:val="2"/>
            <w:vAlign w:val="bottom"/>
          </w:tcPr>
          <w:p w:rsidR="00AB5E84" w:rsidRPr="00AB5E84" w:rsidRDefault="00AB5E84" w:rsidP="00AB5E84">
            <w:pPr>
              <w:jc w:val="center"/>
              <w:rPr>
                <w:rFonts w:cs="Times New Roman"/>
                <w:color w:val="000000"/>
                <w:szCs w:val="24"/>
              </w:rPr>
            </w:pPr>
            <w:r w:rsidRPr="00AB5E84">
              <w:rPr>
                <w:rFonts w:cs="Times New Roman"/>
                <w:color w:val="000000"/>
                <w:szCs w:val="24"/>
              </w:rPr>
              <w:t>0.60</w:t>
            </w:r>
          </w:p>
        </w:tc>
        <w:tc>
          <w:tcPr>
            <w:tcW w:w="1817" w:type="pct"/>
            <w:vAlign w:val="bottom"/>
          </w:tcPr>
          <w:p w:rsidR="00AB5E84" w:rsidRPr="00AB5E84" w:rsidRDefault="00AB5E84" w:rsidP="00AB5E84">
            <w:pPr>
              <w:jc w:val="center"/>
              <w:rPr>
                <w:rFonts w:cs="Times New Roman"/>
                <w:color w:val="000000"/>
                <w:szCs w:val="24"/>
              </w:rPr>
            </w:pPr>
            <w:r w:rsidRPr="00AB5E84">
              <w:rPr>
                <w:rFonts w:cs="Times New Roman"/>
                <w:color w:val="000000"/>
                <w:szCs w:val="24"/>
              </w:rPr>
              <w:t>-14.7</w:t>
            </w:r>
          </w:p>
        </w:tc>
      </w:tr>
      <w:tr w:rsidR="00AB5E84" w:rsidRPr="00AB5E84" w:rsidTr="007C6EB4">
        <w:tblPrEx>
          <w:tblLook w:val="0000" w:firstRow="0" w:lastRow="0" w:firstColumn="0" w:lastColumn="0" w:noHBand="0" w:noVBand="0"/>
        </w:tblPrEx>
        <w:trPr>
          <w:trHeight w:val="250"/>
        </w:trPr>
        <w:tc>
          <w:tcPr>
            <w:tcW w:w="544" w:type="pct"/>
            <w:vMerge w:val="restart"/>
            <w:vAlign w:val="bottom"/>
          </w:tcPr>
          <w:p w:rsidR="00AB5E84" w:rsidRPr="00AB5E84" w:rsidRDefault="00AB5E84" w:rsidP="00AB5E84">
            <w:pPr>
              <w:ind w:left="108"/>
              <w:jc w:val="center"/>
              <w:rPr>
                <w:rFonts w:cs="Times New Roman"/>
                <w:color w:val="000000"/>
                <w:szCs w:val="24"/>
              </w:rPr>
            </w:pPr>
            <w:r w:rsidRPr="00AB5E84">
              <w:rPr>
                <w:rFonts w:cs="Times New Roman"/>
                <w:color w:val="000000"/>
                <w:szCs w:val="24"/>
              </w:rPr>
              <w:t>Kolla</w:t>
            </w:r>
          </w:p>
        </w:tc>
        <w:tc>
          <w:tcPr>
            <w:tcW w:w="877" w:type="pct"/>
            <w:tcBorders>
              <w:bottom w:val="single" w:sz="4" w:space="0" w:color="auto"/>
            </w:tcBorders>
            <w:vAlign w:val="bottom"/>
          </w:tcPr>
          <w:p w:rsidR="00AB5E84" w:rsidRPr="00AB5E84" w:rsidRDefault="00AB5E84" w:rsidP="00AB5E84">
            <w:pPr>
              <w:jc w:val="center"/>
              <w:rPr>
                <w:rFonts w:cs="Times New Roman"/>
                <w:color w:val="000000"/>
                <w:szCs w:val="24"/>
              </w:rPr>
            </w:pPr>
            <w:r w:rsidRPr="00AB5E84">
              <w:rPr>
                <w:rFonts w:cs="Times New Roman"/>
                <w:color w:val="000000"/>
                <w:szCs w:val="24"/>
              </w:rPr>
              <w:t>Calibration</w:t>
            </w:r>
          </w:p>
        </w:tc>
        <w:tc>
          <w:tcPr>
            <w:tcW w:w="884" w:type="pct"/>
            <w:gridSpan w:val="2"/>
            <w:tcBorders>
              <w:bottom w:val="single" w:sz="4" w:space="0" w:color="auto"/>
            </w:tcBorders>
            <w:vAlign w:val="bottom"/>
          </w:tcPr>
          <w:p w:rsidR="00AB5E84" w:rsidRPr="00AB5E84" w:rsidRDefault="00AB5E84" w:rsidP="00AB5E84">
            <w:pPr>
              <w:ind w:left="108"/>
              <w:jc w:val="center"/>
              <w:rPr>
                <w:rFonts w:cs="Times New Roman"/>
                <w:color w:val="000000"/>
                <w:szCs w:val="24"/>
              </w:rPr>
            </w:pPr>
            <w:r w:rsidRPr="00AB5E84">
              <w:rPr>
                <w:rFonts w:cs="Times New Roman"/>
                <w:color w:val="000000"/>
                <w:szCs w:val="24"/>
              </w:rPr>
              <w:t>0.79</w:t>
            </w:r>
          </w:p>
        </w:tc>
        <w:tc>
          <w:tcPr>
            <w:tcW w:w="878" w:type="pct"/>
            <w:tcBorders>
              <w:bottom w:val="single" w:sz="4" w:space="0" w:color="auto"/>
            </w:tcBorders>
            <w:vAlign w:val="bottom"/>
          </w:tcPr>
          <w:p w:rsidR="00AB5E84" w:rsidRPr="00AB5E84" w:rsidRDefault="00AB5E84" w:rsidP="00AB5E84">
            <w:pPr>
              <w:ind w:left="108"/>
              <w:jc w:val="center"/>
              <w:rPr>
                <w:rFonts w:cs="Times New Roman"/>
                <w:color w:val="000000"/>
                <w:szCs w:val="24"/>
              </w:rPr>
            </w:pPr>
            <w:r w:rsidRPr="00AB5E84">
              <w:rPr>
                <w:rFonts w:cs="Times New Roman"/>
                <w:color w:val="000000"/>
                <w:szCs w:val="24"/>
              </w:rPr>
              <w:t>0.62</w:t>
            </w:r>
          </w:p>
        </w:tc>
        <w:tc>
          <w:tcPr>
            <w:tcW w:w="1817" w:type="pct"/>
            <w:tcBorders>
              <w:top w:val="nil"/>
              <w:bottom w:val="single" w:sz="4" w:space="0" w:color="auto"/>
            </w:tcBorders>
            <w:vAlign w:val="bottom"/>
          </w:tcPr>
          <w:p w:rsidR="00AB5E84" w:rsidRPr="00AB5E84" w:rsidRDefault="00AB5E84" w:rsidP="00AB5E84">
            <w:pPr>
              <w:ind w:left="108"/>
              <w:jc w:val="center"/>
              <w:rPr>
                <w:rFonts w:cs="Times New Roman"/>
                <w:color w:val="000000"/>
                <w:szCs w:val="24"/>
              </w:rPr>
            </w:pPr>
            <w:r w:rsidRPr="00AB5E84">
              <w:rPr>
                <w:rFonts w:cs="Times New Roman"/>
                <w:color w:val="000000"/>
                <w:szCs w:val="24"/>
              </w:rPr>
              <w:t>-10.7</w:t>
            </w:r>
          </w:p>
        </w:tc>
      </w:tr>
      <w:tr w:rsidR="00AB5E84" w:rsidRPr="00AB5E84" w:rsidTr="007C6EB4">
        <w:tblPrEx>
          <w:tblLook w:val="0000" w:firstRow="0" w:lastRow="0" w:firstColumn="0" w:lastColumn="0" w:noHBand="0" w:noVBand="0"/>
        </w:tblPrEx>
        <w:trPr>
          <w:trHeight w:val="251"/>
        </w:trPr>
        <w:tc>
          <w:tcPr>
            <w:tcW w:w="544" w:type="pct"/>
            <w:vMerge/>
            <w:vAlign w:val="bottom"/>
          </w:tcPr>
          <w:p w:rsidR="00AB5E84" w:rsidRPr="00AB5E84" w:rsidRDefault="00AB5E84" w:rsidP="00AB5E84">
            <w:pPr>
              <w:ind w:left="108"/>
              <w:jc w:val="center"/>
              <w:rPr>
                <w:rFonts w:cs="Times New Roman"/>
                <w:color w:val="000000"/>
                <w:szCs w:val="24"/>
              </w:rPr>
            </w:pPr>
          </w:p>
        </w:tc>
        <w:tc>
          <w:tcPr>
            <w:tcW w:w="877" w:type="pct"/>
            <w:tcBorders>
              <w:top w:val="single" w:sz="4" w:space="0" w:color="auto"/>
            </w:tcBorders>
            <w:vAlign w:val="bottom"/>
          </w:tcPr>
          <w:p w:rsidR="00AB5E84" w:rsidRPr="00AB5E84" w:rsidRDefault="00AB5E84" w:rsidP="00AB5E84">
            <w:pPr>
              <w:jc w:val="center"/>
              <w:rPr>
                <w:rFonts w:cs="Times New Roman"/>
                <w:color w:val="000000"/>
                <w:szCs w:val="24"/>
              </w:rPr>
            </w:pPr>
            <w:r w:rsidRPr="00AB5E84">
              <w:rPr>
                <w:rFonts w:cs="Times New Roman"/>
                <w:color w:val="000000"/>
                <w:szCs w:val="24"/>
              </w:rPr>
              <w:t>Validation</w:t>
            </w:r>
          </w:p>
        </w:tc>
        <w:tc>
          <w:tcPr>
            <w:tcW w:w="884" w:type="pct"/>
            <w:gridSpan w:val="2"/>
            <w:tcBorders>
              <w:top w:val="single" w:sz="4" w:space="0" w:color="auto"/>
            </w:tcBorders>
            <w:vAlign w:val="bottom"/>
          </w:tcPr>
          <w:p w:rsidR="00AB5E84" w:rsidRPr="00AB5E84" w:rsidRDefault="00AB5E84" w:rsidP="00AB5E84">
            <w:pPr>
              <w:ind w:left="108"/>
              <w:jc w:val="center"/>
              <w:rPr>
                <w:rFonts w:cs="Times New Roman"/>
                <w:color w:val="000000"/>
                <w:szCs w:val="24"/>
              </w:rPr>
            </w:pPr>
            <w:r w:rsidRPr="00AB5E84">
              <w:rPr>
                <w:rFonts w:cs="Times New Roman"/>
                <w:color w:val="000000"/>
                <w:szCs w:val="24"/>
              </w:rPr>
              <w:t>0.78</w:t>
            </w:r>
          </w:p>
        </w:tc>
        <w:tc>
          <w:tcPr>
            <w:tcW w:w="878" w:type="pct"/>
            <w:tcBorders>
              <w:top w:val="single" w:sz="4" w:space="0" w:color="auto"/>
            </w:tcBorders>
            <w:vAlign w:val="bottom"/>
          </w:tcPr>
          <w:p w:rsidR="00AB5E84" w:rsidRPr="00AB5E84" w:rsidRDefault="00AB5E84" w:rsidP="00AB5E84">
            <w:pPr>
              <w:ind w:left="108"/>
              <w:jc w:val="center"/>
              <w:rPr>
                <w:rFonts w:cs="Times New Roman"/>
                <w:color w:val="000000"/>
                <w:szCs w:val="24"/>
              </w:rPr>
            </w:pPr>
            <w:r w:rsidRPr="00AB5E84">
              <w:rPr>
                <w:rFonts w:cs="Times New Roman"/>
                <w:color w:val="000000"/>
                <w:szCs w:val="24"/>
              </w:rPr>
              <w:t>0.61</w:t>
            </w:r>
          </w:p>
        </w:tc>
        <w:tc>
          <w:tcPr>
            <w:tcW w:w="1817" w:type="pct"/>
            <w:tcBorders>
              <w:top w:val="single" w:sz="4" w:space="0" w:color="auto"/>
            </w:tcBorders>
            <w:vAlign w:val="bottom"/>
          </w:tcPr>
          <w:p w:rsidR="00AB5E84" w:rsidRPr="00AB5E84" w:rsidRDefault="00AB5E84" w:rsidP="00AB5E84">
            <w:pPr>
              <w:ind w:left="108"/>
              <w:jc w:val="center"/>
              <w:rPr>
                <w:rFonts w:cs="Times New Roman"/>
                <w:color w:val="000000"/>
                <w:szCs w:val="24"/>
              </w:rPr>
            </w:pPr>
            <w:r w:rsidRPr="00AB5E84">
              <w:rPr>
                <w:rFonts w:cs="Times New Roman"/>
                <w:color w:val="000000"/>
                <w:szCs w:val="24"/>
              </w:rPr>
              <w:t>-11.5</w:t>
            </w:r>
          </w:p>
        </w:tc>
      </w:tr>
    </w:tbl>
    <w:p w:rsidR="00AB5E84" w:rsidRPr="00AB5E84" w:rsidRDefault="00AB5E84" w:rsidP="00AB5E84">
      <w:pPr>
        <w:jc w:val="both"/>
        <w:rPr>
          <w:rFonts w:cs="Times New Roman"/>
          <w:b/>
          <w:color w:val="000000"/>
          <w:szCs w:val="24"/>
        </w:rPr>
      </w:pPr>
    </w:p>
    <w:p w:rsidR="00696DF4" w:rsidRPr="00AB5E84" w:rsidRDefault="00AB5E84" w:rsidP="00B060E5">
      <w:pPr>
        <w:spacing w:after="0" w:line="360" w:lineRule="auto"/>
        <w:jc w:val="both"/>
        <w:rPr>
          <w:rFonts w:cs="Times New Roman"/>
          <w:b/>
          <w:color w:val="000000"/>
          <w:szCs w:val="24"/>
        </w:rPr>
      </w:pPr>
      <w:r w:rsidRPr="00AB5E84">
        <w:rPr>
          <w:noProof/>
        </w:rPr>
        <w:drawing>
          <wp:inline distT="0" distB="0" distL="0" distR="0" wp14:anchorId="06F2508D" wp14:editId="1908DFFB">
            <wp:extent cx="5618206" cy="2380735"/>
            <wp:effectExtent l="19050" t="19050" r="20955" b="19685"/>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srcRect/>
                    <a:stretch>
                      <a:fillRect/>
                    </a:stretch>
                  </pic:blipFill>
                  <pic:spPr bwMode="auto">
                    <a:xfrm>
                      <a:off x="0" y="0"/>
                      <a:ext cx="5599269" cy="2372710"/>
                    </a:xfrm>
                    <a:prstGeom prst="rect">
                      <a:avLst/>
                    </a:prstGeom>
                    <a:noFill/>
                    <a:ln w="9525">
                      <a:solidFill>
                        <a:schemeClr val="tx1"/>
                      </a:solidFill>
                      <a:miter lim="800000"/>
                      <a:headEnd/>
                      <a:tailEnd/>
                    </a:ln>
                  </pic:spPr>
                </pic:pic>
              </a:graphicData>
            </a:graphic>
          </wp:inline>
        </w:drawing>
      </w:r>
    </w:p>
    <w:p w:rsidR="00AB5E84" w:rsidRPr="0036200B" w:rsidRDefault="00AB5E84" w:rsidP="00B060E5">
      <w:pPr>
        <w:pStyle w:val="Figure"/>
        <w:spacing w:before="0"/>
        <w:rPr>
          <w:b/>
          <w:color w:val="000000"/>
        </w:rPr>
      </w:pPr>
      <w:bookmarkStart w:id="160" w:name="_Toc136758746"/>
      <w:r w:rsidRPr="00AB5E84">
        <w:t>Figure 4.1: Simulated and observed flow hydrograph at the Aposto gauging station</w:t>
      </w:r>
      <w:bookmarkEnd w:id="160"/>
      <w:r w:rsidRPr="00AB5E84">
        <w:t xml:space="preserve"> </w:t>
      </w:r>
    </w:p>
    <w:p w:rsidR="00873BC7" w:rsidRDefault="00873BC7" w:rsidP="00B060E5">
      <w:pPr>
        <w:pStyle w:val="Figure"/>
        <w:spacing w:before="0" w:after="0"/>
      </w:pPr>
      <w:bookmarkStart w:id="161" w:name="_Toc129548763"/>
      <w:bookmarkStart w:id="162" w:name="_Toc136418865"/>
      <w:bookmarkStart w:id="163" w:name="_Toc136419363"/>
      <w:bookmarkStart w:id="164" w:name="_Toc136758747"/>
      <w:r>
        <w:drawing>
          <wp:inline distT="0" distB="0" distL="0" distR="0" wp14:anchorId="048560DA" wp14:editId="0BE1354F">
            <wp:extent cx="5760720" cy="246677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5760720" cy="2466770"/>
                    </a:xfrm>
                    <a:prstGeom prst="rect">
                      <a:avLst/>
                    </a:prstGeom>
                  </pic:spPr>
                </pic:pic>
              </a:graphicData>
            </a:graphic>
          </wp:inline>
        </w:drawing>
      </w:r>
      <w:bookmarkEnd w:id="161"/>
      <w:bookmarkEnd w:id="162"/>
      <w:bookmarkEnd w:id="163"/>
      <w:bookmarkEnd w:id="164"/>
    </w:p>
    <w:p w:rsidR="00AB5E84" w:rsidRPr="00AB5E84" w:rsidRDefault="00AB5E84" w:rsidP="00B060E5">
      <w:pPr>
        <w:pStyle w:val="Figure"/>
        <w:spacing w:before="0"/>
        <w:rPr>
          <w:b/>
          <w:color w:val="000000"/>
        </w:rPr>
      </w:pPr>
      <w:bookmarkStart w:id="165" w:name="_Toc136758748"/>
      <w:r w:rsidRPr="00AB5E84">
        <w:t>Figure 4.2: Simulated and observed flow hydrograph at the ko</w:t>
      </w:r>
      <w:r w:rsidR="005A3415">
        <w:t>l</w:t>
      </w:r>
      <w:r w:rsidR="00A45D33">
        <w:t>la</w:t>
      </w:r>
      <w:r w:rsidRPr="00AB5E84">
        <w:t xml:space="preserve"> gauging station</w:t>
      </w:r>
      <w:r w:rsidR="00A45D33">
        <w:t>.</w:t>
      </w:r>
      <w:bookmarkEnd w:id="165"/>
      <w:r w:rsidRPr="00AB5E84">
        <w:t xml:space="preserve"> </w:t>
      </w:r>
    </w:p>
    <w:p w:rsidR="00AB5E84" w:rsidRPr="00AB5E84" w:rsidRDefault="00AB5E84" w:rsidP="0088454D">
      <w:pPr>
        <w:pStyle w:val="Heading2"/>
        <w:numPr>
          <w:ilvl w:val="1"/>
          <w:numId w:val="66"/>
        </w:numPr>
        <w:spacing w:after="240" w:line="360" w:lineRule="auto"/>
        <w:ind w:left="738" w:hanging="454"/>
      </w:pPr>
      <w:bookmarkStart w:id="166" w:name="_Toc136418446"/>
      <w:r w:rsidRPr="00AB5E84">
        <w:rPr>
          <w:rFonts w:ascii="TimesNewRoman" w:hAnsi="TimesNewRoman"/>
          <w:szCs w:val="24"/>
        </w:rPr>
        <w:lastRenderedPageBreak/>
        <w:t xml:space="preserve">Water balance </w:t>
      </w:r>
      <w:r w:rsidRPr="00AB5E84">
        <w:t xml:space="preserve">and Surface water </w:t>
      </w:r>
      <w:r w:rsidR="009C5A24">
        <w:t>potential</w:t>
      </w:r>
      <w:bookmarkEnd w:id="166"/>
    </w:p>
    <w:p w:rsidR="00AB5E84" w:rsidRPr="00AB5E84" w:rsidRDefault="00AB5E84" w:rsidP="0089087E">
      <w:pPr>
        <w:spacing w:after="240" w:line="360" w:lineRule="auto"/>
        <w:jc w:val="both"/>
        <w:rPr>
          <w:rFonts w:cs="Times New Roman"/>
          <w:color w:val="000000"/>
          <w:szCs w:val="24"/>
        </w:rPr>
      </w:pPr>
      <w:r w:rsidRPr="00AB5E84">
        <w:rPr>
          <w:rFonts w:cs="Times New Roman"/>
          <w:color w:val="000000"/>
          <w:szCs w:val="24"/>
        </w:rPr>
        <w:t xml:space="preserve">The water balance </w:t>
      </w:r>
      <w:r w:rsidR="00D77848" w:rsidRPr="00AB5E84">
        <w:rPr>
          <w:rFonts w:cs="Times New Roman"/>
          <w:color w:val="000000"/>
          <w:szCs w:val="24"/>
        </w:rPr>
        <w:t>showed</w:t>
      </w:r>
      <w:r w:rsidRPr="00AB5E84">
        <w:rPr>
          <w:rFonts w:cs="Times New Roman"/>
          <w:color w:val="000000"/>
          <w:szCs w:val="24"/>
        </w:rPr>
        <w:t xml:space="preserve"> by inputs and outputs to the area so, based on the model water balance characterized by precipitation, evapotranspiration (ET) and Soil Water Content (SWC) through infiltration and surface run-off. Al</w:t>
      </w:r>
      <w:r w:rsidRPr="00AB5E84">
        <w:rPr>
          <w:rFonts w:cs="Times New Roman"/>
          <w:szCs w:val="24"/>
        </w:rPr>
        <w:t xml:space="preserve">l of the hydrological processes mentioned above are </w:t>
      </w:r>
      <w:r w:rsidR="00957E5A">
        <w:rPr>
          <w:rFonts w:cs="Times New Roman"/>
          <w:szCs w:val="24"/>
        </w:rPr>
        <w:t>decides the</w:t>
      </w:r>
      <w:r w:rsidRPr="00AB5E84">
        <w:rPr>
          <w:rFonts w:cs="Times New Roman"/>
          <w:szCs w:val="24"/>
        </w:rPr>
        <w:t xml:space="preserve"> amount of flow in the catchment. The increment </w:t>
      </w:r>
      <w:r w:rsidR="00957E5A">
        <w:rPr>
          <w:rFonts w:cs="Times New Roman"/>
          <w:szCs w:val="24"/>
        </w:rPr>
        <w:t xml:space="preserve">of </w:t>
      </w:r>
      <w:r w:rsidRPr="00AB5E84">
        <w:rPr>
          <w:rFonts w:cs="Times New Roman"/>
          <w:szCs w:val="24"/>
        </w:rPr>
        <w:t xml:space="preserve">precipitation develops surface water resources by fulfilling different losses </w:t>
      </w:r>
      <w:r w:rsidR="00957E5A">
        <w:rPr>
          <w:rFonts w:cs="Times New Roman"/>
          <w:szCs w:val="24"/>
        </w:rPr>
        <w:t>like</w:t>
      </w:r>
      <w:r w:rsidRPr="00AB5E84">
        <w:rPr>
          <w:rFonts w:cs="Times New Roman"/>
          <w:szCs w:val="24"/>
        </w:rPr>
        <w:t xml:space="preserve"> </w:t>
      </w:r>
      <w:r w:rsidR="0089087E" w:rsidRPr="00AB5E84">
        <w:rPr>
          <w:rFonts w:cs="Times New Roman"/>
          <w:color w:val="000000"/>
          <w:szCs w:val="24"/>
        </w:rPr>
        <w:t>Evapotranspiration</w:t>
      </w:r>
      <w:r w:rsidR="0089087E">
        <w:rPr>
          <w:rFonts w:cs="Times New Roman"/>
          <w:color w:val="000000"/>
          <w:szCs w:val="24"/>
        </w:rPr>
        <w:t>;</w:t>
      </w:r>
      <w:r w:rsidR="0089087E" w:rsidRPr="00AB5E84">
        <w:rPr>
          <w:rFonts w:cs="Times New Roman"/>
          <w:color w:val="000000"/>
          <w:szCs w:val="24"/>
        </w:rPr>
        <w:t xml:space="preserve"> </w:t>
      </w:r>
      <w:r w:rsidR="004D4518">
        <w:rPr>
          <w:rFonts w:cs="Times New Roman"/>
          <w:color w:val="000000"/>
          <w:szCs w:val="24"/>
        </w:rPr>
        <w:t>the</w:t>
      </w:r>
      <w:r w:rsidR="0089087E">
        <w:rPr>
          <w:rFonts w:cs="Times New Roman"/>
          <w:color w:val="000000"/>
          <w:szCs w:val="24"/>
        </w:rPr>
        <w:t xml:space="preserve"> higher the </w:t>
      </w:r>
      <w:r w:rsidR="00164C76">
        <w:rPr>
          <w:rFonts w:cs="Times New Roman"/>
          <w:color w:val="000000"/>
          <w:szCs w:val="24"/>
        </w:rPr>
        <w:t>temperature, </w:t>
      </w:r>
      <w:r w:rsidR="00021434">
        <w:rPr>
          <w:rFonts w:cs="Times New Roman"/>
          <w:color w:val="000000"/>
          <w:szCs w:val="24"/>
        </w:rPr>
        <w:t>the higher is potential </w:t>
      </w:r>
      <w:r w:rsidRPr="00AB5E84">
        <w:rPr>
          <w:rFonts w:cs="Times New Roman"/>
          <w:color w:val="000000"/>
          <w:szCs w:val="24"/>
        </w:rPr>
        <w:t>evapotr</w:t>
      </w:r>
      <w:r w:rsidR="00021434">
        <w:rPr>
          <w:rFonts w:cs="Times New Roman"/>
          <w:color w:val="000000"/>
          <w:szCs w:val="24"/>
        </w:rPr>
        <w:t>anspiration </w:t>
      </w:r>
      <w:r w:rsidR="00164C76">
        <w:rPr>
          <w:rFonts w:cs="Times New Roman"/>
          <w:color w:val="000000"/>
          <w:szCs w:val="24"/>
        </w:rPr>
        <w:t>(PET)</w:t>
      </w:r>
      <w:r w:rsidR="00021434">
        <w:rPr>
          <w:rFonts w:cs="Times New Roman"/>
          <w:color w:val="000000"/>
          <w:szCs w:val="24"/>
        </w:rPr>
        <w:t> </w:t>
      </w:r>
      <w:r w:rsidR="00164C76">
        <w:rPr>
          <w:rFonts w:cs="Times New Roman"/>
          <w:color w:val="000000"/>
          <w:szCs w:val="24"/>
        </w:rPr>
        <w:t>and </w:t>
      </w:r>
      <w:r w:rsidR="00B84CCB">
        <w:rPr>
          <w:rFonts w:cs="Times New Roman"/>
          <w:color w:val="000000"/>
          <w:szCs w:val="24"/>
        </w:rPr>
        <w:t>therefore</w:t>
      </w:r>
      <w:r w:rsidR="0089087E">
        <w:rPr>
          <w:rFonts w:cs="Times New Roman"/>
          <w:color w:val="000000"/>
          <w:szCs w:val="24"/>
        </w:rPr>
        <w:t> </w:t>
      </w:r>
      <w:r w:rsidR="0089087E" w:rsidRPr="00AB5E84">
        <w:rPr>
          <w:rFonts w:cs="Times New Roman"/>
          <w:color w:val="000000"/>
          <w:szCs w:val="24"/>
        </w:rPr>
        <w:t>enough</w:t>
      </w:r>
      <w:r w:rsidRPr="00AB5E84">
        <w:rPr>
          <w:rFonts w:cs="Times New Roman"/>
          <w:color w:val="000000"/>
          <w:szCs w:val="24"/>
        </w:rPr>
        <w:t xml:space="preserve"> water in the soil.</w:t>
      </w:r>
    </w:p>
    <w:p w:rsidR="00AB5E84" w:rsidRPr="00AB5E84" w:rsidRDefault="00AB5E84" w:rsidP="00AB5E84">
      <w:pPr>
        <w:spacing w:line="360" w:lineRule="auto"/>
        <w:jc w:val="both"/>
        <w:rPr>
          <w:rFonts w:cs="Times New Roman"/>
          <w:color w:val="000000"/>
          <w:szCs w:val="24"/>
        </w:rPr>
      </w:pPr>
      <w:r w:rsidRPr="00AB5E84">
        <w:rPr>
          <w:rFonts w:cs="Times New Roman"/>
          <w:color w:val="000000"/>
          <w:szCs w:val="24"/>
        </w:rPr>
        <w:t xml:space="preserve">After running (simulating) the SWAT model, calibrating and Validating the result with the gauged stream flow data of Upper Gidabo watershed for two gauging station and for one  </w:t>
      </w:r>
      <w:r w:rsidR="0024071E" w:rsidRPr="00AB5E84">
        <w:rPr>
          <w:rFonts w:cs="Times New Roman"/>
          <w:color w:val="000000"/>
          <w:szCs w:val="24"/>
        </w:rPr>
        <w:t>ungauged</w:t>
      </w:r>
      <w:r w:rsidRPr="00AB5E84">
        <w:rPr>
          <w:rFonts w:cs="Times New Roman"/>
          <w:color w:val="000000"/>
          <w:szCs w:val="24"/>
        </w:rPr>
        <w:t xml:space="preserve"> outlets </w:t>
      </w:r>
      <w:r w:rsidR="004D4518">
        <w:rPr>
          <w:rFonts w:cs="Times New Roman"/>
          <w:color w:val="000000"/>
          <w:szCs w:val="24"/>
        </w:rPr>
        <w:t>calculate</w:t>
      </w:r>
      <w:r w:rsidRPr="00AB5E84">
        <w:rPr>
          <w:rFonts w:cs="Times New Roman"/>
          <w:color w:val="000000"/>
          <w:szCs w:val="24"/>
        </w:rPr>
        <w:t xml:space="preserve"> flow by using  runoff coefficient method </w:t>
      </w:r>
      <w:r w:rsidR="00D77848">
        <w:rPr>
          <w:rFonts w:cs="Times New Roman"/>
          <w:color w:val="000000"/>
          <w:szCs w:val="24"/>
        </w:rPr>
        <w:t xml:space="preserve">to </w:t>
      </w:r>
      <w:r w:rsidR="00F5483E">
        <w:rPr>
          <w:rFonts w:cs="Times New Roman"/>
          <w:color w:val="000000"/>
          <w:szCs w:val="24"/>
        </w:rPr>
        <w:t xml:space="preserve">determine </w:t>
      </w:r>
      <w:r w:rsidR="00957E5A">
        <w:rPr>
          <w:rFonts w:cs="Times New Roman"/>
          <w:color w:val="000000"/>
          <w:szCs w:val="24"/>
        </w:rPr>
        <w:t xml:space="preserve"> </w:t>
      </w:r>
      <w:r w:rsidR="00F5483E">
        <w:rPr>
          <w:rFonts w:cs="Times New Roman"/>
          <w:color w:val="000000"/>
          <w:szCs w:val="24"/>
        </w:rPr>
        <w:t xml:space="preserve">flow of ungauged station  </w:t>
      </w:r>
      <w:r w:rsidR="00957E5A">
        <w:rPr>
          <w:rFonts w:cs="Times New Roman"/>
          <w:color w:val="000000"/>
          <w:szCs w:val="24"/>
        </w:rPr>
        <w:t xml:space="preserve">from </w:t>
      </w:r>
      <w:r w:rsidRPr="00AB5E84">
        <w:rPr>
          <w:rFonts w:cs="Times New Roman"/>
          <w:color w:val="000000"/>
          <w:szCs w:val="24"/>
        </w:rPr>
        <w:t xml:space="preserve"> gauged stations</w:t>
      </w:r>
      <w:r w:rsidR="00957E5A">
        <w:rPr>
          <w:rFonts w:cs="Times New Roman"/>
          <w:color w:val="000000"/>
          <w:szCs w:val="24"/>
        </w:rPr>
        <w:t xml:space="preserve"> </w:t>
      </w:r>
      <w:r w:rsidRPr="00AB5E84">
        <w:rPr>
          <w:rFonts w:cs="Times New Roman"/>
          <w:color w:val="000000"/>
          <w:szCs w:val="24"/>
        </w:rPr>
        <w:t xml:space="preserve"> found in the study area.</w:t>
      </w:r>
    </w:p>
    <w:p w:rsidR="00AB5E84" w:rsidRDefault="00AB5E84" w:rsidP="00BC7915">
      <w:pPr>
        <w:spacing w:after="0" w:line="360" w:lineRule="auto"/>
        <w:jc w:val="both"/>
        <w:rPr>
          <w:rFonts w:cs="Times New Roman"/>
          <w:color w:val="000000"/>
          <w:szCs w:val="24"/>
        </w:rPr>
      </w:pPr>
      <w:r w:rsidRPr="00AB5E84">
        <w:rPr>
          <w:rFonts w:cs="Times New Roman"/>
          <w:color w:val="000000"/>
          <w:szCs w:val="24"/>
        </w:rPr>
        <w:t xml:space="preserve">The mean flow of the river at Aposto gauging  station is </w:t>
      </w:r>
      <w:r w:rsidR="004D4518">
        <w:rPr>
          <w:rFonts w:cs="Times New Roman"/>
          <w:color w:val="000000"/>
          <w:szCs w:val="24"/>
        </w:rPr>
        <w:t>determined</w:t>
      </w:r>
      <w:r w:rsidRPr="00AB5E84">
        <w:rPr>
          <w:rFonts w:cs="Times New Roman"/>
          <w:color w:val="000000"/>
          <w:szCs w:val="24"/>
        </w:rPr>
        <w:t xml:space="preserve"> to be 17.35 M</w:t>
      </w:r>
      <w:r w:rsidRPr="0024071E">
        <w:rPr>
          <w:rFonts w:cs="Times New Roman"/>
          <w:color w:val="000000"/>
          <w:szCs w:val="24"/>
          <w:vertAlign w:val="superscript"/>
        </w:rPr>
        <w:t>3</w:t>
      </w:r>
      <w:r w:rsidRPr="00AB5E84">
        <w:rPr>
          <w:rFonts w:cs="Times New Roman"/>
          <w:color w:val="000000"/>
          <w:szCs w:val="24"/>
        </w:rPr>
        <w:t xml:space="preserve">/sec </w:t>
      </w:r>
      <w:r w:rsidR="00021434" w:rsidRPr="0024071E">
        <w:rPr>
          <w:rFonts w:cs="Times New Roman"/>
          <w:color w:val="000000"/>
          <w:szCs w:val="24"/>
        </w:rPr>
        <w:fldChar w:fldCharType="begin" w:fldLock="1"/>
      </w:r>
      <w:r w:rsidR="00021434" w:rsidRPr="0024071E">
        <w:rPr>
          <w:rFonts w:cs="Times New Roman"/>
          <w:color w:val="000000"/>
          <w:szCs w:val="24"/>
        </w:rPr>
        <w:instrText>ADDIN CSL_CITATION {"citationItems":[{"id":"ITEM-1","itemData":{"author":[{"dropping-particle":"","family":"SCPZ","given":"","non-dropping-particle":"","parse-names":false,"suffix":""}],"id":"ITEM-1","issued":{"date-parts":[["2018"]]},"page":"1-37","title":"PROJECT : ETHIOPIA INTEGRATED AGRO-INDUSTRIAL PARKS ( SCPZ ) SUPPORT PROJECT ETHIOPIA COUNTRIES :","type":"article-journal"},"uris":["http://www.mendeley.com/documents/?uuid=662e66cb-a151-41c1-a871-ca493e7e9412"]}],"mendeley":{"formattedCitation":"(SCPZ, 2018)","plainTextFormattedCitation":"(SCPZ, 2018)","previouslyFormattedCitation":"(SCPZ, 2018)"},"properties":{"noteIndex":0},"schema":"https://github.com/citation-style-language/schema/raw/master/csl-citation.json"}</w:instrText>
      </w:r>
      <w:r w:rsidR="00021434" w:rsidRPr="0024071E">
        <w:rPr>
          <w:rFonts w:cs="Times New Roman"/>
          <w:color w:val="000000"/>
          <w:szCs w:val="24"/>
        </w:rPr>
        <w:fldChar w:fldCharType="separate"/>
      </w:r>
      <w:r w:rsidR="00021434" w:rsidRPr="0024071E">
        <w:rPr>
          <w:rFonts w:cs="Times New Roman"/>
          <w:noProof/>
          <w:color w:val="000000"/>
          <w:szCs w:val="24"/>
        </w:rPr>
        <w:t>(SCPZ, 2018)</w:t>
      </w:r>
      <w:r w:rsidR="00021434" w:rsidRPr="0024071E">
        <w:rPr>
          <w:rFonts w:cs="Times New Roman"/>
          <w:color w:val="000000"/>
          <w:szCs w:val="24"/>
        </w:rPr>
        <w:fldChar w:fldCharType="end"/>
      </w:r>
      <w:r w:rsidRPr="0024071E">
        <w:rPr>
          <w:rFonts w:cs="Times New Roman"/>
          <w:color w:val="000000"/>
          <w:szCs w:val="24"/>
        </w:rPr>
        <w:t xml:space="preserve">, </w:t>
      </w:r>
      <w:r w:rsidR="00021434" w:rsidRPr="0024071E">
        <w:rPr>
          <w:rFonts w:cs="Times New Roman"/>
          <w:color w:val="000000"/>
          <w:szCs w:val="24"/>
        </w:rPr>
        <w:fldChar w:fldCharType="begin" w:fldLock="1"/>
      </w:r>
      <w:r w:rsidR="00DB706A" w:rsidRPr="0024071E">
        <w:rPr>
          <w:rFonts w:cs="Times New Roman"/>
          <w:color w:val="000000"/>
          <w:szCs w:val="24"/>
        </w:rPr>
        <w:instrText>ADDIN CSL_CITATION {"citationItems":[{"id":"ITEM-1","itemData":{"author":[{"dropping-particle":"","family":"RVLBA","given":"Master Plan","non-dropping-particle":"","parse-names":false,"suffix":""}],"id":"ITEM-1","issued":{"date-parts":[["2010"]]},"title":"The Federal Democratic Republic of Ethiopia ( FDRE ) Rift Valley Lakes Basin Authority ( RVLBA ) Mastery Plan Stud","type":"article-journal"},"uris":["http://www.mendeley.com/documents/?uuid=f685a8ff-8dc4-4711-aa14-06294d38e563"]}],"mendeley":{"formattedCitation":"(RVLBA, 2010)","plainTextFormattedCitation":"(RVLBA, 2010)","previouslyFormattedCitation":"(RVLBA, 2010)"},"properties":{"noteIndex":0},"schema":"https://github.com/citation-style-language/schema/raw/master/csl-citation.json"}</w:instrText>
      </w:r>
      <w:r w:rsidR="00021434" w:rsidRPr="0024071E">
        <w:rPr>
          <w:rFonts w:cs="Times New Roman"/>
          <w:color w:val="000000"/>
          <w:szCs w:val="24"/>
        </w:rPr>
        <w:fldChar w:fldCharType="separate"/>
      </w:r>
      <w:r w:rsidR="00021434" w:rsidRPr="0024071E">
        <w:rPr>
          <w:rFonts w:cs="Times New Roman"/>
          <w:noProof/>
          <w:color w:val="000000"/>
          <w:szCs w:val="24"/>
        </w:rPr>
        <w:t>(RVLBA, 2010)</w:t>
      </w:r>
      <w:r w:rsidR="00021434" w:rsidRPr="0024071E">
        <w:rPr>
          <w:rFonts w:cs="Times New Roman"/>
          <w:color w:val="000000"/>
          <w:szCs w:val="24"/>
        </w:rPr>
        <w:fldChar w:fldCharType="end"/>
      </w:r>
      <w:r w:rsidR="00021434" w:rsidRPr="0024071E">
        <w:rPr>
          <w:rFonts w:cs="Times New Roman"/>
          <w:color w:val="000000"/>
          <w:szCs w:val="24"/>
        </w:rPr>
        <w:t xml:space="preserve"> a</w:t>
      </w:r>
      <w:r w:rsidRPr="0024071E">
        <w:rPr>
          <w:rFonts w:cs="Times New Roman"/>
          <w:color w:val="000000"/>
          <w:szCs w:val="24"/>
        </w:rPr>
        <w:t>nd for this study the result obtained</w:t>
      </w:r>
      <w:r w:rsidRPr="00AB5E84">
        <w:rPr>
          <w:rFonts w:cs="Times New Roman"/>
          <w:color w:val="000000"/>
          <w:szCs w:val="24"/>
        </w:rPr>
        <w:t xml:space="preserve"> </w:t>
      </w:r>
      <w:r w:rsidR="00BA6CE1">
        <w:rPr>
          <w:rFonts w:cs="Times New Roman"/>
          <w:color w:val="000000"/>
          <w:szCs w:val="24"/>
        </w:rPr>
        <w:t xml:space="preserve">on </w:t>
      </w:r>
      <w:r w:rsidRPr="00AB5E84">
        <w:rPr>
          <w:rFonts w:cs="Times New Roman"/>
          <w:color w:val="000000"/>
          <w:szCs w:val="24"/>
        </w:rPr>
        <w:t xml:space="preserve">Aposto station was nearly the same, after rerun the model the following result was </w:t>
      </w:r>
      <w:r w:rsidR="00BA6CE1" w:rsidRPr="00AB5E84">
        <w:rPr>
          <w:rFonts w:cs="Times New Roman"/>
          <w:color w:val="000000"/>
          <w:szCs w:val="24"/>
        </w:rPr>
        <w:t>found</w:t>
      </w:r>
      <w:r w:rsidRPr="00AB5E84">
        <w:rPr>
          <w:rFonts w:cs="Times New Roman"/>
          <w:color w:val="000000"/>
          <w:szCs w:val="24"/>
        </w:rPr>
        <w:t>.</w:t>
      </w:r>
      <w:r w:rsidRPr="00AB5E84">
        <w:rPr>
          <w:rFonts w:eastAsiaTheme="majorEastAsia" w:cs="Times New Roman"/>
          <w:b/>
          <w:bCs/>
          <w:color w:val="365F91" w:themeColor="accent1" w:themeShade="BF"/>
          <w:szCs w:val="24"/>
        </w:rPr>
        <w:t xml:space="preserve"> </w:t>
      </w:r>
      <w:r w:rsidRPr="00AB5E84">
        <w:rPr>
          <w:rFonts w:cs="Times New Roman"/>
          <w:color w:val="000000"/>
          <w:szCs w:val="24"/>
        </w:rPr>
        <w:t>From total 109,385 ha of watershed, totally 773.5 MCM</w:t>
      </w:r>
      <w:r w:rsidRPr="00AB5E84">
        <w:rPr>
          <w:rFonts w:cs="Times New Roman"/>
          <w:bCs/>
          <w:color w:val="000000"/>
          <w:szCs w:val="24"/>
        </w:rPr>
        <w:t xml:space="preserve"> </w:t>
      </w:r>
      <w:r w:rsidRPr="00AB5E84">
        <w:rPr>
          <w:rFonts w:cs="Times New Roman"/>
          <w:color w:val="000000"/>
          <w:szCs w:val="24"/>
        </w:rPr>
        <w:t>surface runoff was generated by the model from the two gauging stations namely Aposto and Kolla and one ungauged station Dongora mean annually for the year 2021. The watershed has maximum runoff volume of 327.1</w:t>
      </w:r>
      <w:r w:rsidR="00D77848">
        <w:rPr>
          <w:rFonts w:cs="Times New Roman"/>
          <w:color w:val="000000"/>
          <w:szCs w:val="24"/>
        </w:rPr>
        <w:t> </w:t>
      </w:r>
      <w:r w:rsidRPr="00AB5E84">
        <w:rPr>
          <w:rFonts w:cs="Times New Roman"/>
          <w:color w:val="000000"/>
          <w:szCs w:val="24"/>
        </w:rPr>
        <w:t>MCM and a minimum runoff of 37.6</w:t>
      </w:r>
      <w:r w:rsidR="00BA6CE1">
        <w:rPr>
          <w:rFonts w:cs="Times New Roman"/>
          <w:color w:val="000000"/>
          <w:szCs w:val="24"/>
        </w:rPr>
        <w:t> </w:t>
      </w:r>
      <w:r w:rsidRPr="00AB5E84">
        <w:rPr>
          <w:rFonts w:cs="Times New Roman"/>
          <w:color w:val="000000"/>
          <w:szCs w:val="24"/>
        </w:rPr>
        <w:t>MCM in April and December, respectively. Exclusively surface runoff was generated annually by runoff coefficient metho</w:t>
      </w:r>
      <w:r w:rsidR="00F5483E">
        <w:rPr>
          <w:rFonts w:cs="Times New Roman"/>
          <w:color w:val="000000"/>
          <w:szCs w:val="24"/>
        </w:rPr>
        <w:t>d for ungauged Dongora outlet up to</w:t>
      </w:r>
      <w:r w:rsidR="00BC1743">
        <w:rPr>
          <w:rFonts w:cs="Times New Roman"/>
          <w:color w:val="000000"/>
          <w:szCs w:val="24"/>
        </w:rPr>
        <w:t xml:space="preserve"> 101.7MCM </w:t>
      </w:r>
      <w:r w:rsidRPr="00AB5E84">
        <w:rPr>
          <w:rFonts w:cs="Times New Roman"/>
          <w:color w:val="000000"/>
          <w:szCs w:val="24"/>
        </w:rPr>
        <w:t>and for gauged Aposto and ko</w:t>
      </w:r>
      <w:r w:rsidR="00D77848">
        <w:rPr>
          <w:rFonts w:cs="Times New Roman"/>
          <w:color w:val="000000"/>
          <w:szCs w:val="24"/>
        </w:rPr>
        <w:t>l</w:t>
      </w:r>
      <w:r w:rsidRPr="00AB5E84">
        <w:rPr>
          <w:rFonts w:cs="Times New Roman"/>
          <w:color w:val="000000"/>
          <w:szCs w:val="24"/>
        </w:rPr>
        <w:t>la outlets 549.9MCM and 121</w:t>
      </w:r>
      <w:r w:rsidR="00BC1743">
        <w:rPr>
          <w:rFonts w:cs="Times New Roman"/>
          <w:color w:val="000000"/>
          <w:szCs w:val="24"/>
        </w:rPr>
        <w:t>.</w:t>
      </w:r>
      <w:r w:rsidRPr="00AB5E84">
        <w:rPr>
          <w:rFonts w:cs="Times New Roman"/>
          <w:color w:val="000000"/>
          <w:szCs w:val="24"/>
        </w:rPr>
        <w:t xml:space="preserve">9 </w:t>
      </w:r>
      <w:r w:rsidR="00BC1743">
        <w:rPr>
          <w:rFonts w:cs="Times New Roman"/>
          <w:color w:val="000000"/>
          <w:szCs w:val="24"/>
        </w:rPr>
        <w:t xml:space="preserve">MCM </w:t>
      </w:r>
      <w:r w:rsidRPr="00AB5E84">
        <w:rPr>
          <w:rFonts w:cs="Times New Roman"/>
          <w:color w:val="000000"/>
          <w:szCs w:val="24"/>
        </w:rPr>
        <w:t>respectively</w:t>
      </w:r>
      <w:r w:rsidR="00D77848">
        <w:rPr>
          <w:rFonts w:cs="Times New Roman"/>
          <w:color w:val="000000"/>
          <w:szCs w:val="24"/>
        </w:rPr>
        <w:t>/ the same value I was get from the delineated eight</w:t>
      </w:r>
      <w:r w:rsidR="00EE2165">
        <w:rPr>
          <w:rFonts w:cs="Times New Roman"/>
          <w:color w:val="000000"/>
          <w:szCs w:val="24"/>
        </w:rPr>
        <w:t xml:space="preserve"> </w:t>
      </w:r>
      <w:r w:rsidR="00D77848">
        <w:rPr>
          <w:rFonts w:cs="Times New Roman"/>
          <w:color w:val="000000"/>
          <w:szCs w:val="24"/>
        </w:rPr>
        <w:t>(8) sub basin</w:t>
      </w:r>
      <w:r w:rsidR="00BA6CE1">
        <w:rPr>
          <w:rFonts w:cs="Times New Roman"/>
          <w:color w:val="000000"/>
          <w:szCs w:val="24"/>
        </w:rPr>
        <w:t>s</w:t>
      </w:r>
      <w:r w:rsidRPr="00AB5E84">
        <w:rPr>
          <w:rFonts w:cs="Times New Roman"/>
          <w:color w:val="000000"/>
          <w:szCs w:val="24"/>
        </w:rPr>
        <w:t>.</w:t>
      </w:r>
    </w:p>
    <w:p w:rsidR="004135B4" w:rsidRPr="006202C8" w:rsidRDefault="004135B4" w:rsidP="00B060E5">
      <w:pPr>
        <w:pStyle w:val="Table"/>
        <w:spacing w:before="240" w:after="0" w:line="360" w:lineRule="auto"/>
      </w:pPr>
      <w:bookmarkStart w:id="167" w:name="_Toc136758529"/>
      <w:r w:rsidRPr="006202C8">
        <w:t xml:space="preserve">Table </w:t>
      </w:r>
      <w:r w:rsidR="00883FF6" w:rsidRPr="006202C8">
        <w:t>4.3:</w:t>
      </w:r>
      <w:r w:rsidRPr="006202C8">
        <w:t xml:space="preserve"> Average simulated flows at sub basins </w:t>
      </w:r>
      <w:r w:rsidR="00883FF6" w:rsidRPr="006202C8">
        <w:t>for gauged and</w:t>
      </w:r>
      <w:r w:rsidRPr="006202C8">
        <w:t xml:space="preserve"> ungauged stations</w:t>
      </w:r>
      <w:bookmarkEnd w:id="167"/>
      <w:r w:rsidRPr="006202C8">
        <w:t xml:space="preserve">  </w:t>
      </w:r>
    </w:p>
    <w:tbl>
      <w:tblPr>
        <w:tblW w:w="4884" w:type="pct"/>
        <w:tblInd w:w="108" w:type="dxa"/>
        <w:tblLook w:val="04A0" w:firstRow="1" w:lastRow="0" w:firstColumn="1" w:lastColumn="0" w:noHBand="0" w:noVBand="1"/>
      </w:tblPr>
      <w:tblGrid>
        <w:gridCol w:w="3007"/>
        <w:gridCol w:w="1397"/>
        <w:gridCol w:w="1397"/>
        <w:gridCol w:w="1430"/>
        <w:gridCol w:w="1842"/>
      </w:tblGrid>
      <w:tr w:rsidR="00BC7915" w:rsidRPr="00BC7915" w:rsidTr="00ED1B6F">
        <w:trPr>
          <w:trHeight w:val="315"/>
        </w:trPr>
        <w:tc>
          <w:tcPr>
            <w:tcW w:w="165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rPr>
                <w:rFonts w:eastAsia="Times New Roman" w:cs="Times New Roman"/>
                <w:color w:val="000000"/>
                <w:szCs w:val="24"/>
              </w:rPr>
            </w:pPr>
            <w:r w:rsidRPr="00BC7915">
              <w:rPr>
                <w:rFonts w:eastAsia="Times New Roman" w:cs="Times New Roman"/>
                <w:color w:val="000000"/>
                <w:szCs w:val="24"/>
              </w:rPr>
              <w:t xml:space="preserve">              Stations under</w:t>
            </w:r>
          </w:p>
        </w:tc>
        <w:tc>
          <w:tcPr>
            <w:tcW w:w="770" w:type="pct"/>
            <w:tcBorders>
              <w:top w:val="single" w:sz="4" w:space="0" w:color="auto"/>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BC7915">
              <w:rPr>
                <w:rFonts w:eastAsia="Times New Roman" w:cs="Times New Roman"/>
                <w:color w:val="000000"/>
                <w:szCs w:val="24"/>
              </w:rPr>
              <w:t>Year</w:t>
            </w:r>
          </w:p>
        </w:tc>
        <w:tc>
          <w:tcPr>
            <w:tcW w:w="770" w:type="pct"/>
            <w:tcBorders>
              <w:top w:val="single" w:sz="4" w:space="0" w:color="auto"/>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BC7915">
              <w:rPr>
                <w:rFonts w:eastAsia="Times New Roman" w:cs="Times New Roman"/>
                <w:color w:val="000000"/>
                <w:szCs w:val="24"/>
              </w:rPr>
              <w:t>Sub basin</w:t>
            </w:r>
          </w:p>
        </w:tc>
        <w:tc>
          <w:tcPr>
            <w:tcW w:w="788" w:type="pct"/>
            <w:tcBorders>
              <w:top w:val="single" w:sz="4" w:space="0" w:color="auto"/>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781C97">
              <w:rPr>
                <w:rFonts w:eastAsia="Times New Roman" w:cs="Times New Roman"/>
                <w:color w:val="000000"/>
                <w:szCs w:val="24"/>
              </w:rPr>
              <w:t>Observed</w:t>
            </w:r>
          </w:p>
        </w:tc>
        <w:tc>
          <w:tcPr>
            <w:tcW w:w="1016" w:type="pct"/>
            <w:tcBorders>
              <w:top w:val="single" w:sz="4" w:space="0" w:color="auto"/>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BC7915">
              <w:rPr>
                <w:rFonts w:eastAsia="Times New Roman" w:cs="Times New Roman"/>
                <w:color w:val="000000"/>
                <w:szCs w:val="24"/>
              </w:rPr>
              <w:t>Simulated</w:t>
            </w:r>
          </w:p>
        </w:tc>
      </w:tr>
      <w:tr w:rsidR="00BC7915" w:rsidRPr="00BC7915" w:rsidTr="00ED1B6F">
        <w:trPr>
          <w:trHeight w:val="315"/>
        </w:trPr>
        <w:tc>
          <w:tcPr>
            <w:tcW w:w="1657" w:type="pct"/>
            <w:tcBorders>
              <w:top w:val="nil"/>
              <w:left w:val="single" w:sz="4" w:space="0" w:color="auto"/>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rPr>
                <w:rFonts w:eastAsia="Times New Roman" w:cs="Times New Roman"/>
                <w:color w:val="000000"/>
                <w:szCs w:val="24"/>
              </w:rPr>
            </w:pPr>
            <w:r w:rsidRPr="00BC7915">
              <w:rPr>
                <w:rFonts w:eastAsia="Times New Roman" w:cs="Times New Roman"/>
                <w:color w:val="000000"/>
                <w:szCs w:val="24"/>
              </w:rPr>
              <w:t xml:space="preserve">     Below Aposto</w:t>
            </w:r>
          </w:p>
        </w:tc>
        <w:tc>
          <w:tcPr>
            <w:tcW w:w="770"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BC7915">
              <w:rPr>
                <w:rFonts w:eastAsia="Times New Roman" w:cs="Times New Roman"/>
                <w:color w:val="000000"/>
                <w:szCs w:val="24"/>
              </w:rPr>
              <w:t>2021</w:t>
            </w:r>
          </w:p>
        </w:tc>
        <w:tc>
          <w:tcPr>
            <w:tcW w:w="770"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BC7915">
              <w:rPr>
                <w:rFonts w:eastAsia="Times New Roman" w:cs="Times New Roman"/>
                <w:color w:val="000000"/>
                <w:szCs w:val="24"/>
              </w:rPr>
              <w:t>1</w:t>
            </w:r>
          </w:p>
        </w:tc>
        <w:tc>
          <w:tcPr>
            <w:tcW w:w="788"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781C97">
            <w:pPr>
              <w:spacing w:after="0" w:line="240" w:lineRule="auto"/>
              <w:jc w:val="center"/>
              <w:rPr>
                <w:rFonts w:eastAsia="Times New Roman" w:cs="Times New Roman"/>
                <w:color w:val="000000"/>
                <w:szCs w:val="24"/>
              </w:rPr>
            </w:pPr>
            <w:r w:rsidRPr="00BC7915">
              <w:rPr>
                <w:rFonts w:eastAsia="Times New Roman" w:cs="Times New Roman"/>
                <w:color w:val="000000"/>
                <w:szCs w:val="24"/>
              </w:rPr>
              <w:t>0.841</w:t>
            </w:r>
          </w:p>
        </w:tc>
        <w:tc>
          <w:tcPr>
            <w:tcW w:w="1016" w:type="pct"/>
            <w:tcBorders>
              <w:top w:val="nil"/>
              <w:left w:val="nil"/>
              <w:bottom w:val="single" w:sz="4" w:space="0" w:color="auto"/>
              <w:right w:val="single" w:sz="4" w:space="0" w:color="auto"/>
            </w:tcBorders>
            <w:shd w:val="clear" w:color="auto" w:fill="auto"/>
            <w:noWrap/>
            <w:vAlign w:val="bottom"/>
            <w:hideMark/>
          </w:tcPr>
          <w:p w:rsidR="00BC7915" w:rsidRPr="00BC7915" w:rsidRDefault="00BC7915" w:rsidP="00781C97">
            <w:pPr>
              <w:spacing w:after="0" w:line="240" w:lineRule="auto"/>
              <w:jc w:val="center"/>
              <w:rPr>
                <w:rFonts w:eastAsia="Times New Roman" w:cs="Times New Roman"/>
                <w:color w:val="000000"/>
                <w:szCs w:val="24"/>
              </w:rPr>
            </w:pPr>
            <w:r w:rsidRPr="00BC7915">
              <w:rPr>
                <w:rFonts w:eastAsia="Times New Roman" w:cs="Times New Roman"/>
                <w:color w:val="000000"/>
                <w:szCs w:val="24"/>
              </w:rPr>
              <w:t>0.838</w:t>
            </w:r>
          </w:p>
        </w:tc>
      </w:tr>
      <w:tr w:rsidR="00BC7915" w:rsidRPr="00BC7915" w:rsidTr="00ED1B6F">
        <w:trPr>
          <w:trHeight w:val="315"/>
        </w:trPr>
        <w:tc>
          <w:tcPr>
            <w:tcW w:w="1657" w:type="pct"/>
            <w:tcBorders>
              <w:top w:val="nil"/>
              <w:left w:val="single" w:sz="4" w:space="0" w:color="auto"/>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rPr>
                <w:rFonts w:eastAsia="Times New Roman" w:cs="Times New Roman"/>
                <w:color w:val="000000"/>
                <w:szCs w:val="24"/>
              </w:rPr>
            </w:pPr>
            <w:r w:rsidRPr="00BC7915">
              <w:rPr>
                <w:rFonts w:eastAsia="Times New Roman" w:cs="Times New Roman"/>
                <w:color w:val="000000"/>
                <w:szCs w:val="24"/>
              </w:rPr>
              <w:t xml:space="preserve">     Below Aposto</w:t>
            </w:r>
          </w:p>
        </w:tc>
        <w:tc>
          <w:tcPr>
            <w:tcW w:w="770"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BC7915">
              <w:rPr>
                <w:rFonts w:eastAsia="Times New Roman" w:cs="Times New Roman"/>
                <w:color w:val="000000"/>
                <w:szCs w:val="24"/>
              </w:rPr>
              <w:t>2021</w:t>
            </w:r>
          </w:p>
        </w:tc>
        <w:tc>
          <w:tcPr>
            <w:tcW w:w="770"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BC7915">
              <w:rPr>
                <w:rFonts w:eastAsia="Times New Roman" w:cs="Times New Roman"/>
                <w:color w:val="000000"/>
                <w:szCs w:val="24"/>
              </w:rPr>
              <w:t>2</w:t>
            </w:r>
          </w:p>
        </w:tc>
        <w:tc>
          <w:tcPr>
            <w:tcW w:w="788"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781C97">
            <w:pPr>
              <w:spacing w:after="0" w:line="240" w:lineRule="auto"/>
              <w:jc w:val="center"/>
              <w:rPr>
                <w:rFonts w:eastAsia="Times New Roman" w:cs="Times New Roman"/>
                <w:color w:val="000000"/>
                <w:szCs w:val="24"/>
              </w:rPr>
            </w:pPr>
            <w:r w:rsidRPr="00BC7915">
              <w:rPr>
                <w:rFonts w:eastAsia="Times New Roman" w:cs="Times New Roman"/>
                <w:color w:val="000000"/>
                <w:szCs w:val="24"/>
              </w:rPr>
              <w:t>1.180</w:t>
            </w:r>
          </w:p>
        </w:tc>
        <w:tc>
          <w:tcPr>
            <w:tcW w:w="1016" w:type="pct"/>
            <w:tcBorders>
              <w:top w:val="nil"/>
              <w:left w:val="nil"/>
              <w:bottom w:val="single" w:sz="4" w:space="0" w:color="auto"/>
              <w:right w:val="single" w:sz="4" w:space="0" w:color="auto"/>
            </w:tcBorders>
            <w:shd w:val="clear" w:color="auto" w:fill="auto"/>
            <w:noWrap/>
            <w:vAlign w:val="bottom"/>
            <w:hideMark/>
          </w:tcPr>
          <w:p w:rsidR="00BC7915" w:rsidRPr="00BC7915" w:rsidRDefault="00BC7915" w:rsidP="00781C97">
            <w:pPr>
              <w:spacing w:after="0" w:line="240" w:lineRule="auto"/>
              <w:jc w:val="center"/>
              <w:rPr>
                <w:rFonts w:eastAsia="Times New Roman" w:cs="Times New Roman"/>
                <w:color w:val="000000"/>
                <w:szCs w:val="24"/>
              </w:rPr>
            </w:pPr>
            <w:r w:rsidRPr="00BC7915">
              <w:rPr>
                <w:rFonts w:eastAsia="Times New Roman" w:cs="Times New Roman"/>
                <w:color w:val="000000"/>
                <w:szCs w:val="24"/>
              </w:rPr>
              <w:t>1.178</w:t>
            </w:r>
          </w:p>
        </w:tc>
      </w:tr>
      <w:tr w:rsidR="00BC7915" w:rsidRPr="00BC7915" w:rsidTr="00ED1B6F">
        <w:trPr>
          <w:trHeight w:val="315"/>
        </w:trPr>
        <w:tc>
          <w:tcPr>
            <w:tcW w:w="1657" w:type="pct"/>
            <w:tcBorders>
              <w:top w:val="nil"/>
              <w:left w:val="single" w:sz="4" w:space="0" w:color="auto"/>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rPr>
                <w:rFonts w:eastAsia="Times New Roman" w:cs="Times New Roman"/>
                <w:color w:val="000000"/>
                <w:szCs w:val="24"/>
              </w:rPr>
            </w:pPr>
            <w:r w:rsidRPr="00BC7915">
              <w:rPr>
                <w:rFonts w:eastAsia="Times New Roman" w:cs="Times New Roman"/>
                <w:color w:val="000000"/>
                <w:szCs w:val="24"/>
              </w:rPr>
              <w:t xml:space="preserve">     Below Aposto</w:t>
            </w:r>
          </w:p>
        </w:tc>
        <w:tc>
          <w:tcPr>
            <w:tcW w:w="770"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BC7915">
              <w:rPr>
                <w:rFonts w:eastAsia="Times New Roman" w:cs="Times New Roman"/>
                <w:color w:val="000000"/>
                <w:szCs w:val="24"/>
              </w:rPr>
              <w:t>2021</w:t>
            </w:r>
          </w:p>
        </w:tc>
        <w:tc>
          <w:tcPr>
            <w:tcW w:w="770"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BC7915">
              <w:rPr>
                <w:rFonts w:eastAsia="Times New Roman" w:cs="Times New Roman"/>
                <w:color w:val="000000"/>
                <w:szCs w:val="24"/>
              </w:rPr>
              <w:t>3</w:t>
            </w:r>
          </w:p>
        </w:tc>
        <w:tc>
          <w:tcPr>
            <w:tcW w:w="788"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781C97">
            <w:pPr>
              <w:spacing w:after="0" w:line="240" w:lineRule="auto"/>
              <w:jc w:val="center"/>
              <w:rPr>
                <w:rFonts w:eastAsia="Times New Roman" w:cs="Times New Roman"/>
                <w:color w:val="000000"/>
                <w:szCs w:val="24"/>
              </w:rPr>
            </w:pPr>
            <w:r w:rsidRPr="00BC7915">
              <w:rPr>
                <w:rFonts w:eastAsia="Times New Roman" w:cs="Times New Roman"/>
                <w:color w:val="000000"/>
                <w:szCs w:val="24"/>
              </w:rPr>
              <w:t>2.247</w:t>
            </w:r>
          </w:p>
        </w:tc>
        <w:tc>
          <w:tcPr>
            <w:tcW w:w="1016" w:type="pct"/>
            <w:tcBorders>
              <w:top w:val="nil"/>
              <w:left w:val="nil"/>
              <w:bottom w:val="single" w:sz="4" w:space="0" w:color="auto"/>
              <w:right w:val="single" w:sz="4" w:space="0" w:color="auto"/>
            </w:tcBorders>
            <w:shd w:val="clear" w:color="auto" w:fill="auto"/>
            <w:noWrap/>
            <w:vAlign w:val="bottom"/>
            <w:hideMark/>
          </w:tcPr>
          <w:p w:rsidR="00BC7915" w:rsidRPr="00BC7915" w:rsidRDefault="00BC7915" w:rsidP="00781C97">
            <w:pPr>
              <w:spacing w:after="0" w:line="240" w:lineRule="auto"/>
              <w:jc w:val="center"/>
              <w:rPr>
                <w:rFonts w:eastAsia="Times New Roman" w:cs="Times New Roman"/>
                <w:color w:val="000000"/>
                <w:szCs w:val="24"/>
              </w:rPr>
            </w:pPr>
            <w:r w:rsidRPr="00BC7915">
              <w:rPr>
                <w:rFonts w:eastAsia="Times New Roman" w:cs="Times New Roman"/>
                <w:color w:val="000000"/>
                <w:szCs w:val="24"/>
              </w:rPr>
              <w:t>2.239</w:t>
            </w:r>
          </w:p>
        </w:tc>
      </w:tr>
      <w:tr w:rsidR="00BC7915" w:rsidRPr="00BC7915" w:rsidTr="00ED1B6F">
        <w:trPr>
          <w:trHeight w:val="315"/>
        </w:trPr>
        <w:tc>
          <w:tcPr>
            <w:tcW w:w="1657" w:type="pct"/>
            <w:tcBorders>
              <w:top w:val="nil"/>
              <w:left w:val="single" w:sz="4" w:space="0" w:color="auto"/>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rPr>
                <w:rFonts w:eastAsia="Times New Roman" w:cs="Times New Roman"/>
                <w:color w:val="000000"/>
                <w:szCs w:val="24"/>
              </w:rPr>
            </w:pPr>
            <w:r w:rsidRPr="00BC7915">
              <w:rPr>
                <w:rFonts w:eastAsia="Times New Roman" w:cs="Times New Roman"/>
                <w:color w:val="000000"/>
                <w:szCs w:val="24"/>
              </w:rPr>
              <w:t xml:space="preserve">     Below Aposto </w:t>
            </w:r>
          </w:p>
        </w:tc>
        <w:tc>
          <w:tcPr>
            <w:tcW w:w="770"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BC7915">
              <w:rPr>
                <w:rFonts w:eastAsia="Times New Roman" w:cs="Times New Roman"/>
                <w:color w:val="000000"/>
                <w:szCs w:val="24"/>
              </w:rPr>
              <w:t>2021</w:t>
            </w:r>
          </w:p>
        </w:tc>
        <w:tc>
          <w:tcPr>
            <w:tcW w:w="770"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BC7915">
              <w:rPr>
                <w:rFonts w:eastAsia="Times New Roman" w:cs="Times New Roman"/>
                <w:color w:val="000000"/>
                <w:szCs w:val="24"/>
              </w:rPr>
              <w:t>4</w:t>
            </w:r>
          </w:p>
        </w:tc>
        <w:tc>
          <w:tcPr>
            <w:tcW w:w="788"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781C97">
            <w:pPr>
              <w:spacing w:after="0" w:line="240" w:lineRule="auto"/>
              <w:jc w:val="center"/>
              <w:rPr>
                <w:rFonts w:eastAsia="Times New Roman" w:cs="Times New Roman"/>
                <w:color w:val="000000"/>
                <w:szCs w:val="24"/>
              </w:rPr>
            </w:pPr>
            <w:r w:rsidRPr="00BC7915">
              <w:rPr>
                <w:rFonts w:eastAsia="Times New Roman" w:cs="Times New Roman"/>
                <w:color w:val="000000"/>
                <w:szCs w:val="24"/>
              </w:rPr>
              <w:t>13.114</w:t>
            </w:r>
          </w:p>
        </w:tc>
        <w:tc>
          <w:tcPr>
            <w:tcW w:w="1016" w:type="pct"/>
            <w:tcBorders>
              <w:top w:val="nil"/>
              <w:left w:val="nil"/>
              <w:bottom w:val="single" w:sz="4" w:space="0" w:color="auto"/>
              <w:right w:val="single" w:sz="4" w:space="0" w:color="auto"/>
            </w:tcBorders>
            <w:shd w:val="clear" w:color="auto" w:fill="auto"/>
            <w:noWrap/>
            <w:vAlign w:val="bottom"/>
            <w:hideMark/>
          </w:tcPr>
          <w:p w:rsidR="00BC7915" w:rsidRPr="00BC7915" w:rsidRDefault="00BC7915" w:rsidP="00781C97">
            <w:pPr>
              <w:spacing w:after="0" w:line="240" w:lineRule="auto"/>
              <w:jc w:val="center"/>
              <w:rPr>
                <w:rFonts w:eastAsia="Times New Roman" w:cs="Times New Roman"/>
                <w:color w:val="000000"/>
                <w:szCs w:val="24"/>
              </w:rPr>
            </w:pPr>
            <w:r w:rsidRPr="00BC7915">
              <w:rPr>
                <w:rFonts w:eastAsia="Times New Roman" w:cs="Times New Roman"/>
                <w:color w:val="000000"/>
                <w:szCs w:val="24"/>
              </w:rPr>
              <w:t>13.113</w:t>
            </w:r>
          </w:p>
        </w:tc>
      </w:tr>
      <w:tr w:rsidR="00BC7915" w:rsidRPr="00BC7915" w:rsidTr="00ED1B6F">
        <w:trPr>
          <w:trHeight w:val="315"/>
        </w:trPr>
        <w:tc>
          <w:tcPr>
            <w:tcW w:w="1657" w:type="pct"/>
            <w:tcBorders>
              <w:top w:val="nil"/>
              <w:left w:val="single" w:sz="4" w:space="0" w:color="auto"/>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rPr>
                <w:rFonts w:eastAsia="Times New Roman" w:cs="Times New Roman"/>
                <w:color w:val="000000"/>
                <w:szCs w:val="24"/>
              </w:rPr>
            </w:pPr>
            <w:r w:rsidRPr="00BC7915">
              <w:rPr>
                <w:rFonts w:eastAsia="Times New Roman" w:cs="Times New Roman"/>
                <w:color w:val="000000"/>
                <w:szCs w:val="24"/>
              </w:rPr>
              <w:t xml:space="preserve">     Below  Kolla</w:t>
            </w:r>
          </w:p>
        </w:tc>
        <w:tc>
          <w:tcPr>
            <w:tcW w:w="770"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BC7915">
              <w:rPr>
                <w:rFonts w:eastAsia="Times New Roman" w:cs="Times New Roman"/>
                <w:color w:val="000000"/>
                <w:szCs w:val="24"/>
              </w:rPr>
              <w:t>2021</w:t>
            </w:r>
          </w:p>
        </w:tc>
        <w:tc>
          <w:tcPr>
            <w:tcW w:w="770"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BC7915">
              <w:rPr>
                <w:rFonts w:eastAsia="Times New Roman" w:cs="Times New Roman"/>
                <w:color w:val="000000"/>
                <w:szCs w:val="24"/>
              </w:rPr>
              <w:t>5</w:t>
            </w:r>
          </w:p>
        </w:tc>
        <w:tc>
          <w:tcPr>
            <w:tcW w:w="788"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781C97">
            <w:pPr>
              <w:spacing w:after="0" w:line="240" w:lineRule="auto"/>
              <w:jc w:val="center"/>
              <w:rPr>
                <w:rFonts w:eastAsia="Times New Roman" w:cs="Times New Roman"/>
                <w:color w:val="000000"/>
                <w:szCs w:val="24"/>
              </w:rPr>
            </w:pPr>
            <w:r w:rsidRPr="00BC7915">
              <w:rPr>
                <w:rFonts w:eastAsia="Times New Roman" w:cs="Times New Roman"/>
                <w:color w:val="000000"/>
                <w:szCs w:val="24"/>
              </w:rPr>
              <w:t>0.334</w:t>
            </w:r>
          </w:p>
        </w:tc>
        <w:tc>
          <w:tcPr>
            <w:tcW w:w="1016"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781C97">
            <w:pPr>
              <w:spacing w:after="0" w:line="240" w:lineRule="auto"/>
              <w:jc w:val="center"/>
              <w:rPr>
                <w:rFonts w:eastAsia="Times New Roman" w:cs="Times New Roman"/>
                <w:color w:val="000000"/>
                <w:szCs w:val="24"/>
              </w:rPr>
            </w:pPr>
            <w:r w:rsidRPr="00BC7915">
              <w:rPr>
                <w:rFonts w:eastAsia="Times New Roman" w:cs="Times New Roman"/>
                <w:color w:val="000000"/>
                <w:szCs w:val="24"/>
              </w:rPr>
              <w:t>0.32435</w:t>
            </w:r>
          </w:p>
        </w:tc>
      </w:tr>
      <w:tr w:rsidR="00BC7915" w:rsidRPr="00BC7915" w:rsidTr="00ED1B6F">
        <w:trPr>
          <w:trHeight w:val="315"/>
        </w:trPr>
        <w:tc>
          <w:tcPr>
            <w:tcW w:w="1657" w:type="pct"/>
            <w:tcBorders>
              <w:top w:val="nil"/>
              <w:left w:val="single" w:sz="4" w:space="0" w:color="auto"/>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rPr>
                <w:rFonts w:eastAsia="Times New Roman" w:cs="Times New Roman"/>
                <w:color w:val="000000"/>
                <w:szCs w:val="24"/>
              </w:rPr>
            </w:pPr>
            <w:r w:rsidRPr="00BC7915">
              <w:rPr>
                <w:rFonts w:eastAsia="Times New Roman" w:cs="Times New Roman"/>
                <w:color w:val="000000"/>
                <w:szCs w:val="24"/>
              </w:rPr>
              <w:t xml:space="preserve">     Below  Kolla</w:t>
            </w:r>
          </w:p>
        </w:tc>
        <w:tc>
          <w:tcPr>
            <w:tcW w:w="770"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BC7915">
              <w:rPr>
                <w:rFonts w:eastAsia="Times New Roman" w:cs="Times New Roman"/>
                <w:color w:val="000000"/>
                <w:szCs w:val="24"/>
              </w:rPr>
              <w:t>2021</w:t>
            </w:r>
          </w:p>
        </w:tc>
        <w:tc>
          <w:tcPr>
            <w:tcW w:w="770"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BC7915">
              <w:rPr>
                <w:rFonts w:eastAsia="Times New Roman" w:cs="Times New Roman"/>
                <w:color w:val="000000"/>
                <w:szCs w:val="24"/>
              </w:rPr>
              <w:t>6</w:t>
            </w:r>
          </w:p>
        </w:tc>
        <w:tc>
          <w:tcPr>
            <w:tcW w:w="788"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781C97">
            <w:pPr>
              <w:spacing w:after="0" w:line="240" w:lineRule="auto"/>
              <w:jc w:val="center"/>
              <w:rPr>
                <w:rFonts w:eastAsia="Times New Roman" w:cs="Times New Roman"/>
                <w:color w:val="000000"/>
                <w:szCs w:val="24"/>
              </w:rPr>
            </w:pPr>
            <w:r w:rsidRPr="00BC7915">
              <w:rPr>
                <w:rFonts w:eastAsia="Times New Roman" w:cs="Times New Roman"/>
                <w:color w:val="000000"/>
                <w:szCs w:val="24"/>
              </w:rPr>
              <w:t>0.487</w:t>
            </w:r>
          </w:p>
        </w:tc>
        <w:tc>
          <w:tcPr>
            <w:tcW w:w="1016"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781C97">
            <w:pPr>
              <w:spacing w:after="0" w:line="240" w:lineRule="auto"/>
              <w:jc w:val="center"/>
              <w:rPr>
                <w:rFonts w:eastAsia="Times New Roman" w:cs="Times New Roman"/>
                <w:color w:val="000000"/>
                <w:szCs w:val="24"/>
              </w:rPr>
            </w:pPr>
            <w:r w:rsidRPr="00BC7915">
              <w:rPr>
                <w:rFonts w:eastAsia="Times New Roman" w:cs="Times New Roman"/>
                <w:color w:val="000000"/>
                <w:szCs w:val="24"/>
              </w:rPr>
              <w:t>0.55513</w:t>
            </w:r>
          </w:p>
        </w:tc>
      </w:tr>
      <w:tr w:rsidR="00BC7915" w:rsidRPr="00BC7915" w:rsidTr="00ED1B6F">
        <w:trPr>
          <w:trHeight w:val="315"/>
        </w:trPr>
        <w:tc>
          <w:tcPr>
            <w:tcW w:w="1657" w:type="pct"/>
            <w:tcBorders>
              <w:top w:val="nil"/>
              <w:left w:val="single" w:sz="4" w:space="0" w:color="auto"/>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rPr>
                <w:rFonts w:eastAsia="Times New Roman" w:cs="Times New Roman"/>
                <w:color w:val="000000"/>
                <w:szCs w:val="24"/>
              </w:rPr>
            </w:pPr>
            <w:r w:rsidRPr="00BC7915">
              <w:rPr>
                <w:rFonts w:eastAsia="Times New Roman" w:cs="Times New Roman"/>
                <w:color w:val="000000"/>
                <w:szCs w:val="24"/>
              </w:rPr>
              <w:t xml:space="preserve">     Below  Kolla</w:t>
            </w:r>
          </w:p>
        </w:tc>
        <w:tc>
          <w:tcPr>
            <w:tcW w:w="770"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BC7915">
              <w:rPr>
                <w:rFonts w:eastAsia="Times New Roman" w:cs="Times New Roman"/>
                <w:color w:val="000000"/>
                <w:szCs w:val="24"/>
              </w:rPr>
              <w:t>2021</w:t>
            </w:r>
          </w:p>
        </w:tc>
        <w:tc>
          <w:tcPr>
            <w:tcW w:w="770"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BC7915">
              <w:rPr>
                <w:rFonts w:eastAsia="Times New Roman" w:cs="Times New Roman"/>
                <w:color w:val="000000"/>
                <w:szCs w:val="24"/>
              </w:rPr>
              <w:t>7</w:t>
            </w:r>
          </w:p>
        </w:tc>
        <w:tc>
          <w:tcPr>
            <w:tcW w:w="788"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781C97">
            <w:pPr>
              <w:spacing w:after="0" w:line="240" w:lineRule="auto"/>
              <w:jc w:val="center"/>
              <w:rPr>
                <w:rFonts w:eastAsia="Times New Roman" w:cs="Times New Roman"/>
                <w:color w:val="000000"/>
                <w:szCs w:val="24"/>
              </w:rPr>
            </w:pPr>
            <w:r w:rsidRPr="00BC7915">
              <w:rPr>
                <w:rFonts w:eastAsia="Times New Roman" w:cs="Times New Roman"/>
                <w:color w:val="000000"/>
                <w:szCs w:val="24"/>
              </w:rPr>
              <w:t>3.102</w:t>
            </w:r>
          </w:p>
        </w:tc>
        <w:tc>
          <w:tcPr>
            <w:tcW w:w="1016"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781C97">
            <w:pPr>
              <w:spacing w:after="0" w:line="240" w:lineRule="auto"/>
              <w:jc w:val="center"/>
              <w:rPr>
                <w:rFonts w:eastAsia="Times New Roman" w:cs="Times New Roman"/>
                <w:color w:val="000000"/>
                <w:szCs w:val="24"/>
              </w:rPr>
            </w:pPr>
            <w:r w:rsidRPr="00BC7915">
              <w:rPr>
                <w:rFonts w:eastAsia="Times New Roman" w:cs="Times New Roman"/>
                <w:color w:val="000000"/>
                <w:szCs w:val="24"/>
              </w:rPr>
              <w:t>2.97306</w:t>
            </w:r>
          </w:p>
        </w:tc>
      </w:tr>
      <w:tr w:rsidR="00BC7915" w:rsidRPr="00BC7915" w:rsidTr="00ED1B6F">
        <w:trPr>
          <w:trHeight w:val="315"/>
        </w:trPr>
        <w:tc>
          <w:tcPr>
            <w:tcW w:w="1657" w:type="pct"/>
            <w:tcBorders>
              <w:top w:val="nil"/>
              <w:left w:val="single" w:sz="4" w:space="0" w:color="auto"/>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rPr>
                <w:rFonts w:eastAsia="Times New Roman" w:cs="Times New Roman"/>
                <w:color w:val="000000"/>
                <w:szCs w:val="24"/>
              </w:rPr>
            </w:pPr>
            <w:r w:rsidRPr="00BC7915">
              <w:rPr>
                <w:rFonts w:eastAsia="Times New Roman" w:cs="Times New Roman"/>
                <w:color w:val="000000"/>
                <w:szCs w:val="24"/>
              </w:rPr>
              <w:t>Dongora (Ungauged)</w:t>
            </w:r>
          </w:p>
        </w:tc>
        <w:tc>
          <w:tcPr>
            <w:tcW w:w="770"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BC7915">
              <w:rPr>
                <w:rFonts w:eastAsia="Times New Roman" w:cs="Times New Roman"/>
                <w:color w:val="000000"/>
                <w:szCs w:val="24"/>
              </w:rPr>
              <w:t>2021</w:t>
            </w:r>
          </w:p>
        </w:tc>
        <w:tc>
          <w:tcPr>
            <w:tcW w:w="770"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BC7915">
              <w:rPr>
                <w:rFonts w:eastAsia="Times New Roman" w:cs="Times New Roman"/>
                <w:color w:val="000000"/>
                <w:szCs w:val="24"/>
              </w:rPr>
              <w:t>8</w:t>
            </w:r>
          </w:p>
        </w:tc>
        <w:tc>
          <w:tcPr>
            <w:tcW w:w="788" w:type="pct"/>
            <w:tcBorders>
              <w:top w:val="nil"/>
              <w:left w:val="nil"/>
              <w:bottom w:val="single" w:sz="4" w:space="0" w:color="auto"/>
              <w:right w:val="single" w:sz="4" w:space="0" w:color="auto"/>
            </w:tcBorders>
            <w:shd w:val="clear" w:color="auto" w:fill="auto"/>
            <w:noWrap/>
            <w:vAlign w:val="bottom"/>
            <w:hideMark/>
          </w:tcPr>
          <w:p w:rsidR="00BC7915" w:rsidRPr="00BC7915" w:rsidRDefault="00BC7915" w:rsidP="00BC7915">
            <w:pPr>
              <w:spacing w:after="0" w:line="240" w:lineRule="auto"/>
              <w:rPr>
                <w:rFonts w:eastAsia="Times New Roman" w:cs="Times New Roman"/>
                <w:color w:val="000000"/>
                <w:szCs w:val="24"/>
              </w:rPr>
            </w:pPr>
            <w:r w:rsidRPr="00BC7915">
              <w:rPr>
                <w:rFonts w:eastAsia="Times New Roman" w:cs="Times New Roman"/>
                <w:color w:val="000000"/>
                <w:szCs w:val="24"/>
              </w:rPr>
              <w:t> </w:t>
            </w:r>
          </w:p>
        </w:tc>
        <w:tc>
          <w:tcPr>
            <w:tcW w:w="1016" w:type="pct"/>
            <w:tcBorders>
              <w:top w:val="nil"/>
              <w:left w:val="nil"/>
              <w:bottom w:val="single" w:sz="4" w:space="0" w:color="auto"/>
              <w:right w:val="single" w:sz="4" w:space="0" w:color="auto"/>
            </w:tcBorders>
            <w:shd w:val="clear" w:color="auto" w:fill="auto"/>
            <w:noWrap/>
            <w:vAlign w:val="center"/>
            <w:hideMark/>
          </w:tcPr>
          <w:p w:rsidR="00BC7915" w:rsidRPr="00BC7915" w:rsidRDefault="00BC7915" w:rsidP="00BC7915">
            <w:pPr>
              <w:spacing w:after="0" w:line="240" w:lineRule="auto"/>
              <w:jc w:val="center"/>
              <w:rPr>
                <w:rFonts w:eastAsia="Times New Roman" w:cs="Times New Roman"/>
                <w:color w:val="000000"/>
                <w:szCs w:val="24"/>
              </w:rPr>
            </w:pPr>
            <w:r w:rsidRPr="00BC7915">
              <w:rPr>
                <w:rFonts w:eastAsia="Times New Roman" w:cs="Times New Roman"/>
                <w:color w:val="000000"/>
                <w:szCs w:val="24"/>
              </w:rPr>
              <w:t>3.21</w:t>
            </w:r>
          </w:p>
        </w:tc>
      </w:tr>
    </w:tbl>
    <w:p w:rsidR="00997C28" w:rsidRDefault="00AB5E84" w:rsidP="00997C28">
      <w:pPr>
        <w:spacing w:before="240" w:after="0" w:line="360" w:lineRule="auto"/>
        <w:jc w:val="both"/>
        <w:rPr>
          <w:rFonts w:cs="Times New Roman"/>
          <w:color w:val="000000"/>
          <w:szCs w:val="24"/>
        </w:rPr>
      </w:pPr>
      <w:r w:rsidRPr="00AB5E84">
        <w:rPr>
          <w:rFonts w:cs="Times New Roman"/>
          <w:color w:val="000000"/>
          <w:szCs w:val="24"/>
        </w:rPr>
        <w:lastRenderedPageBreak/>
        <w:t>According to Aposto gauging station</w:t>
      </w:r>
      <w:r w:rsidR="00AB3F70">
        <w:rPr>
          <w:rFonts w:cs="Times New Roman"/>
          <w:color w:val="000000"/>
          <w:szCs w:val="24"/>
        </w:rPr>
        <w:t xml:space="preserve"> determination</w:t>
      </w:r>
      <w:r w:rsidRPr="00AB5E84">
        <w:rPr>
          <w:rFonts w:cs="Times New Roman"/>
          <w:color w:val="000000"/>
          <w:szCs w:val="24"/>
        </w:rPr>
        <w:t xml:space="preserve"> the contribution of the water balance during ′</w:t>
      </w:r>
      <w:r w:rsidR="0024071E" w:rsidRPr="00AB5E84">
        <w:rPr>
          <w:rFonts w:cs="Times New Roman"/>
          <w:color w:val="000000"/>
          <w:szCs w:val="24"/>
        </w:rPr>
        <w:t>Kiremt</w:t>
      </w:r>
      <w:r w:rsidRPr="00AB5E84">
        <w:rPr>
          <w:rFonts w:cs="Times New Roman"/>
          <w:color w:val="000000"/>
          <w:szCs w:val="24"/>
        </w:rPr>
        <w:t>′ season (June, July</w:t>
      </w:r>
      <w:r w:rsidR="00E47581">
        <w:rPr>
          <w:rFonts w:cs="Times New Roman"/>
          <w:color w:val="000000"/>
          <w:szCs w:val="24"/>
        </w:rPr>
        <w:t xml:space="preserve">, August and September) is high, </w:t>
      </w:r>
      <w:r w:rsidRPr="00AB5E84">
        <w:rPr>
          <w:rFonts w:cs="Times New Roman"/>
          <w:color w:val="000000"/>
          <w:szCs w:val="24"/>
        </w:rPr>
        <w:t>The water balance is low during ′Bega′ season (October, November, December, and January)</w:t>
      </w:r>
      <w:r w:rsidR="00E47581">
        <w:rPr>
          <w:rFonts w:cs="Times New Roman"/>
          <w:color w:val="000000"/>
          <w:szCs w:val="24"/>
        </w:rPr>
        <w:t xml:space="preserve"> and</w:t>
      </w:r>
      <w:r w:rsidRPr="00AB5E84">
        <w:rPr>
          <w:rFonts w:cs="Times New Roman"/>
          <w:color w:val="000000"/>
          <w:szCs w:val="24"/>
        </w:rPr>
        <w:t xml:space="preserve"> The water balance during the ′Belg′ season (February, March, April and May) the contribution is relatively higher than ′Bega′ season </w:t>
      </w:r>
      <w:r w:rsidR="00E47581">
        <w:rPr>
          <w:rFonts w:cs="Times New Roman"/>
          <w:color w:val="000000"/>
          <w:szCs w:val="24"/>
        </w:rPr>
        <w:t xml:space="preserve">as shown in the </w:t>
      </w:r>
      <w:r w:rsidRPr="00AB5E84">
        <w:rPr>
          <w:rFonts w:cs="Times New Roman"/>
          <w:color w:val="000000"/>
          <w:szCs w:val="24"/>
        </w:rPr>
        <w:t xml:space="preserve">table </w:t>
      </w:r>
      <w:r w:rsidR="00E47581">
        <w:rPr>
          <w:rFonts w:cs="Times New Roman"/>
          <w:color w:val="000000"/>
          <w:szCs w:val="24"/>
        </w:rPr>
        <w:t>(</w:t>
      </w:r>
      <w:r w:rsidRPr="00AB5E84">
        <w:rPr>
          <w:rFonts w:cs="Times New Roman"/>
          <w:color w:val="000000"/>
          <w:szCs w:val="24"/>
        </w:rPr>
        <w:t>4.4</w:t>
      </w:r>
      <w:r w:rsidR="00E47581" w:rsidRPr="00AB5E84">
        <w:rPr>
          <w:rFonts w:cs="Times New Roman"/>
          <w:color w:val="000000"/>
          <w:szCs w:val="24"/>
        </w:rPr>
        <w:t>)</w:t>
      </w:r>
      <w:r w:rsidR="00E47581">
        <w:rPr>
          <w:rFonts w:cs="Times New Roman"/>
          <w:color w:val="000000"/>
          <w:szCs w:val="24"/>
        </w:rPr>
        <w:t xml:space="preserve"> below</w:t>
      </w:r>
      <w:r w:rsidRPr="00AB5E84">
        <w:rPr>
          <w:rFonts w:cs="Times New Roman"/>
          <w:color w:val="000000"/>
          <w:szCs w:val="24"/>
        </w:rPr>
        <w:t>.</w:t>
      </w:r>
    </w:p>
    <w:p w:rsidR="002A514B" w:rsidRPr="00997C28" w:rsidRDefault="002A514B" w:rsidP="00A72476">
      <w:pPr>
        <w:pStyle w:val="Table"/>
        <w:rPr>
          <w:rFonts w:cs="Times New Roman"/>
          <w:color w:val="000000"/>
          <w:szCs w:val="24"/>
        </w:rPr>
      </w:pPr>
      <w:bookmarkStart w:id="168" w:name="_Toc136758530"/>
      <w:r w:rsidRPr="006202C8">
        <w:t xml:space="preserve">Table 4.4: Average monthly water balance values of the watershed </w:t>
      </w:r>
      <w:r>
        <w:t xml:space="preserve">based on </w:t>
      </w:r>
      <w:r w:rsidRPr="006202C8">
        <w:t>Aposto station</w:t>
      </w:r>
      <w:bookmarkEnd w:id="168"/>
    </w:p>
    <w:tbl>
      <w:tblPr>
        <w:tblStyle w:val="TableGrid"/>
        <w:tblW w:w="9288" w:type="dxa"/>
        <w:tblLook w:val="04A0" w:firstRow="1" w:lastRow="0" w:firstColumn="1" w:lastColumn="0" w:noHBand="0" w:noVBand="1"/>
      </w:tblPr>
      <w:tblGrid>
        <w:gridCol w:w="1728"/>
        <w:gridCol w:w="1243"/>
        <w:gridCol w:w="1281"/>
        <w:gridCol w:w="1105"/>
        <w:gridCol w:w="1863"/>
        <w:gridCol w:w="844"/>
        <w:gridCol w:w="1224"/>
      </w:tblGrid>
      <w:tr w:rsidR="002A514B" w:rsidRPr="00AB5E84" w:rsidTr="009729E6">
        <w:trPr>
          <w:trHeight w:val="300"/>
        </w:trPr>
        <w:tc>
          <w:tcPr>
            <w:tcW w:w="1728"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M</w:t>
            </w:r>
            <w:r>
              <w:rPr>
                <w:rFonts w:eastAsia="Times New Roman" w:cs="Times New Roman"/>
                <w:color w:val="000000"/>
                <w:szCs w:val="24"/>
              </w:rPr>
              <w:t>onth</w:t>
            </w:r>
          </w:p>
        </w:tc>
        <w:tc>
          <w:tcPr>
            <w:tcW w:w="124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RAIN</w:t>
            </w:r>
            <w:r>
              <w:rPr>
                <w:rFonts w:eastAsia="Times New Roman" w:cs="Times New Roman"/>
                <w:color w:val="000000"/>
                <w:szCs w:val="24"/>
              </w:rPr>
              <w:t xml:space="preserve"> </w:t>
            </w:r>
            <w:r w:rsidRPr="00AB5E84">
              <w:rPr>
                <w:rFonts w:eastAsia="Times New Roman" w:cs="Times New Roman"/>
                <w:color w:val="000000"/>
                <w:szCs w:val="24"/>
              </w:rPr>
              <w:t>(MM)</w:t>
            </w:r>
          </w:p>
        </w:tc>
        <w:tc>
          <w:tcPr>
            <w:tcW w:w="1281"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SURF Q</w:t>
            </w:r>
            <w:r>
              <w:rPr>
                <w:rFonts w:eastAsia="Times New Roman" w:cs="Times New Roman"/>
                <w:color w:val="000000"/>
                <w:szCs w:val="24"/>
              </w:rPr>
              <w:t xml:space="preserve"> </w:t>
            </w:r>
            <w:r w:rsidRPr="00AB5E84">
              <w:rPr>
                <w:rFonts w:eastAsia="Times New Roman" w:cs="Times New Roman"/>
                <w:color w:val="000000"/>
                <w:szCs w:val="24"/>
              </w:rPr>
              <w:t>(MM)</w:t>
            </w:r>
          </w:p>
        </w:tc>
        <w:tc>
          <w:tcPr>
            <w:tcW w:w="1105"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LAT Q</w:t>
            </w:r>
            <w:r>
              <w:rPr>
                <w:rFonts w:eastAsia="Times New Roman" w:cs="Times New Roman"/>
                <w:color w:val="000000"/>
                <w:szCs w:val="24"/>
              </w:rPr>
              <w:t xml:space="preserve"> </w:t>
            </w:r>
            <w:r w:rsidRPr="00AB5E84">
              <w:rPr>
                <w:rFonts w:eastAsia="Times New Roman" w:cs="Times New Roman"/>
                <w:color w:val="000000"/>
                <w:szCs w:val="24"/>
              </w:rPr>
              <w:t>(MM)</w:t>
            </w:r>
          </w:p>
        </w:tc>
        <w:tc>
          <w:tcPr>
            <w:tcW w:w="186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WATER YEILD</w:t>
            </w:r>
            <w:r>
              <w:rPr>
                <w:rFonts w:eastAsia="Times New Roman" w:cs="Times New Roman"/>
                <w:color w:val="000000"/>
                <w:szCs w:val="24"/>
              </w:rPr>
              <w:t xml:space="preserve">  </w:t>
            </w:r>
            <w:r w:rsidRPr="00AB5E84">
              <w:rPr>
                <w:rFonts w:eastAsia="Times New Roman" w:cs="Times New Roman"/>
                <w:color w:val="000000"/>
                <w:szCs w:val="24"/>
              </w:rPr>
              <w:t>(MM)</w:t>
            </w:r>
          </w:p>
        </w:tc>
        <w:tc>
          <w:tcPr>
            <w:tcW w:w="84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ET</w:t>
            </w:r>
            <w:r>
              <w:rPr>
                <w:rFonts w:eastAsia="Times New Roman" w:cs="Times New Roman"/>
                <w:color w:val="000000"/>
                <w:szCs w:val="24"/>
              </w:rPr>
              <w:t xml:space="preserve"> </w:t>
            </w:r>
            <w:r w:rsidRPr="00AB5E84">
              <w:rPr>
                <w:rFonts w:eastAsia="Times New Roman" w:cs="Times New Roman"/>
                <w:color w:val="000000"/>
                <w:szCs w:val="24"/>
              </w:rPr>
              <w:t>(MM)</w:t>
            </w:r>
          </w:p>
        </w:tc>
        <w:tc>
          <w:tcPr>
            <w:tcW w:w="122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PET</w:t>
            </w:r>
            <w:r>
              <w:rPr>
                <w:rFonts w:eastAsia="Times New Roman" w:cs="Times New Roman"/>
                <w:color w:val="000000"/>
                <w:szCs w:val="24"/>
              </w:rPr>
              <w:t xml:space="preserve"> </w:t>
            </w:r>
            <w:r w:rsidRPr="00AB5E84">
              <w:rPr>
                <w:rFonts w:eastAsia="Times New Roman" w:cs="Times New Roman"/>
                <w:color w:val="000000"/>
                <w:szCs w:val="24"/>
              </w:rPr>
              <w:t>(MM)</w:t>
            </w:r>
          </w:p>
        </w:tc>
      </w:tr>
      <w:tr w:rsidR="002A514B" w:rsidRPr="00AB5E84" w:rsidTr="009729E6">
        <w:trPr>
          <w:trHeight w:val="300"/>
        </w:trPr>
        <w:tc>
          <w:tcPr>
            <w:tcW w:w="1728"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J</w:t>
            </w:r>
            <w:r>
              <w:rPr>
                <w:rFonts w:eastAsia="Times New Roman" w:cs="Times New Roman"/>
                <w:color w:val="000000"/>
                <w:szCs w:val="24"/>
              </w:rPr>
              <w:t>anuary</w:t>
            </w:r>
          </w:p>
        </w:tc>
        <w:tc>
          <w:tcPr>
            <w:tcW w:w="124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28.33</w:t>
            </w:r>
          </w:p>
        </w:tc>
        <w:tc>
          <w:tcPr>
            <w:tcW w:w="1281"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3.27</w:t>
            </w:r>
          </w:p>
        </w:tc>
        <w:tc>
          <w:tcPr>
            <w:tcW w:w="1105"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1.32</w:t>
            </w:r>
          </w:p>
        </w:tc>
        <w:tc>
          <w:tcPr>
            <w:tcW w:w="186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23.58</w:t>
            </w:r>
          </w:p>
        </w:tc>
        <w:tc>
          <w:tcPr>
            <w:tcW w:w="84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28.93</w:t>
            </w:r>
          </w:p>
        </w:tc>
        <w:tc>
          <w:tcPr>
            <w:tcW w:w="122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175.13</w:t>
            </w:r>
          </w:p>
        </w:tc>
      </w:tr>
      <w:tr w:rsidR="002A514B" w:rsidRPr="00AB5E84" w:rsidTr="009729E6">
        <w:trPr>
          <w:trHeight w:val="300"/>
        </w:trPr>
        <w:tc>
          <w:tcPr>
            <w:tcW w:w="1728"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February</w:t>
            </w:r>
          </w:p>
        </w:tc>
        <w:tc>
          <w:tcPr>
            <w:tcW w:w="124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26.5</w:t>
            </w:r>
          </w:p>
        </w:tc>
        <w:tc>
          <w:tcPr>
            <w:tcW w:w="1281"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2.69</w:t>
            </w:r>
          </w:p>
        </w:tc>
        <w:tc>
          <w:tcPr>
            <w:tcW w:w="1105"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1.03</w:t>
            </w:r>
          </w:p>
        </w:tc>
        <w:tc>
          <w:tcPr>
            <w:tcW w:w="186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14.83</w:t>
            </w:r>
          </w:p>
        </w:tc>
        <w:tc>
          <w:tcPr>
            <w:tcW w:w="84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24.75</w:t>
            </w:r>
          </w:p>
        </w:tc>
        <w:tc>
          <w:tcPr>
            <w:tcW w:w="122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139</w:t>
            </w:r>
          </w:p>
        </w:tc>
      </w:tr>
      <w:tr w:rsidR="002A514B" w:rsidRPr="00AB5E84" w:rsidTr="009729E6">
        <w:trPr>
          <w:trHeight w:val="300"/>
        </w:trPr>
        <w:tc>
          <w:tcPr>
            <w:tcW w:w="1728"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March</w:t>
            </w:r>
          </w:p>
        </w:tc>
        <w:tc>
          <w:tcPr>
            <w:tcW w:w="124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93.15</w:t>
            </w:r>
          </w:p>
        </w:tc>
        <w:tc>
          <w:tcPr>
            <w:tcW w:w="1281"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12.39</w:t>
            </w:r>
          </w:p>
        </w:tc>
        <w:tc>
          <w:tcPr>
            <w:tcW w:w="1105"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1.66</w:t>
            </w:r>
          </w:p>
        </w:tc>
        <w:tc>
          <w:tcPr>
            <w:tcW w:w="186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28.11</w:t>
            </w:r>
          </w:p>
        </w:tc>
        <w:tc>
          <w:tcPr>
            <w:tcW w:w="84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55.47</w:t>
            </w:r>
          </w:p>
        </w:tc>
        <w:tc>
          <w:tcPr>
            <w:tcW w:w="122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129.23</w:t>
            </w:r>
          </w:p>
        </w:tc>
      </w:tr>
      <w:tr w:rsidR="002A514B" w:rsidRPr="00AB5E84" w:rsidTr="009729E6">
        <w:trPr>
          <w:trHeight w:val="300"/>
        </w:trPr>
        <w:tc>
          <w:tcPr>
            <w:tcW w:w="1728"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April</w:t>
            </w:r>
          </w:p>
        </w:tc>
        <w:tc>
          <w:tcPr>
            <w:tcW w:w="124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184.36</w:t>
            </w:r>
          </w:p>
        </w:tc>
        <w:tc>
          <w:tcPr>
            <w:tcW w:w="1281"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31.87</w:t>
            </w:r>
          </w:p>
        </w:tc>
        <w:tc>
          <w:tcPr>
            <w:tcW w:w="1105"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3.09</w:t>
            </w:r>
          </w:p>
        </w:tc>
        <w:tc>
          <w:tcPr>
            <w:tcW w:w="186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60.31</w:t>
            </w:r>
          </w:p>
        </w:tc>
        <w:tc>
          <w:tcPr>
            <w:tcW w:w="84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65.05</w:t>
            </w:r>
          </w:p>
        </w:tc>
        <w:tc>
          <w:tcPr>
            <w:tcW w:w="122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104.31</w:t>
            </w:r>
          </w:p>
        </w:tc>
      </w:tr>
      <w:tr w:rsidR="002A514B" w:rsidRPr="00AB5E84" w:rsidTr="009729E6">
        <w:trPr>
          <w:trHeight w:val="300"/>
        </w:trPr>
        <w:tc>
          <w:tcPr>
            <w:tcW w:w="1728"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May</w:t>
            </w:r>
          </w:p>
        </w:tc>
        <w:tc>
          <w:tcPr>
            <w:tcW w:w="124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183.92</w:t>
            </w:r>
          </w:p>
        </w:tc>
        <w:tc>
          <w:tcPr>
            <w:tcW w:w="1281"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31.29</w:t>
            </w:r>
          </w:p>
        </w:tc>
        <w:tc>
          <w:tcPr>
            <w:tcW w:w="1105"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4.9</w:t>
            </w:r>
          </w:p>
        </w:tc>
        <w:tc>
          <w:tcPr>
            <w:tcW w:w="186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88.49</w:t>
            </w:r>
          </w:p>
        </w:tc>
        <w:tc>
          <w:tcPr>
            <w:tcW w:w="84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61.99</w:t>
            </w:r>
          </w:p>
        </w:tc>
        <w:tc>
          <w:tcPr>
            <w:tcW w:w="122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95.76</w:t>
            </w:r>
          </w:p>
        </w:tc>
      </w:tr>
      <w:tr w:rsidR="002A514B" w:rsidRPr="00AB5E84" w:rsidTr="009729E6">
        <w:trPr>
          <w:trHeight w:val="300"/>
        </w:trPr>
        <w:tc>
          <w:tcPr>
            <w:tcW w:w="1728"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June</w:t>
            </w:r>
          </w:p>
        </w:tc>
        <w:tc>
          <w:tcPr>
            <w:tcW w:w="124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118.06</w:t>
            </w:r>
          </w:p>
        </w:tc>
        <w:tc>
          <w:tcPr>
            <w:tcW w:w="1281"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17.43</w:t>
            </w:r>
          </w:p>
        </w:tc>
        <w:tc>
          <w:tcPr>
            <w:tcW w:w="1105"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4.06</w:t>
            </w:r>
          </w:p>
        </w:tc>
        <w:tc>
          <w:tcPr>
            <w:tcW w:w="186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83.57</w:t>
            </w:r>
          </w:p>
        </w:tc>
        <w:tc>
          <w:tcPr>
            <w:tcW w:w="84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43.57</w:t>
            </w:r>
          </w:p>
        </w:tc>
        <w:tc>
          <w:tcPr>
            <w:tcW w:w="122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80.08</w:t>
            </w:r>
          </w:p>
        </w:tc>
      </w:tr>
      <w:tr w:rsidR="002A514B" w:rsidRPr="00AB5E84" w:rsidTr="009729E6">
        <w:trPr>
          <w:trHeight w:val="300"/>
        </w:trPr>
        <w:tc>
          <w:tcPr>
            <w:tcW w:w="1728"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July</w:t>
            </w:r>
          </w:p>
        </w:tc>
        <w:tc>
          <w:tcPr>
            <w:tcW w:w="124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131.4</w:t>
            </w:r>
          </w:p>
        </w:tc>
        <w:tc>
          <w:tcPr>
            <w:tcW w:w="1281"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21.46</w:t>
            </w:r>
          </w:p>
        </w:tc>
        <w:tc>
          <w:tcPr>
            <w:tcW w:w="1105"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3.86</w:t>
            </w:r>
          </w:p>
        </w:tc>
        <w:tc>
          <w:tcPr>
            <w:tcW w:w="186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85.84</w:t>
            </w:r>
          </w:p>
        </w:tc>
        <w:tc>
          <w:tcPr>
            <w:tcW w:w="84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40.11</w:t>
            </w:r>
          </w:p>
        </w:tc>
        <w:tc>
          <w:tcPr>
            <w:tcW w:w="122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74.65</w:t>
            </w:r>
          </w:p>
        </w:tc>
      </w:tr>
      <w:tr w:rsidR="002A514B" w:rsidRPr="00AB5E84" w:rsidTr="009729E6">
        <w:trPr>
          <w:trHeight w:val="300"/>
        </w:trPr>
        <w:tc>
          <w:tcPr>
            <w:tcW w:w="1728"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August</w:t>
            </w:r>
          </w:p>
        </w:tc>
        <w:tc>
          <w:tcPr>
            <w:tcW w:w="124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142.87</w:t>
            </w:r>
          </w:p>
        </w:tc>
        <w:tc>
          <w:tcPr>
            <w:tcW w:w="1281"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22.77</w:t>
            </w:r>
          </w:p>
        </w:tc>
        <w:tc>
          <w:tcPr>
            <w:tcW w:w="1105"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4.34</w:t>
            </w:r>
          </w:p>
        </w:tc>
        <w:tc>
          <w:tcPr>
            <w:tcW w:w="186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88.82</w:t>
            </w:r>
          </w:p>
        </w:tc>
        <w:tc>
          <w:tcPr>
            <w:tcW w:w="84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46.6</w:t>
            </w:r>
          </w:p>
        </w:tc>
        <w:tc>
          <w:tcPr>
            <w:tcW w:w="122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87.25</w:t>
            </w:r>
          </w:p>
        </w:tc>
      </w:tr>
      <w:tr w:rsidR="002A514B" w:rsidRPr="00AB5E84" w:rsidTr="009729E6">
        <w:trPr>
          <w:trHeight w:val="300"/>
        </w:trPr>
        <w:tc>
          <w:tcPr>
            <w:tcW w:w="1728"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September</w:t>
            </w:r>
          </w:p>
        </w:tc>
        <w:tc>
          <w:tcPr>
            <w:tcW w:w="124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166.74</w:t>
            </w:r>
          </w:p>
        </w:tc>
        <w:tc>
          <w:tcPr>
            <w:tcW w:w="1281"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28.15</w:t>
            </w:r>
          </w:p>
        </w:tc>
        <w:tc>
          <w:tcPr>
            <w:tcW w:w="1105"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4.53</w:t>
            </w:r>
          </w:p>
        </w:tc>
        <w:tc>
          <w:tcPr>
            <w:tcW w:w="186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94.93</w:t>
            </w:r>
          </w:p>
        </w:tc>
        <w:tc>
          <w:tcPr>
            <w:tcW w:w="84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52.41</w:t>
            </w:r>
          </w:p>
        </w:tc>
        <w:tc>
          <w:tcPr>
            <w:tcW w:w="122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97.19</w:t>
            </w:r>
          </w:p>
        </w:tc>
      </w:tr>
      <w:tr w:rsidR="002A514B" w:rsidRPr="00AB5E84" w:rsidTr="009729E6">
        <w:trPr>
          <w:trHeight w:val="300"/>
        </w:trPr>
        <w:tc>
          <w:tcPr>
            <w:tcW w:w="1728"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October</w:t>
            </w:r>
          </w:p>
        </w:tc>
        <w:tc>
          <w:tcPr>
            <w:tcW w:w="124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161.44</w:t>
            </w:r>
          </w:p>
        </w:tc>
        <w:tc>
          <w:tcPr>
            <w:tcW w:w="1281"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31.05</w:t>
            </w:r>
          </w:p>
        </w:tc>
        <w:tc>
          <w:tcPr>
            <w:tcW w:w="1105"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5.47</w:t>
            </w:r>
          </w:p>
        </w:tc>
        <w:tc>
          <w:tcPr>
            <w:tcW w:w="186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108.49</w:t>
            </w:r>
          </w:p>
        </w:tc>
        <w:tc>
          <w:tcPr>
            <w:tcW w:w="84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52.89</w:t>
            </w:r>
          </w:p>
        </w:tc>
        <w:tc>
          <w:tcPr>
            <w:tcW w:w="122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126.42</w:t>
            </w:r>
          </w:p>
        </w:tc>
      </w:tr>
      <w:tr w:rsidR="002A514B" w:rsidRPr="00AB5E84" w:rsidTr="009729E6">
        <w:trPr>
          <w:trHeight w:val="300"/>
        </w:trPr>
        <w:tc>
          <w:tcPr>
            <w:tcW w:w="1728"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November</w:t>
            </w:r>
          </w:p>
        </w:tc>
        <w:tc>
          <w:tcPr>
            <w:tcW w:w="124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56.93</w:t>
            </w:r>
          </w:p>
        </w:tc>
        <w:tc>
          <w:tcPr>
            <w:tcW w:w="1281"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9.35</w:t>
            </w:r>
          </w:p>
        </w:tc>
        <w:tc>
          <w:tcPr>
            <w:tcW w:w="1105"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3.42</w:t>
            </w:r>
          </w:p>
        </w:tc>
        <w:tc>
          <w:tcPr>
            <w:tcW w:w="1863"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77</w:t>
            </w:r>
          </w:p>
        </w:tc>
        <w:tc>
          <w:tcPr>
            <w:tcW w:w="84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36.97</w:t>
            </w:r>
          </w:p>
        </w:tc>
        <w:tc>
          <w:tcPr>
            <w:tcW w:w="1224" w:type="dxa"/>
            <w:noWrap/>
            <w:vAlign w:val="bottom"/>
            <w:hideMark/>
          </w:tcPr>
          <w:p w:rsidR="002A514B" w:rsidRPr="00AB5E84" w:rsidRDefault="002A514B" w:rsidP="009729E6">
            <w:pPr>
              <w:jc w:val="center"/>
              <w:rPr>
                <w:rFonts w:eastAsia="Times New Roman" w:cs="Times New Roman"/>
                <w:color w:val="000000"/>
                <w:szCs w:val="24"/>
              </w:rPr>
            </w:pPr>
            <w:r w:rsidRPr="00AB5E84">
              <w:rPr>
                <w:rFonts w:eastAsia="Times New Roman" w:cs="Times New Roman"/>
                <w:color w:val="000000"/>
                <w:szCs w:val="24"/>
              </w:rPr>
              <w:t>157.63</w:t>
            </w:r>
          </w:p>
        </w:tc>
      </w:tr>
      <w:tr w:rsidR="002A514B" w:rsidRPr="00AB5E84" w:rsidTr="009729E6">
        <w:trPr>
          <w:trHeight w:val="300"/>
        </w:trPr>
        <w:tc>
          <w:tcPr>
            <w:tcW w:w="1728" w:type="dxa"/>
            <w:noWrap/>
            <w:vAlign w:val="bottom"/>
            <w:hideMark/>
          </w:tcPr>
          <w:p w:rsidR="002A514B" w:rsidRPr="00AB5E84" w:rsidRDefault="002A514B" w:rsidP="006A501D">
            <w:pPr>
              <w:spacing w:line="360" w:lineRule="auto"/>
              <w:jc w:val="center"/>
              <w:rPr>
                <w:rFonts w:eastAsia="Times New Roman" w:cs="Times New Roman"/>
                <w:color w:val="000000"/>
                <w:szCs w:val="24"/>
              </w:rPr>
            </w:pPr>
            <w:r w:rsidRPr="00AB5E84">
              <w:rPr>
                <w:rFonts w:eastAsia="Times New Roman" w:cs="Times New Roman"/>
                <w:color w:val="000000"/>
                <w:szCs w:val="24"/>
              </w:rPr>
              <w:t>DECEMBER</w:t>
            </w:r>
          </w:p>
        </w:tc>
        <w:tc>
          <w:tcPr>
            <w:tcW w:w="1243" w:type="dxa"/>
            <w:noWrap/>
            <w:vAlign w:val="bottom"/>
            <w:hideMark/>
          </w:tcPr>
          <w:p w:rsidR="002A514B" w:rsidRPr="00AB5E84" w:rsidRDefault="002A514B" w:rsidP="006A501D">
            <w:pPr>
              <w:spacing w:line="360" w:lineRule="auto"/>
              <w:jc w:val="center"/>
              <w:rPr>
                <w:rFonts w:eastAsia="Times New Roman" w:cs="Times New Roman"/>
                <w:color w:val="000000"/>
                <w:szCs w:val="24"/>
              </w:rPr>
            </w:pPr>
            <w:r w:rsidRPr="00AB5E84">
              <w:rPr>
                <w:rFonts w:eastAsia="Times New Roman" w:cs="Times New Roman"/>
                <w:color w:val="000000"/>
                <w:szCs w:val="24"/>
              </w:rPr>
              <w:t>26.89</w:t>
            </w:r>
          </w:p>
        </w:tc>
        <w:tc>
          <w:tcPr>
            <w:tcW w:w="1281" w:type="dxa"/>
            <w:noWrap/>
            <w:vAlign w:val="bottom"/>
            <w:hideMark/>
          </w:tcPr>
          <w:p w:rsidR="002A514B" w:rsidRPr="00AB5E84" w:rsidRDefault="002A514B" w:rsidP="006A501D">
            <w:pPr>
              <w:spacing w:line="360" w:lineRule="auto"/>
              <w:jc w:val="center"/>
              <w:rPr>
                <w:rFonts w:eastAsia="Times New Roman" w:cs="Times New Roman"/>
                <w:color w:val="000000"/>
                <w:szCs w:val="24"/>
              </w:rPr>
            </w:pPr>
            <w:r w:rsidRPr="00AB5E84">
              <w:rPr>
                <w:rFonts w:eastAsia="Times New Roman" w:cs="Times New Roman"/>
                <w:color w:val="000000"/>
                <w:szCs w:val="24"/>
              </w:rPr>
              <w:t>2.62</w:t>
            </w:r>
          </w:p>
        </w:tc>
        <w:tc>
          <w:tcPr>
            <w:tcW w:w="1105" w:type="dxa"/>
            <w:noWrap/>
            <w:vAlign w:val="bottom"/>
            <w:hideMark/>
          </w:tcPr>
          <w:p w:rsidR="002A514B" w:rsidRPr="00AB5E84" w:rsidRDefault="002A514B" w:rsidP="006A501D">
            <w:pPr>
              <w:spacing w:line="360" w:lineRule="auto"/>
              <w:jc w:val="center"/>
              <w:rPr>
                <w:rFonts w:eastAsia="Times New Roman" w:cs="Times New Roman"/>
                <w:color w:val="000000"/>
                <w:szCs w:val="24"/>
              </w:rPr>
            </w:pPr>
            <w:r w:rsidRPr="00AB5E84">
              <w:rPr>
                <w:rFonts w:eastAsia="Times New Roman" w:cs="Times New Roman"/>
                <w:color w:val="000000"/>
                <w:szCs w:val="24"/>
              </w:rPr>
              <w:t>1.96</w:t>
            </w:r>
          </w:p>
        </w:tc>
        <w:tc>
          <w:tcPr>
            <w:tcW w:w="1863" w:type="dxa"/>
            <w:noWrap/>
            <w:vAlign w:val="bottom"/>
            <w:hideMark/>
          </w:tcPr>
          <w:p w:rsidR="002A514B" w:rsidRPr="00AB5E84" w:rsidRDefault="002A514B" w:rsidP="006A501D">
            <w:pPr>
              <w:spacing w:line="360" w:lineRule="auto"/>
              <w:jc w:val="center"/>
              <w:rPr>
                <w:rFonts w:eastAsia="Times New Roman" w:cs="Times New Roman"/>
                <w:color w:val="000000"/>
                <w:szCs w:val="24"/>
              </w:rPr>
            </w:pPr>
            <w:r w:rsidRPr="00AB5E84">
              <w:rPr>
                <w:rFonts w:eastAsia="Times New Roman" w:cs="Times New Roman"/>
                <w:color w:val="000000"/>
                <w:szCs w:val="24"/>
              </w:rPr>
              <w:t>46.82</w:t>
            </w:r>
          </w:p>
        </w:tc>
        <w:tc>
          <w:tcPr>
            <w:tcW w:w="844" w:type="dxa"/>
            <w:noWrap/>
            <w:vAlign w:val="bottom"/>
            <w:hideMark/>
          </w:tcPr>
          <w:p w:rsidR="002A514B" w:rsidRPr="00AB5E84" w:rsidRDefault="002A514B" w:rsidP="006A501D">
            <w:pPr>
              <w:spacing w:line="360" w:lineRule="auto"/>
              <w:jc w:val="center"/>
              <w:rPr>
                <w:rFonts w:eastAsia="Times New Roman" w:cs="Times New Roman"/>
                <w:color w:val="000000"/>
                <w:szCs w:val="24"/>
              </w:rPr>
            </w:pPr>
            <w:r w:rsidRPr="00AB5E84">
              <w:rPr>
                <w:rFonts w:eastAsia="Times New Roman" w:cs="Times New Roman"/>
                <w:color w:val="000000"/>
                <w:szCs w:val="24"/>
              </w:rPr>
              <w:t>32.58</w:t>
            </w:r>
          </w:p>
        </w:tc>
        <w:tc>
          <w:tcPr>
            <w:tcW w:w="1224" w:type="dxa"/>
            <w:noWrap/>
            <w:vAlign w:val="bottom"/>
            <w:hideMark/>
          </w:tcPr>
          <w:p w:rsidR="002A514B" w:rsidRPr="00AB5E84" w:rsidRDefault="002A514B" w:rsidP="006A501D">
            <w:pPr>
              <w:spacing w:line="360" w:lineRule="auto"/>
              <w:jc w:val="center"/>
              <w:rPr>
                <w:rFonts w:eastAsia="Times New Roman" w:cs="Times New Roman"/>
                <w:color w:val="000000"/>
                <w:szCs w:val="24"/>
              </w:rPr>
            </w:pPr>
            <w:r w:rsidRPr="00AB5E84">
              <w:rPr>
                <w:rFonts w:eastAsia="Times New Roman" w:cs="Times New Roman"/>
                <w:color w:val="000000"/>
                <w:szCs w:val="24"/>
              </w:rPr>
              <w:t>189.38</w:t>
            </w:r>
          </w:p>
        </w:tc>
      </w:tr>
    </w:tbl>
    <w:p w:rsidR="006A501D" w:rsidRDefault="006A501D" w:rsidP="006A501D">
      <w:pPr>
        <w:spacing w:before="240" w:after="0" w:line="360" w:lineRule="auto"/>
        <w:rPr>
          <w:rFonts w:cs="Times New Roman"/>
          <w:szCs w:val="24"/>
        </w:rPr>
      </w:pPr>
      <w:r>
        <w:t xml:space="preserve">        </w:t>
      </w:r>
      <w:r w:rsidRPr="00B16EAB">
        <w:t>Figure 4.3.SWAT model output of UPPER Gidabo watershed</w:t>
      </w:r>
    </w:p>
    <w:p w:rsidR="00AB5E84" w:rsidRPr="00AB5E84" w:rsidRDefault="00AB5E84" w:rsidP="006A501D">
      <w:pPr>
        <w:spacing w:after="0" w:line="360" w:lineRule="auto"/>
        <w:jc w:val="center"/>
        <w:rPr>
          <w:rFonts w:cs="Times New Roman"/>
          <w:szCs w:val="24"/>
        </w:rPr>
      </w:pPr>
      <w:r w:rsidRPr="00AB5E84">
        <w:rPr>
          <w:noProof/>
        </w:rPr>
        <w:drawing>
          <wp:inline distT="0" distB="0" distL="0" distR="0" wp14:anchorId="27BB62D2" wp14:editId="5ACACB29">
            <wp:extent cx="5089585" cy="4002657"/>
            <wp:effectExtent l="19050" t="19050" r="15875" b="1714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086915" cy="4000557"/>
                    </a:xfrm>
                    <a:prstGeom prst="rect">
                      <a:avLst/>
                    </a:prstGeom>
                    <a:ln w="19050">
                      <a:solidFill>
                        <a:schemeClr val="tx1"/>
                      </a:solidFill>
                    </a:ln>
                  </pic:spPr>
                </pic:pic>
              </a:graphicData>
            </a:graphic>
          </wp:inline>
        </w:drawing>
      </w:r>
    </w:p>
    <w:p w:rsidR="00AB5E84" w:rsidRPr="006202C8" w:rsidRDefault="001B2134" w:rsidP="00A72476">
      <w:pPr>
        <w:pStyle w:val="Table"/>
      </w:pPr>
      <w:r>
        <w:lastRenderedPageBreak/>
        <w:t xml:space="preserve">        </w:t>
      </w:r>
      <w:bookmarkStart w:id="169" w:name="_Toc136758531"/>
      <w:r w:rsidR="00AB5E84" w:rsidRPr="006202C8">
        <w:t>Table 4.</w:t>
      </w:r>
      <w:r w:rsidR="00883FF6" w:rsidRPr="006202C8">
        <w:t>5</w:t>
      </w:r>
      <w:r w:rsidR="00AB5E84" w:rsidRPr="006202C8">
        <w:t xml:space="preserve">.Average Annual water balance values </w:t>
      </w:r>
      <w:r w:rsidR="00EE2165">
        <w:t>in</w:t>
      </w:r>
      <w:r w:rsidR="00AB5E84" w:rsidRPr="006202C8">
        <w:t xml:space="preserve"> the watershed </w:t>
      </w:r>
      <w:r w:rsidR="00EE2165">
        <w:t>of</w:t>
      </w:r>
      <w:r w:rsidR="00AB5E84" w:rsidRPr="006202C8">
        <w:t xml:space="preserve"> Aposto station</w:t>
      </w:r>
      <w:bookmarkEnd w:id="169"/>
    </w:p>
    <w:tbl>
      <w:tblPr>
        <w:tblStyle w:val="TableGrid"/>
        <w:tblW w:w="4303" w:type="pct"/>
        <w:jc w:val="center"/>
        <w:tblLook w:val="04A0" w:firstRow="1" w:lastRow="0" w:firstColumn="1" w:lastColumn="0" w:noHBand="0" w:noVBand="1"/>
      </w:tblPr>
      <w:tblGrid>
        <w:gridCol w:w="961"/>
        <w:gridCol w:w="4820"/>
        <w:gridCol w:w="2212"/>
      </w:tblGrid>
      <w:tr w:rsidR="00AB5E84" w:rsidRPr="00AB5E84" w:rsidTr="00775151">
        <w:trPr>
          <w:jc w:val="center"/>
        </w:trPr>
        <w:tc>
          <w:tcPr>
            <w:tcW w:w="601" w:type="pct"/>
            <w:vAlign w:val="bottom"/>
          </w:tcPr>
          <w:p w:rsidR="00AB5E84" w:rsidRPr="003E318A" w:rsidRDefault="00AB5E84" w:rsidP="00AB5E84">
            <w:pPr>
              <w:jc w:val="center"/>
              <w:rPr>
                <w:rFonts w:cs="Times New Roman"/>
                <w:b/>
                <w:szCs w:val="24"/>
              </w:rPr>
            </w:pPr>
            <w:r w:rsidRPr="003E318A">
              <w:rPr>
                <w:rFonts w:cs="Times New Roman"/>
                <w:b/>
                <w:szCs w:val="24"/>
              </w:rPr>
              <w:t>N</w:t>
            </w:r>
            <w:r w:rsidRPr="003E318A">
              <w:rPr>
                <w:rFonts w:cs="Times New Roman"/>
                <w:b/>
                <w:szCs w:val="24"/>
                <w:u w:val="single"/>
              </w:rPr>
              <w:t>o</w:t>
            </w:r>
          </w:p>
        </w:tc>
        <w:tc>
          <w:tcPr>
            <w:tcW w:w="3015" w:type="pct"/>
            <w:vAlign w:val="bottom"/>
          </w:tcPr>
          <w:p w:rsidR="00AB5E84" w:rsidRPr="003E318A" w:rsidRDefault="00AB5E84" w:rsidP="00775151">
            <w:pPr>
              <w:jc w:val="center"/>
              <w:rPr>
                <w:rFonts w:cs="Times New Roman"/>
                <w:b/>
                <w:szCs w:val="24"/>
              </w:rPr>
            </w:pPr>
            <w:r w:rsidRPr="003E318A">
              <w:rPr>
                <w:rFonts w:cs="Times New Roman"/>
                <w:b/>
                <w:szCs w:val="24"/>
              </w:rPr>
              <w:t>Water balance</w:t>
            </w:r>
          </w:p>
        </w:tc>
        <w:tc>
          <w:tcPr>
            <w:tcW w:w="1384" w:type="pct"/>
            <w:vAlign w:val="bottom"/>
          </w:tcPr>
          <w:p w:rsidR="00AB5E84" w:rsidRPr="003E318A" w:rsidRDefault="00AB5E84" w:rsidP="00775151">
            <w:pPr>
              <w:jc w:val="center"/>
              <w:rPr>
                <w:rFonts w:cs="Times New Roman"/>
                <w:b/>
                <w:szCs w:val="24"/>
              </w:rPr>
            </w:pPr>
            <w:r w:rsidRPr="003E318A">
              <w:rPr>
                <w:rFonts w:cs="Times New Roman"/>
                <w:b/>
                <w:szCs w:val="24"/>
              </w:rPr>
              <w:t>Depth (mm)</w:t>
            </w:r>
          </w:p>
        </w:tc>
      </w:tr>
      <w:tr w:rsidR="00AB5E84" w:rsidRPr="00AB5E84" w:rsidTr="00775151">
        <w:trPr>
          <w:jc w:val="center"/>
        </w:trPr>
        <w:tc>
          <w:tcPr>
            <w:tcW w:w="601" w:type="pct"/>
            <w:vAlign w:val="bottom"/>
          </w:tcPr>
          <w:p w:rsidR="00AB5E84" w:rsidRPr="00AB5E84" w:rsidRDefault="00AB5E84" w:rsidP="00AB5E84">
            <w:pPr>
              <w:jc w:val="center"/>
              <w:rPr>
                <w:rFonts w:cs="Times New Roman"/>
                <w:szCs w:val="24"/>
              </w:rPr>
            </w:pPr>
            <w:r w:rsidRPr="00AB5E84">
              <w:rPr>
                <w:rFonts w:cs="Times New Roman"/>
                <w:szCs w:val="24"/>
              </w:rPr>
              <w:t>1</w:t>
            </w:r>
          </w:p>
        </w:tc>
        <w:tc>
          <w:tcPr>
            <w:tcW w:w="3015" w:type="pct"/>
            <w:vAlign w:val="bottom"/>
          </w:tcPr>
          <w:p w:rsidR="00AB5E84" w:rsidRPr="00AB5E84" w:rsidRDefault="00AB5E84" w:rsidP="00775151">
            <w:pPr>
              <w:jc w:val="center"/>
              <w:rPr>
                <w:rFonts w:cs="Times New Roman"/>
                <w:szCs w:val="24"/>
              </w:rPr>
            </w:pPr>
            <w:r w:rsidRPr="00AB5E84">
              <w:rPr>
                <w:rFonts w:cs="Times New Roman"/>
                <w:szCs w:val="24"/>
              </w:rPr>
              <w:t>Precipitation</w:t>
            </w:r>
          </w:p>
        </w:tc>
        <w:tc>
          <w:tcPr>
            <w:tcW w:w="1384" w:type="pct"/>
            <w:vAlign w:val="bottom"/>
          </w:tcPr>
          <w:p w:rsidR="00AB5E84" w:rsidRPr="00AB5E84" w:rsidRDefault="00AB5E84" w:rsidP="00775151">
            <w:pPr>
              <w:jc w:val="center"/>
              <w:rPr>
                <w:rFonts w:cs="Times New Roman"/>
                <w:szCs w:val="24"/>
              </w:rPr>
            </w:pPr>
            <w:r w:rsidRPr="00AB5E84">
              <w:rPr>
                <w:rFonts w:cs="Times New Roman"/>
                <w:color w:val="000000"/>
                <w:szCs w:val="24"/>
              </w:rPr>
              <w:t>1320.59</w:t>
            </w:r>
          </w:p>
        </w:tc>
      </w:tr>
      <w:tr w:rsidR="00AB5E84" w:rsidRPr="00AB5E84" w:rsidTr="00775151">
        <w:trPr>
          <w:jc w:val="center"/>
        </w:trPr>
        <w:tc>
          <w:tcPr>
            <w:tcW w:w="601" w:type="pct"/>
            <w:vAlign w:val="bottom"/>
          </w:tcPr>
          <w:p w:rsidR="00AB5E84" w:rsidRPr="00AB5E84" w:rsidRDefault="00AB5E84" w:rsidP="00AB5E84">
            <w:pPr>
              <w:jc w:val="center"/>
              <w:rPr>
                <w:rFonts w:cs="Times New Roman"/>
                <w:szCs w:val="24"/>
              </w:rPr>
            </w:pPr>
            <w:r w:rsidRPr="00AB5E84">
              <w:rPr>
                <w:rFonts w:cs="Times New Roman"/>
                <w:szCs w:val="24"/>
              </w:rPr>
              <w:t>2</w:t>
            </w:r>
          </w:p>
        </w:tc>
        <w:tc>
          <w:tcPr>
            <w:tcW w:w="3015" w:type="pct"/>
            <w:vAlign w:val="bottom"/>
          </w:tcPr>
          <w:p w:rsidR="00AB5E84" w:rsidRPr="00AB5E84" w:rsidRDefault="00AB5E84" w:rsidP="00775151">
            <w:pPr>
              <w:jc w:val="center"/>
              <w:rPr>
                <w:rFonts w:cs="Times New Roman"/>
                <w:szCs w:val="24"/>
              </w:rPr>
            </w:pPr>
            <w:r w:rsidRPr="00AB5E84">
              <w:rPr>
                <w:rFonts w:cs="Times New Roman"/>
                <w:szCs w:val="24"/>
              </w:rPr>
              <w:t>Surface Runoff(Q)</w:t>
            </w:r>
          </w:p>
        </w:tc>
        <w:tc>
          <w:tcPr>
            <w:tcW w:w="1384" w:type="pct"/>
            <w:vAlign w:val="bottom"/>
          </w:tcPr>
          <w:p w:rsidR="00AB5E84" w:rsidRPr="00AB5E84" w:rsidRDefault="005C7981" w:rsidP="00775151">
            <w:pPr>
              <w:jc w:val="center"/>
              <w:rPr>
                <w:rFonts w:cs="Times New Roman"/>
                <w:szCs w:val="24"/>
              </w:rPr>
            </w:pPr>
            <w:r>
              <w:rPr>
                <w:rFonts w:cs="Times New Roman"/>
                <w:szCs w:val="24"/>
              </w:rPr>
              <w:t>214.37</w:t>
            </w:r>
          </w:p>
        </w:tc>
      </w:tr>
      <w:tr w:rsidR="00AB5E84" w:rsidRPr="00AB5E84" w:rsidTr="00775151">
        <w:trPr>
          <w:jc w:val="center"/>
        </w:trPr>
        <w:tc>
          <w:tcPr>
            <w:tcW w:w="601" w:type="pct"/>
            <w:vAlign w:val="bottom"/>
          </w:tcPr>
          <w:p w:rsidR="00AB5E84" w:rsidRPr="00AB5E84" w:rsidRDefault="00AB5E84" w:rsidP="00AB5E84">
            <w:pPr>
              <w:jc w:val="center"/>
              <w:rPr>
                <w:rFonts w:cs="Times New Roman"/>
                <w:szCs w:val="24"/>
              </w:rPr>
            </w:pPr>
            <w:r w:rsidRPr="00AB5E84">
              <w:rPr>
                <w:rFonts w:cs="Times New Roman"/>
                <w:szCs w:val="24"/>
              </w:rPr>
              <w:t>3</w:t>
            </w:r>
          </w:p>
        </w:tc>
        <w:tc>
          <w:tcPr>
            <w:tcW w:w="3015" w:type="pct"/>
            <w:vAlign w:val="bottom"/>
          </w:tcPr>
          <w:p w:rsidR="00AB5E84" w:rsidRPr="00AB5E84" w:rsidRDefault="00AB5E84" w:rsidP="00775151">
            <w:pPr>
              <w:jc w:val="center"/>
              <w:rPr>
                <w:rFonts w:cs="Times New Roman"/>
                <w:szCs w:val="24"/>
              </w:rPr>
            </w:pPr>
            <w:r w:rsidRPr="00AB5E84">
              <w:rPr>
                <w:rFonts w:cs="Times New Roman"/>
                <w:szCs w:val="24"/>
              </w:rPr>
              <w:t>Lateral soil</w:t>
            </w:r>
            <w:r w:rsidR="00C20475">
              <w:rPr>
                <w:rFonts w:cs="Times New Roman"/>
                <w:szCs w:val="24"/>
              </w:rPr>
              <w:t xml:space="preserve"> flow</w:t>
            </w:r>
            <w:r w:rsidRPr="00AB5E84">
              <w:rPr>
                <w:rFonts w:cs="Times New Roman"/>
                <w:szCs w:val="24"/>
              </w:rPr>
              <w:t xml:space="preserve"> (Q)</w:t>
            </w:r>
          </w:p>
        </w:tc>
        <w:tc>
          <w:tcPr>
            <w:tcW w:w="1384" w:type="pct"/>
            <w:vAlign w:val="bottom"/>
          </w:tcPr>
          <w:p w:rsidR="00AB5E84" w:rsidRPr="00AB5E84" w:rsidRDefault="00AB5E84" w:rsidP="00775151">
            <w:pPr>
              <w:jc w:val="center"/>
              <w:rPr>
                <w:rFonts w:cs="Times New Roman"/>
                <w:szCs w:val="24"/>
              </w:rPr>
            </w:pPr>
            <w:r w:rsidRPr="00AB5E84">
              <w:rPr>
                <w:rFonts w:cs="Times New Roman"/>
                <w:szCs w:val="24"/>
              </w:rPr>
              <w:t>39.64</w:t>
            </w:r>
          </w:p>
        </w:tc>
      </w:tr>
      <w:tr w:rsidR="00AB5E84" w:rsidRPr="00AB5E84" w:rsidTr="00775151">
        <w:trPr>
          <w:jc w:val="center"/>
        </w:trPr>
        <w:tc>
          <w:tcPr>
            <w:tcW w:w="601" w:type="pct"/>
            <w:vAlign w:val="bottom"/>
          </w:tcPr>
          <w:p w:rsidR="00AB5E84" w:rsidRPr="00AB5E84" w:rsidRDefault="00AB5E84" w:rsidP="00AB5E84">
            <w:pPr>
              <w:jc w:val="center"/>
              <w:rPr>
                <w:rFonts w:cs="Times New Roman"/>
                <w:szCs w:val="24"/>
              </w:rPr>
            </w:pPr>
            <w:r w:rsidRPr="00AB5E84">
              <w:rPr>
                <w:rFonts w:cs="Times New Roman"/>
                <w:szCs w:val="24"/>
              </w:rPr>
              <w:t>4</w:t>
            </w:r>
          </w:p>
        </w:tc>
        <w:tc>
          <w:tcPr>
            <w:tcW w:w="3015" w:type="pct"/>
            <w:vAlign w:val="bottom"/>
          </w:tcPr>
          <w:p w:rsidR="00AB5E84" w:rsidRPr="00AB5E84" w:rsidRDefault="00AB5E84" w:rsidP="00775151">
            <w:pPr>
              <w:jc w:val="center"/>
              <w:rPr>
                <w:rFonts w:cs="Times New Roman"/>
                <w:szCs w:val="24"/>
              </w:rPr>
            </w:pPr>
            <w:r w:rsidRPr="00AB5E84">
              <w:rPr>
                <w:rFonts w:cs="Times New Roman"/>
                <w:szCs w:val="24"/>
              </w:rPr>
              <w:t>Total water yield</w:t>
            </w:r>
          </w:p>
        </w:tc>
        <w:tc>
          <w:tcPr>
            <w:tcW w:w="1384" w:type="pct"/>
            <w:vAlign w:val="bottom"/>
          </w:tcPr>
          <w:p w:rsidR="00AB5E84" w:rsidRPr="00AB5E84" w:rsidRDefault="00AB5E84" w:rsidP="00775151">
            <w:pPr>
              <w:jc w:val="center"/>
              <w:rPr>
                <w:rFonts w:cs="Times New Roman"/>
                <w:szCs w:val="24"/>
              </w:rPr>
            </w:pPr>
            <w:r w:rsidRPr="00AB5E84">
              <w:rPr>
                <w:rFonts w:cs="Times New Roman"/>
                <w:szCs w:val="24"/>
              </w:rPr>
              <w:t>800.79</w:t>
            </w:r>
          </w:p>
        </w:tc>
      </w:tr>
      <w:tr w:rsidR="00AB5E84" w:rsidRPr="00AB5E84" w:rsidTr="00775151">
        <w:trPr>
          <w:jc w:val="center"/>
        </w:trPr>
        <w:tc>
          <w:tcPr>
            <w:tcW w:w="601" w:type="pct"/>
            <w:vAlign w:val="bottom"/>
          </w:tcPr>
          <w:p w:rsidR="00AB5E84" w:rsidRPr="00AB5E84" w:rsidRDefault="00AB5E84" w:rsidP="00AB5E84">
            <w:pPr>
              <w:jc w:val="center"/>
              <w:rPr>
                <w:rFonts w:cs="Times New Roman"/>
                <w:szCs w:val="24"/>
              </w:rPr>
            </w:pPr>
            <w:r w:rsidRPr="00AB5E84">
              <w:rPr>
                <w:rFonts w:cs="Times New Roman"/>
                <w:szCs w:val="24"/>
              </w:rPr>
              <w:t>5</w:t>
            </w:r>
          </w:p>
        </w:tc>
        <w:tc>
          <w:tcPr>
            <w:tcW w:w="3015" w:type="pct"/>
            <w:vAlign w:val="bottom"/>
          </w:tcPr>
          <w:p w:rsidR="00AB5E84" w:rsidRPr="00AB5E84" w:rsidRDefault="00AB5E84" w:rsidP="00775151">
            <w:pPr>
              <w:jc w:val="center"/>
              <w:rPr>
                <w:rFonts w:cs="Times New Roman"/>
                <w:szCs w:val="24"/>
              </w:rPr>
            </w:pPr>
            <w:r w:rsidRPr="00AB5E84">
              <w:rPr>
                <w:rFonts w:cs="Times New Roman"/>
                <w:szCs w:val="24"/>
              </w:rPr>
              <w:t>Evapotranspiration (ET)</w:t>
            </w:r>
          </w:p>
        </w:tc>
        <w:tc>
          <w:tcPr>
            <w:tcW w:w="1384" w:type="pct"/>
            <w:vAlign w:val="bottom"/>
          </w:tcPr>
          <w:p w:rsidR="00AB5E84" w:rsidRPr="00AB5E84" w:rsidRDefault="00AB5E84" w:rsidP="00775151">
            <w:pPr>
              <w:jc w:val="center"/>
              <w:rPr>
                <w:rFonts w:cs="Times New Roman"/>
                <w:szCs w:val="24"/>
              </w:rPr>
            </w:pPr>
            <w:r w:rsidRPr="00AB5E84">
              <w:rPr>
                <w:rFonts w:cs="Times New Roman"/>
                <w:szCs w:val="24"/>
              </w:rPr>
              <w:t>541.32</w:t>
            </w:r>
          </w:p>
        </w:tc>
      </w:tr>
      <w:tr w:rsidR="00AB5E84" w:rsidRPr="00AB5E84" w:rsidTr="00775151">
        <w:trPr>
          <w:jc w:val="center"/>
        </w:trPr>
        <w:tc>
          <w:tcPr>
            <w:tcW w:w="601" w:type="pct"/>
            <w:vAlign w:val="bottom"/>
          </w:tcPr>
          <w:p w:rsidR="00AB5E84" w:rsidRPr="00AB5E84" w:rsidRDefault="00AB5E84" w:rsidP="00AB5E84">
            <w:pPr>
              <w:jc w:val="center"/>
              <w:rPr>
                <w:rFonts w:cs="Times New Roman"/>
                <w:szCs w:val="24"/>
              </w:rPr>
            </w:pPr>
            <w:r w:rsidRPr="00AB5E84">
              <w:rPr>
                <w:rFonts w:cs="Times New Roman"/>
                <w:szCs w:val="24"/>
              </w:rPr>
              <w:t>6</w:t>
            </w:r>
          </w:p>
        </w:tc>
        <w:tc>
          <w:tcPr>
            <w:tcW w:w="3015" w:type="pct"/>
            <w:vAlign w:val="bottom"/>
          </w:tcPr>
          <w:p w:rsidR="00AB5E84" w:rsidRPr="00AB5E84" w:rsidRDefault="00AB5E84" w:rsidP="00775151">
            <w:pPr>
              <w:jc w:val="center"/>
              <w:rPr>
                <w:rFonts w:cs="Times New Roman"/>
                <w:szCs w:val="24"/>
              </w:rPr>
            </w:pPr>
            <w:r w:rsidRPr="00AB5E84">
              <w:rPr>
                <w:rFonts w:cs="Times New Roman"/>
                <w:szCs w:val="24"/>
              </w:rPr>
              <w:t>Potential evapotranspiration(PET)</w:t>
            </w:r>
          </w:p>
        </w:tc>
        <w:tc>
          <w:tcPr>
            <w:tcW w:w="1384" w:type="pct"/>
            <w:vAlign w:val="bottom"/>
          </w:tcPr>
          <w:p w:rsidR="00AB5E84" w:rsidRPr="00AB5E84" w:rsidRDefault="00AB5E84" w:rsidP="00775151">
            <w:pPr>
              <w:jc w:val="center"/>
              <w:rPr>
                <w:rFonts w:cs="Times New Roman"/>
                <w:szCs w:val="24"/>
              </w:rPr>
            </w:pPr>
            <w:r w:rsidRPr="00AB5E84">
              <w:rPr>
                <w:rFonts w:cs="Times New Roman"/>
                <w:szCs w:val="24"/>
              </w:rPr>
              <w:t>1456.03</w:t>
            </w:r>
          </w:p>
        </w:tc>
      </w:tr>
      <w:tr w:rsidR="00AB5E84" w:rsidRPr="00AB5E84" w:rsidTr="00775151">
        <w:trPr>
          <w:trHeight w:val="172"/>
          <w:jc w:val="center"/>
        </w:trPr>
        <w:tc>
          <w:tcPr>
            <w:tcW w:w="601" w:type="pct"/>
            <w:vAlign w:val="bottom"/>
          </w:tcPr>
          <w:p w:rsidR="00AB5E84" w:rsidRPr="00AB5E84" w:rsidRDefault="00AB5E84" w:rsidP="00AB5E84">
            <w:pPr>
              <w:jc w:val="center"/>
              <w:rPr>
                <w:rFonts w:cs="Times New Roman"/>
                <w:szCs w:val="24"/>
              </w:rPr>
            </w:pPr>
            <w:r w:rsidRPr="00AB5E84">
              <w:rPr>
                <w:rFonts w:cs="Times New Roman"/>
                <w:szCs w:val="24"/>
              </w:rPr>
              <w:t>7</w:t>
            </w:r>
          </w:p>
        </w:tc>
        <w:tc>
          <w:tcPr>
            <w:tcW w:w="3015" w:type="pct"/>
            <w:vAlign w:val="bottom"/>
          </w:tcPr>
          <w:p w:rsidR="00AB5E84" w:rsidRPr="00AB5E84" w:rsidRDefault="00B7547A" w:rsidP="00775151">
            <w:pPr>
              <w:jc w:val="center"/>
              <w:rPr>
                <w:rFonts w:cs="Times New Roman"/>
                <w:szCs w:val="24"/>
              </w:rPr>
            </w:pPr>
            <w:r>
              <w:rPr>
                <w:rFonts w:cs="Times New Roman"/>
                <w:szCs w:val="24"/>
              </w:rPr>
              <w:t>Ground water</w:t>
            </w:r>
            <w:r w:rsidR="00C20475">
              <w:rPr>
                <w:rFonts w:cs="Times New Roman"/>
                <w:szCs w:val="24"/>
              </w:rPr>
              <w:t xml:space="preserve"> recharge</w:t>
            </w:r>
            <w:r>
              <w:rPr>
                <w:rFonts w:cs="Times New Roman"/>
                <w:szCs w:val="24"/>
              </w:rPr>
              <w:t xml:space="preserve"> (</w:t>
            </w:r>
            <w:r w:rsidR="00AB5E84" w:rsidRPr="00AB5E84">
              <w:rPr>
                <w:rFonts w:cs="Times New Roman"/>
                <w:szCs w:val="24"/>
              </w:rPr>
              <w:t>Return flow</w:t>
            </w:r>
            <w:r>
              <w:rPr>
                <w:rFonts w:cs="Times New Roman"/>
                <w:szCs w:val="24"/>
              </w:rPr>
              <w:t>)</w:t>
            </w:r>
          </w:p>
        </w:tc>
        <w:tc>
          <w:tcPr>
            <w:tcW w:w="1384" w:type="pct"/>
            <w:vAlign w:val="bottom"/>
          </w:tcPr>
          <w:p w:rsidR="00AB5E84" w:rsidRPr="00AB5E84" w:rsidRDefault="00AB5E84" w:rsidP="00775151">
            <w:pPr>
              <w:jc w:val="center"/>
              <w:rPr>
                <w:rFonts w:cs="Times New Roman"/>
                <w:szCs w:val="24"/>
              </w:rPr>
            </w:pPr>
            <w:r w:rsidRPr="00AB5E84">
              <w:rPr>
                <w:rFonts w:cs="Times New Roman"/>
                <w:szCs w:val="24"/>
              </w:rPr>
              <w:t>518.27</w:t>
            </w:r>
          </w:p>
        </w:tc>
      </w:tr>
      <w:tr w:rsidR="00AB5E84" w:rsidRPr="00AB5E84" w:rsidTr="00775151">
        <w:trPr>
          <w:trHeight w:val="125"/>
          <w:jc w:val="center"/>
        </w:trPr>
        <w:tc>
          <w:tcPr>
            <w:tcW w:w="601" w:type="pct"/>
            <w:vAlign w:val="bottom"/>
          </w:tcPr>
          <w:p w:rsidR="00AB5E84" w:rsidRPr="00AB5E84" w:rsidRDefault="00AB5E84" w:rsidP="00AB5E84">
            <w:pPr>
              <w:jc w:val="center"/>
              <w:rPr>
                <w:rFonts w:cs="Times New Roman"/>
                <w:szCs w:val="24"/>
              </w:rPr>
            </w:pPr>
            <w:r w:rsidRPr="00AB5E84">
              <w:rPr>
                <w:rFonts w:cs="Times New Roman"/>
                <w:szCs w:val="24"/>
              </w:rPr>
              <w:t>8</w:t>
            </w:r>
          </w:p>
        </w:tc>
        <w:tc>
          <w:tcPr>
            <w:tcW w:w="3015" w:type="pct"/>
            <w:vAlign w:val="bottom"/>
          </w:tcPr>
          <w:p w:rsidR="00AB5E84" w:rsidRPr="00AB5E84" w:rsidRDefault="00AB5E84" w:rsidP="00775151">
            <w:pPr>
              <w:jc w:val="center"/>
              <w:rPr>
                <w:rFonts w:cs="Times New Roman"/>
                <w:szCs w:val="24"/>
              </w:rPr>
            </w:pPr>
            <w:r w:rsidRPr="00AB5E84">
              <w:rPr>
                <w:rFonts w:cs="Times New Roman"/>
                <w:szCs w:val="24"/>
              </w:rPr>
              <w:t>Recharge to deep aquifer</w:t>
            </w:r>
          </w:p>
        </w:tc>
        <w:tc>
          <w:tcPr>
            <w:tcW w:w="1384" w:type="pct"/>
            <w:vAlign w:val="bottom"/>
          </w:tcPr>
          <w:p w:rsidR="00AB5E84" w:rsidRPr="00AB5E84" w:rsidRDefault="00AB5E84" w:rsidP="00775151">
            <w:pPr>
              <w:jc w:val="center"/>
              <w:rPr>
                <w:rFonts w:cs="Times New Roman"/>
                <w:szCs w:val="24"/>
              </w:rPr>
            </w:pPr>
            <w:r w:rsidRPr="00AB5E84">
              <w:rPr>
                <w:rFonts w:cs="Times New Roman"/>
                <w:szCs w:val="24"/>
              </w:rPr>
              <w:t>28.58</w:t>
            </w:r>
          </w:p>
        </w:tc>
      </w:tr>
      <w:tr w:rsidR="00AB5E84" w:rsidRPr="00AB5E84" w:rsidTr="00775151">
        <w:trPr>
          <w:trHeight w:val="141"/>
          <w:jc w:val="center"/>
        </w:trPr>
        <w:tc>
          <w:tcPr>
            <w:tcW w:w="601" w:type="pct"/>
            <w:vAlign w:val="bottom"/>
          </w:tcPr>
          <w:p w:rsidR="00AB5E84" w:rsidRPr="00AB5E84" w:rsidRDefault="00AB5E84" w:rsidP="00AB5E84">
            <w:pPr>
              <w:jc w:val="center"/>
              <w:rPr>
                <w:rFonts w:cs="Times New Roman"/>
                <w:szCs w:val="24"/>
              </w:rPr>
            </w:pPr>
            <w:r w:rsidRPr="00AB5E84">
              <w:rPr>
                <w:rFonts w:cs="Times New Roman"/>
                <w:szCs w:val="24"/>
              </w:rPr>
              <w:t>9</w:t>
            </w:r>
          </w:p>
        </w:tc>
        <w:tc>
          <w:tcPr>
            <w:tcW w:w="3015" w:type="pct"/>
            <w:vAlign w:val="bottom"/>
          </w:tcPr>
          <w:p w:rsidR="00AB5E84" w:rsidRPr="00AB5E84" w:rsidRDefault="00396281" w:rsidP="00775151">
            <w:pPr>
              <w:jc w:val="center"/>
              <w:rPr>
                <w:rFonts w:cs="Times New Roman"/>
                <w:szCs w:val="24"/>
              </w:rPr>
            </w:pPr>
            <w:r>
              <w:rPr>
                <w:rFonts w:cs="Times New Roman"/>
                <w:szCs w:val="24"/>
              </w:rPr>
              <w:t>Total aquifer recharge (</w:t>
            </w:r>
            <w:r w:rsidR="00AB5E84" w:rsidRPr="00AB5E84">
              <w:rPr>
                <w:rFonts w:cs="Times New Roman"/>
                <w:szCs w:val="24"/>
              </w:rPr>
              <w:t>Percolation to shallow</w:t>
            </w:r>
            <w:r>
              <w:rPr>
                <w:rFonts w:cs="Times New Roman"/>
                <w:szCs w:val="24"/>
              </w:rPr>
              <w:t>)</w:t>
            </w:r>
          </w:p>
        </w:tc>
        <w:tc>
          <w:tcPr>
            <w:tcW w:w="1384" w:type="pct"/>
            <w:vAlign w:val="bottom"/>
          </w:tcPr>
          <w:p w:rsidR="00AB5E84" w:rsidRPr="00AB5E84" w:rsidRDefault="00AB5E84" w:rsidP="00775151">
            <w:pPr>
              <w:jc w:val="center"/>
              <w:rPr>
                <w:rFonts w:cs="Times New Roman"/>
                <w:szCs w:val="24"/>
              </w:rPr>
            </w:pPr>
            <w:r w:rsidRPr="00AB5E84">
              <w:rPr>
                <w:rFonts w:cs="Times New Roman"/>
                <w:szCs w:val="24"/>
              </w:rPr>
              <w:t>571.57</w:t>
            </w:r>
          </w:p>
        </w:tc>
      </w:tr>
      <w:tr w:rsidR="00AB5E84" w:rsidRPr="00AB5E84" w:rsidTr="00775151">
        <w:trPr>
          <w:trHeight w:val="119"/>
          <w:jc w:val="center"/>
        </w:trPr>
        <w:tc>
          <w:tcPr>
            <w:tcW w:w="601" w:type="pct"/>
            <w:vAlign w:val="bottom"/>
          </w:tcPr>
          <w:p w:rsidR="00AB5E84" w:rsidRPr="00AB5E84" w:rsidRDefault="00AB5E84" w:rsidP="00AB5E84">
            <w:pPr>
              <w:jc w:val="center"/>
              <w:rPr>
                <w:rFonts w:cs="Times New Roman"/>
                <w:szCs w:val="24"/>
              </w:rPr>
            </w:pPr>
            <w:r w:rsidRPr="00AB5E84">
              <w:rPr>
                <w:rFonts w:cs="Times New Roman"/>
                <w:szCs w:val="24"/>
              </w:rPr>
              <w:t>10</w:t>
            </w:r>
          </w:p>
        </w:tc>
        <w:tc>
          <w:tcPr>
            <w:tcW w:w="3015" w:type="pct"/>
            <w:vAlign w:val="bottom"/>
          </w:tcPr>
          <w:p w:rsidR="00AB5E84" w:rsidRPr="00AB5E84" w:rsidRDefault="002E04CE" w:rsidP="00775151">
            <w:pPr>
              <w:jc w:val="center"/>
              <w:rPr>
                <w:rFonts w:cs="Times New Roman"/>
                <w:szCs w:val="24"/>
              </w:rPr>
            </w:pPr>
            <w:r>
              <w:rPr>
                <w:rFonts w:cs="Times New Roman"/>
                <w:szCs w:val="24"/>
              </w:rPr>
              <w:t>Ground water revap (</w:t>
            </w:r>
            <w:r w:rsidR="00AB5E84" w:rsidRPr="00AB5E84">
              <w:rPr>
                <w:rFonts w:cs="Times New Roman"/>
                <w:szCs w:val="24"/>
              </w:rPr>
              <w:t xml:space="preserve">Re-evaporation </w:t>
            </w:r>
            <w:r>
              <w:rPr>
                <w:rFonts w:cs="Times New Roman"/>
                <w:szCs w:val="24"/>
              </w:rPr>
              <w:t>from</w:t>
            </w:r>
            <w:r w:rsidR="00B74C70">
              <w:rPr>
                <w:rFonts w:cs="Times New Roman"/>
                <w:szCs w:val="24"/>
              </w:rPr>
              <w:t xml:space="preserve"> </w:t>
            </w:r>
            <w:r w:rsidR="00AB5E84" w:rsidRPr="00AB5E84">
              <w:rPr>
                <w:rFonts w:cs="Times New Roman"/>
                <w:szCs w:val="24"/>
              </w:rPr>
              <w:t>shallow aquifer</w:t>
            </w:r>
            <w:r>
              <w:rPr>
                <w:rFonts w:cs="Times New Roman"/>
                <w:szCs w:val="24"/>
              </w:rPr>
              <w:t>)</w:t>
            </w:r>
          </w:p>
        </w:tc>
        <w:tc>
          <w:tcPr>
            <w:tcW w:w="1384" w:type="pct"/>
            <w:vAlign w:val="bottom"/>
          </w:tcPr>
          <w:p w:rsidR="00AB5E84" w:rsidRPr="00AB5E84" w:rsidRDefault="00AB5E84" w:rsidP="00775151">
            <w:pPr>
              <w:jc w:val="center"/>
              <w:rPr>
                <w:rFonts w:cs="Times New Roman"/>
                <w:szCs w:val="24"/>
              </w:rPr>
            </w:pPr>
            <w:r w:rsidRPr="00AB5E84">
              <w:rPr>
                <w:rFonts w:cs="Times New Roman"/>
                <w:szCs w:val="24"/>
              </w:rPr>
              <w:t>24.73</w:t>
            </w:r>
          </w:p>
        </w:tc>
      </w:tr>
    </w:tbl>
    <w:p w:rsidR="00AB5E84" w:rsidRPr="00AB5E84" w:rsidRDefault="003E318A" w:rsidP="003E318A">
      <w:pPr>
        <w:spacing w:before="240" w:after="0"/>
        <w:jc w:val="both"/>
        <w:rPr>
          <w:rFonts w:cs="Times New Roman"/>
          <w:szCs w:val="24"/>
        </w:rPr>
      </w:pPr>
      <w:r>
        <w:t xml:space="preserve">   </w:t>
      </w:r>
      <w:r w:rsidRPr="00B16EAB">
        <w:t>Figure 4.4: Graphical representation of average monthly water balance of the watershed</w:t>
      </w:r>
    </w:p>
    <w:p w:rsidR="00AB5E84" w:rsidRPr="000A1582" w:rsidRDefault="00AB5E84" w:rsidP="000A1582">
      <w:pPr>
        <w:spacing w:after="0" w:line="360" w:lineRule="auto"/>
        <w:jc w:val="center"/>
        <w:rPr>
          <w:rFonts w:cs="Times New Roman"/>
          <w:szCs w:val="24"/>
        </w:rPr>
      </w:pPr>
      <w:r w:rsidRPr="00AB5E84">
        <w:rPr>
          <w:noProof/>
        </w:rPr>
        <w:drawing>
          <wp:inline distT="0" distB="0" distL="0" distR="0" wp14:anchorId="5019A398" wp14:editId="02A5DD88">
            <wp:extent cx="5493715" cy="3072384"/>
            <wp:effectExtent l="0" t="0" r="12065" b="1397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AB5E84" w:rsidRPr="00AB5E84" w:rsidRDefault="00AB5E84" w:rsidP="0088454D">
      <w:pPr>
        <w:pStyle w:val="Heading2"/>
        <w:numPr>
          <w:ilvl w:val="1"/>
          <w:numId w:val="67"/>
        </w:numPr>
        <w:spacing w:after="240" w:line="360" w:lineRule="auto"/>
        <w:ind w:left="738" w:hanging="454"/>
      </w:pPr>
      <w:bookmarkStart w:id="170" w:name="_Toc136418447"/>
      <w:r w:rsidRPr="00AB5E84">
        <w:t>Results of water demands in the watershed</w:t>
      </w:r>
      <w:bookmarkEnd w:id="170"/>
      <w:r w:rsidRPr="00AB5E84">
        <w:t xml:space="preserve"> </w:t>
      </w:r>
    </w:p>
    <w:p w:rsidR="00AB5E84" w:rsidRPr="00AB5E84" w:rsidRDefault="00AB5E84" w:rsidP="0088454D">
      <w:pPr>
        <w:pStyle w:val="Heading3"/>
        <w:numPr>
          <w:ilvl w:val="2"/>
          <w:numId w:val="68"/>
        </w:numPr>
        <w:spacing w:after="240" w:line="360" w:lineRule="auto"/>
        <w:ind w:left="1758" w:hanging="624"/>
      </w:pPr>
      <w:bookmarkStart w:id="171" w:name="_Toc136418448"/>
      <w:r w:rsidRPr="00AB5E84">
        <w:t xml:space="preserve">Current account </w:t>
      </w:r>
      <w:r w:rsidR="00366E5D">
        <w:t>sectoral</w:t>
      </w:r>
      <w:r w:rsidRPr="00AB5E84">
        <w:t xml:space="preserve"> water demand</w:t>
      </w:r>
      <w:bookmarkEnd w:id="171"/>
      <w:r w:rsidRPr="00AB5E84">
        <w:t xml:space="preserve"> </w:t>
      </w:r>
    </w:p>
    <w:p w:rsidR="00AB5E84" w:rsidRPr="00AB5E84" w:rsidRDefault="00AB5E84" w:rsidP="00F06AB8">
      <w:pPr>
        <w:spacing w:line="360" w:lineRule="auto"/>
        <w:jc w:val="both"/>
        <w:rPr>
          <w:rFonts w:ascii="TimesNewRomanPSMT" w:hAnsi="TimesNewRomanPSMT"/>
          <w:color w:val="0D0D0D"/>
          <w:szCs w:val="24"/>
        </w:rPr>
      </w:pPr>
      <w:r w:rsidRPr="00AB5E84">
        <w:rPr>
          <w:rFonts w:ascii="TimesNewRomanPSMT" w:hAnsi="TimesNewRomanPSMT"/>
          <w:color w:val="000000"/>
          <w:szCs w:val="24"/>
        </w:rPr>
        <w:t xml:space="preserve">The current </w:t>
      </w:r>
      <w:r w:rsidR="00B4077E">
        <w:rPr>
          <w:rFonts w:ascii="TimesNewRomanPSMT" w:hAnsi="TimesNewRomanPSMT"/>
          <w:color w:val="000000"/>
          <w:szCs w:val="24"/>
        </w:rPr>
        <w:t>year</w:t>
      </w:r>
      <w:r w:rsidR="00257100" w:rsidRPr="00AB5E84">
        <w:rPr>
          <w:rFonts w:ascii="TimesNewRomanPSMT" w:hAnsi="TimesNewRomanPSMT"/>
          <w:color w:val="000000"/>
          <w:szCs w:val="24"/>
        </w:rPr>
        <w:t xml:space="preserve"> </w:t>
      </w:r>
      <w:r w:rsidRPr="00AB5E84">
        <w:rPr>
          <w:rFonts w:ascii="TimesNewRomanPSMT" w:hAnsi="TimesNewRomanPSMT"/>
          <w:color w:val="000000"/>
          <w:szCs w:val="24"/>
        </w:rPr>
        <w:t>water consumption in the model was developed</w:t>
      </w:r>
      <w:r w:rsidR="00487A89">
        <w:rPr>
          <w:rFonts w:ascii="TimesNewRomanPSMT" w:hAnsi="TimesNewRomanPSMT"/>
          <w:color w:val="000000"/>
          <w:szCs w:val="24"/>
        </w:rPr>
        <w:t xml:space="preserve"> by</w:t>
      </w:r>
      <w:r w:rsidRPr="00AB5E84">
        <w:rPr>
          <w:rFonts w:ascii="TimesNewRomanPSMT" w:hAnsi="TimesNewRomanPSMT"/>
          <w:color w:val="000000"/>
          <w:szCs w:val="24"/>
        </w:rPr>
        <w:t xml:space="preserve"> using the demand data</w:t>
      </w:r>
      <w:r w:rsidRPr="00AB5E84">
        <w:rPr>
          <w:rFonts w:ascii="TimesNewRomanPSMT" w:hAnsi="TimesNewRomanPSMT"/>
          <w:color w:val="000000"/>
        </w:rPr>
        <w:t xml:space="preserve"> </w:t>
      </w:r>
      <w:r w:rsidRPr="00AB5E84">
        <w:rPr>
          <w:rFonts w:ascii="TimesNewRomanPSMT" w:hAnsi="TimesNewRomanPSMT"/>
          <w:color w:val="000000"/>
          <w:szCs w:val="24"/>
        </w:rPr>
        <w:t xml:space="preserve">of 2021 for </w:t>
      </w:r>
      <w:r w:rsidR="000C7E15">
        <w:rPr>
          <w:rFonts w:ascii="TimesNewRomanPSMT" w:hAnsi="TimesNewRomanPSMT"/>
          <w:color w:val="000000"/>
          <w:szCs w:val="24"/>
        </w:rPr>
        <w:t>Agriculture</w:t>
      </w:r>
      <w:r w:rsidRPr="00AB5E84">
        <w:rPr>
          <w:rFonts w:ascii="TimesNewRomanPSMT" w:hAnsi="TimesNewRomanPSMT"/>
          <w:color w:val="000000"/>
          <w:szCs w:val="24"/>
        </w:rPr>
        <w:t xml:space="preserve">, </w:t>
      </w:r>
      <w:r w:rsidR="000C7E15">
        <w:rPr>
          <w:rFonts w:ascii="TimesNewRomanPSMT" w:hAnsi="TimesNewRomanPSMT"/>
          <w:color w:val="000000"/>
          <w:szCs w:val="24"/>
        </w:rPr>
        <w:t>Domestic</w:t>
      </w:r>
      <w:r w:rsidRPr="00AB5E84">
        <w:rPr>
          <w:rFonts w:ascii="TimesNewRomanPSMT" w:hAnsi="TimesNewRomanPSMT"/>
          <w:color w:val="000000"/>
          <w:szCs w:val="24"/>
        </w:rPr>
        <w:t xml:space="preserve">, </w:t>
      </w:r>
      <w:r w:rsidR="000C7E15">
        <w:rPr>
          <w:rFonts w:ascii="TimesNewRomanPSMT" w:hAnsi="TimesNewRomanPSMT"/>
          <w:color w:val="000000"/>
          <w:szCs w:val="24"/>
        </w:rPr>
        <w:t>Livestock</w:t>
      </w:r>
      <w:r w:rsidRPr="00AB5E84">
        <w:rPr>
          <w:rFonts w:ascii="TimesNewRomanPSMT" w:hAnsi="TimesNewRomanPSMT"/>
          <w:color w:val="000000"/>
          <w:szCs w:val="24"/>
        </w:rPr>
        <w:t xml:space="preserve">, </w:t>
      </w:r>
      <w:r w:rsidR="008A181D" w:rsidRPr="00AB5E84">
        <w:rPr>
          <w:rFonts w:ascii="TimesNewRomanPSMT" w:hAnsi="TimesNewRomanPSMT"/>
          <w:color w:val="000000"/>
          <w:szCs w:val="24"/>
        </w:rPr>
        <w:t>C</w:t>
      </w:r>
      <w:r w:rsidRPr="00AB5E84">
        <w:rPr>
          <w:rFonts w:ascii="TimesNewRomanPSMT" w:hAnsi="TimesNewRomanPSMT"/>
          <w:color w:val="000000"/>
          <w:szCs w:val="24"/>
        </w:rPr>
        <w:t xml:space="preserve">ommercial, Industrial and </w:t>
      </w:r>
      <w:r w:rsidR="000C7E15">
        <w:rPr>
          <w:rFonts w:ascii="TimesNewRomanPSMT" w:hAnsi="TimesNewRomanPSMT"/>
          <w:color w:val="000000"/>
          <w:szCs w:val="24"/>
        </w:rPr>
        <w:t>Environmental</w:t>
      </w:r>
      <w:r w:rsidRPr="00AB5E84">
        <w:rPr>
          <w:rFonts w:ascii="TimesNewRomanPSMT" w:hAnsi="TimesNewRomanPSMT"/>
          <w:color w:val="000000"/>
          <w:szCs w:val="24"/>
        </w:rPr>
        <w:t xml:space="preserve"> sectors and </w:t>
      </w:r>
      <w:r w:rsidR="00487A89">
        <w:rPr>
          <w:rFonts w:ascii="TimesNewRomanPSMT" w:hAnsi="TimesNewRomanPSMT"/>
          <w:color w:val="000000"/>
          <w:szCs w:val="24"/>
        </w:rPr>
        <w:t xml:space="preserve">monthly average </w:t>
      </w:r>
      <w:r w:rsidRPr="00AB5E84">
        <w:rPr>
          <w:rFonts w:ascii="TimesNewRomanPSMT" w:hAnsi="TimesNewRomanPSMT"/>
          <w:color w:val="000000"/>
          <w:szCs w:val="24"/>
        </w:rPr>
        <w:t xml:space="preserve">simulated surface </w:t>
      </w:r>
      <w:r w:rsidR="00FB793C">
        <w:rPr>
          <w:rFonts w:ascii="TimesNewRomanPSMT" w:hAnsi="TimesNewRomanPSMT"/>
          <w:color w:val="000000"/>
          <w:szCs w:val="24"/>
        </w:rPr>
        <w:t>runoff</w:t>
      </w:r>
      <w:r w:rsidRPr="00AB5E84">
        <w:rPr>
          <w:rFonts w:ascii="TimesNewRomanPSMT" w:hAnsi="TimesNewRomanPSMT"/>
          <w:color w:val="000000"/>
          <w:szCs w:val="24"/>
        </w:rPr>
        <w:t xml:space="preserve"> </w:t>
      </w:r>
      <w:r w:rsidR="00787C8D">
        <w:rPr>
          <w:rFonts w:ascii="TimesNewRomanPSMT" w:hAnsi="TimesNewRomanPSMT"/>
          <w:color w:val="000000"/>
          <w:szCs w:val="24"/>
        </w:rPr>
        <w:t>b</w:t>
      </w:r>
      <w:r w:rsidR="00983A9C">
        <w:rPr>
          <w:rFonts w:ascii="TimesNewRomanPSMT" w:hAnsi="TimesNewRomanPSMT"/>
          <w:color w:val="000000"/>
          <w:szCs w:val="24"/>
        </w:rPr>
        <w:t>y SWAT model</w:t>
      </w:r>
      <w:r w:rsidRPr="00AB5E84">
        <w:rPr>
          <w:rFonts w:ascii="TimesNewRomanPSMT" w:hAnsi="TimesNewRomanPSMT"/>
          <w:color w:val="000000"/>
          <w:szCs w:val="24"/>
        </w:rPr>
        <w:t xml:space="preserve"> </w:t>
      </w:r>
      <w:r w:rsidR="00487A89">
        <w:rPr>
          <w:rFonts w:ascii="TimesNewRomanPSMT" w:hAnsi="TimesNewRomanPSMT"/>
          <w:color w:val="000000"/>
          <w:szCs w:val="24"/>
        </w:rPr>
        <w:t xml:space="preserve">used </w:t>
      </w:r>
      <w:r w:rsidRPr="00AB5E84">
        <w:rPr>
          <w:rFonts w:ascii="TimesNewRomanPSMT" w:hAnsi="TimesNewRomanPSMT"/>
          <w:color w:val="000000"/>
          <w:szCs w:val="24"/>
        </w:rPr>
        <w:t xml:space="preserve">as source </w:t>
      </w:r>
      <w:r w:rsidR="00FB793C">
        <w:rPr>
          <w:rFonts w:ascii="TimesNewRomanPSMT" w:hAnsi="TimesNewRomanPSMT"/>
          <w:color w:val="000000"/>
          <w:szCs w:val="24"/>
        </w:rPr>
        <w:t>of water supply</w:t>
      </w:r>
      <w:r w:rsidR="00983A9C">
        <w:rPr>
          <w:rFonts w:ascii="TimesNewRomanPSMT" w:hAnsi="TimesNewRomanPSMT"/>
          <w:color w:val="000000"/>
          <w:szCs w:val="24"/>
        </w:rPr>
        <w:t xml:space="preserve"> (1991-2021) </w:t>
      </w:r>
      <w:r w:rsidR="00487A89">
        <w:rPr>
          <w:rFonts w:ascii="TimesNewRomanPSMT" w:hAnsi="TimesNewRomanPSMT"/>
          <w:color w:val="000000"/>
          <w:szCs w:val="24"/>
        </w:rPr>
        <w:t>in the Upper Gidabo River</w:t>
      </w:r>
      <w:r w:rsidR="00983A9C">
        <w:rPr>
          <w:rFonts w:ascii="TimesNewRomanPSMT" w:hAnsi="TimesNewRomanPSMT"/>
          <w:color w:val="0D0D0D"/>
          <w:szCs w:val="24"/>
        </w:rPr>
        <w:t>,</w:t>
      </w:r>
      <w:r w:rsidRPr="00AB5E84">
        <w:rPr>
          <w:rFonts w:ascii="TimesNewRomanPSMT" w:hAnsi="TimesNewRomanPSMT"/>
          <w:color w:val="0D0D0D"/>
          <w:szCs w:val="24"/>
        </w:rPr>
        <w:t xml:space="preserve"> </w:t>
      </w:r>
      <w:r w:rsidR="00487A89">
        <w:rPr>
          <w:rFonts w:ascii="TimesNewRomanPSMT" w:hAnsi="TimesNewRomanPSMT"/>
          <w:color w:val="0D0D0D"/>
          <w:szCs w:val="24"/>
        </w:rPr>
        <w:t xml:space="preserve">and in this research </w:t>
      </w:r>
      <w:r w:rsidRPr="00AB5E84">
        <w:rPr>
          <w:rFonts w:ascii="TimesNewRomanPSMT" w:hAnsi="TimesNewRomanPSMT"/>
          <w:color w:val="0D0D0D"/>
          <w:szCs w:val="24"/>
        </w:rPr>
        <w:t xml:space="preserve">ground water is not considered due to there is no data </w:t>
      </w:r>
      <w:r w:rsidR="008A181D" w:rsidRPr="00AB5E84">
        <w:rPr>
          <w:rFonts w:ascii="TimesNewRomanPSMT" w:hAnsi="TimesNewRomanPSMT"/>
          <w:color w:val="0D0D0D"/>
          <w:szCs w:val="24"/>
        </w:rPr>
        <w:t>available</w:t>
      </w:r>
      <w:r w:rsidRPr="00AB5E84">
        <w:rPr>
          <w:rFonts w:ascii="TimesNewRomanPSMT" w:hAnsi="TimesNewRomanPSMT"/>
          <w:color w:val="0D0D0D"/>
          <w:szCs w:val="24"/>
        </w:rPr>
        <w:t xml:space="preserve"> on it</w:t>
      </w:r>
      <w:r w:rsidR="00D603D3">
        <w:rPr>
          <w:rFonts w:ascii="TimesNewRomanPSMT" w:hAnsi="TimesNewRomanPSMT"/>
          <w:color w:val="0D0D0D"/>
          <w:szCs w:val="24"/>
        </w:rPr>
        <w:t xml:space="preserve"> and it needs vast experimental program</w:t>
      </w:r>
      <w:r w:rsidRPr="00AB5E84">
        <w:rPr>
          <w:rFonts w:ascii="TimesNewRomanPSMT" w:hAnsi="TimesNewRomanPSMT"/>
          <w:color w:val="0D0D0D"/>
          <w:szCs w:val="24"/>
        </w:rPr>
        <w:t>.</w:t>
      </w:r>
    </w:p>
    <w:p w:rsidR="00AB5E84" w:rsidRDefault="00AB5E84" w:rsidP="00AB5E84">
      <w:pPr>
        <w:spacing w:line="360" w:lineRule="auto"/>
        <w:jc w:val="both"/>
        <w:rPr>
          <w:rFonts w:cs="Times New Roman"/>
          <w:color w:val="000000"/>
          <w:szCs w:val="24"/>
        </w:rPr>
      </w:pPr>
      <w:r w:rsidRPr="00AB5E84">
        <w:rPr>
          <w:rFonts w:cs="Times New Roman"/>
          <w:color w:val="000000"/>
          <w:szCs w:val="24"/>
        </w:rPr>
        <w:t xml:space="preserve">The watershed has Five consumptive water </w:t>
      </w:r>
      <w:r w:rsidR="008A181D">
        <w:rPr>
          <w:rFonts w:cs="Times New Roman"/>
          <w:color w:val="000000"/>
          <w:szCs w:val="24"/>
        </w:rPr>
        <w:t>utilizers</w:t>
      </w:r>
      <w:r w:rsidR="00983A9C">
        <w:rPr>
          <w:rFonts w:cs="Times New Roman"/>
          <w:color w:val="000000"/>
          <w:szCs w:val="24"/>
        </w:rPr>
        <w:t xml:space="preserve"> namely </w:t>
      </w:r>
      <w:r w:rsidR="000C7E15">
        <w:rPr>
          <w:rFonts w:cs="Times New Roman"/>
          <w:color w:val="000000"/>
          <w:szCs w:val="24"/>
        </w:rPr>
        <w:t>Agriculture</w:t>
      </w:r>
      <w:r w:rsidR="00CA1D31" w:rsidRPr="00CA1D31">
        <w:rPr>
          <w:rFonts w:ascii="TimesNewRomanPSMT" w:hAnsi="TimesNewRomanPSMT"/>
          <w:color w:val="0D0D0D"/>
          <w:szCs w:val="24"/>
        </w:rPr>
        <w:t xml:space="preserve"> </w:t>
      </w:r>
      <w:r w:rsidR="00CA1D31" w:rsidRPr="00AB5E84">
        <w:rPr>
          <w:rFonts w:ascii="TimesNewRomanPSMT" w:hAnsi="TimesNewRomanPSMT"/>
          <w:color w:val="0D0D0D"/>
          <w:szCs w:val="24"/>
        </w:rPr>
        <w:t>dominan</w:t>
      </w:r>
      <w:r w:rsidR="00CA1D31">
        <w:rPr>
          <w:rFonts w:ascii="TimesNewRomanPSMT" w:hAnsi="TimesNewRomanPSMT"/>
          <w:color w:val="0D0D0D"/>
          <w:szCs w:val="24"/>
        </w:rPr>
        <w:t>t</w:t>
      </w:r>
      <w:r w:rsidR="00CA1D31" w:rsidRPr="00AB5E84">
        <w:rPr>
          <w:rFonts w:ascii="TimesNewRomanPSMT" w:hAnsi="TimesNewRomanPSMT"/>
          <w:color w:val="0D0D0D"/>
          <w:szCs w:val="24"/>
        </w:rPr>
        <w:t xml:space="preserve"> water use</w:t>
      </w:r>
      <w:r w:rsidR="00CA1D31">
        <w:rPr>
          <w:rFonts w:ascii="TimesNewRomanPSMT" w:hAnsi="TimesNewRomanPSMT"/>
          <w:color w:val="0D0D0D"/>
          <w:szCs w:val="24"/>
        </w:rPr>
        <w:t>r</w:t>
      </w:r>
      <w:r w:rsidR="00CA1D31" w:rsidRPr="00AB5E84">
        <w:rPr>
          <w:rFonts w:ascii="TimesNewRomanPSMT" w:hAnsi="TimesNewRomanPSMT"/>
          <w:color w:val="0D0D0D"/>
          <w:szCs w:val="24"/>
        </w:rPr>
        <w:t xml:space="preserve"> over the other </w:t>
      </w:r>
      <w:r w:rsidR="00CA1D31">
        <w:rPr>
          <w:rFonts w:ascii="TimesNewRomanPSMT" w:hAnsi="TimesNewRomanPSMT"/>
          <w:color w:val="0D0D0D"/>
          <w:szCs w:val="24"/>
        </w:rPr>
        <w:t>sectors</w:t>
      </w:r>
      <w:r w:rsidR="00983A9C">
        <w:rPr>
          <w:rFonts w:cs="Times New Roman"/>
          <w:color w:val="000000"/>
          <w:szCs w:val="24"/>
        </w:rPr>
        <w:t xml:space="preserve"> (</w:t>
      </w:r>
      <w:r w:rsidR="00CE53B4">
        <w:rPr>
          <w:rFonts w:cs="Times New Roman"/>
          <w:color w:val="000000"/>
          <w:szCs w:val="24"/>
        </w:rPr>
        <w:t>22</w:t>
      </w:r>
      <w:r w:rsidR="00983A9C">
        <w:rPr>
          <w:rFonts w:cs="Times New Roman"/>
          <w:color w:val="000000"/>
          <w:szCs w:val="24"/>
        </w:rPr>
        <w:t>.1 </w:t>
      </w:r>
      <w:smartTag w:uri="urn:schemas-microsoft-com:office:smarttags" w:element="stockticker">
        <w:r w:rsidRPr="00AB5E84">
          <w:rPr>
            <w:rFonts w:cs="Times New Roman"/>
            <w:color w:val="000000"/>
            <w:szCs w:val="24"/>
          </w:rPr>
          <w:t>MCM</w:t>
        </w:r>
      </w:smartTag>
      <w:r w:rsidRPr="00AB5E84">
        <w:rPr>
          <w:rFonts w:cs="Times New Roman"/>
          <w:color w:val="000000"/>
          <w:szCs w:val="24"/>
        </w:rPr>
        <w:t xml:space="preserve">), </w:t>
      </w:r>
      <w:r w:rsidR="000C7E15">
        <w:rPr>
          <w:rFonts w:cs="Times New Roman"/>
          <w:color w:val="000000"/>
          <w:szCs w:val="24"/>
        </w:rPr>
        <w:t>Domestic</w:t>
      </w:r>
      <w:r w:rsidR="00983A9C">
        <w:rPr>
          <w:rFonts w:cs="Times New Roman"/>
          <w:color w:val="000000"/>
          <w:szCs w:val="24"/>
        </w:rPr>
        <w:t xml:space="preserve"> (5.7 </w:t>
      </w:r>
      <w:smartTag w:uri="urn:schemas-microsoft-com:office:smarttags" w:element="stockticker">
        <w:r w:rsidRPr="00AB5E84">
          <w:rPr>
            <w:rFonts w:cs="Times New Roman"/>
            <w:color w:val="000000"/>
            <w:szCs w:val="24"/>
          </w:rPr>
          <w:t>MCM</w:t>
        </w:r>
      </w:smartTag>
      <w:r w:rsidRPr="00AB5E84">
        <w:rPr>
          <w:rFonts w:cs="Times New Roman"/>
          <w:color w:val="000000"/>
          <w:szCs w:val="24"/>
        </w:rPr>
        <w:t xml:space="preserve">), </w:t>
      </w:r>
      <w:r w:rsidR="0044052F">
        <w:rPr>
          <w:rFonts w:cs="Times New Roman"/>
          <w:color w:val="000000"/>
          <w:szCs w:val="24"/>
        </w:rPr>
        <w:t>Livestock</w:t>
      </w:r>
      <w:r w:rsidR="0044052F" w:rsidRPr="00AB5E84">
        <w:rPr>
          <w:rFonts w:cs="Times New Roman"/>
          <w:color w:val="000000"/>
          <w:szCs w:val="24"/>
        </w:rPr>
        <w:t xml:space="preserve"> (3.1</w:t>
      </w:r>
      <w:r w:rsidR="0044052F">
        <w:rPr>
          <w:rFonts w:cs="Times New Roman"/>
          <w:color w:val="000000"/>
          <w:szCs w:val="24"/>
        </w:rPr>
        <w:t> </w:t>
      </w:r>
      <w:smartTag w:uri="urn:schemas-microsoft-com:office:smarttags" w:element="stockticker">
        <w:r w:rsidR="0044052F" w:rsidRPr="00AB5E84">
          <w:rPr>
            <w:rFonts w:cs="Times New Roman"/>
            <w:color w:val="000000"/>
            <w:szCs w:val="24"/>
          </w:rPr>
          <w:t>MCM</w:t>
        </w:r>
      </w:smartTag>
      <w:r w:rsidR="0044052F" w:rsidRPr="00AB5E84">
        <w:rPr>
          <w:rFonts w:cs="Times New Roman"/>
          <w:color w:val="000000"/>
          <w:szCs w:val="24"/>
        </w:rPr>
        <w:t>)</w:t>
      </w:r>
      <w:r w:rsidR="0044052F">
        <w:rPr>
          <w:rFonts w:cs="Times New Roman"/>
          <w:color w:val="000000"/>
          <w:szCs w:val="24"/>
        </w:rPr>
        <w:t>,</w:t>
      </w:r>
      <w:r w:rsidR="0044052F" w:rsidRPr="00AB5E84">
        <w:rPr>
          <w:rFonts w:cs="Times New Roman"/>
          <w:color w:val="000000"/>
          <w:szCs w:val="24"/>
        </w:rPr>
        <w:t xml:space="preserve"> Industrial </w:t>
      </w:r>
      <w:r w:rsidR="0044052F" w:rsidRPr="00AB5E84">
        <w:rPr>
          <w:rFonts w:cs="Times New Roman"/>
          <w:color w:val="000000"/>
          <w:szCs w:val="24"/>
        </w:rPr>
        <w:lastRenderedPageBreak/>
        <w:t>(2.8</w:t>
      </w:r>
      <w:r w:rsidR="0044052F">
        <w:rPr>
          <w:rFonts w:cs="Times New Roman"/>
          <w:color w:val="000000"/>
          <w:szCs w:val="24"/>
        </w:rPr>
        <w:t> </w:t>
      </w:r>
      <w:smartTag w:uri="urn:schemas-microsoft-com:office:smarttags" w:element="stockticker">
        <w:r w:rsidR="0044052F" w:rsidRPr="00AB5E84">
          <w:rPr>
            <w:rFonts w:cs="Times New Roman"/>
            <w:color w:val="000000"/>
            <w:szCs w:val="24"/>
          </w:rPr>
          <w:t>MCM</w:t>
        </w:r>
      </w:smartTag>
      <w:r w:rsidR="0044052F" w:rsidRPr="00AB5E84">
        <w:rPr>
          <w:rFonts w:cs="Times New Roman"/>
          <w:color w:val="000000"/>
          <w:szCs w:val="24"/>
        </w:rPr>
        <w:t>)</w:t>
      </w:r>
      <w:r w:rsidR="0044052F">
        <w:rPr>
          <w:rFonts w:cs="Times New Roman"/>
          <w:color w:val="000000"/>
          <w:szCs w:val="24"/>
        </w:rPr>
        <w:t xml:space="preserve">, Commercial </w:t>
      </w:r>
      <w:r w:rsidRPr="00AB5E84">
        <w:rPr>
          <w:rFonts w:cs="Times New Roman"/>
          <w:color w:val="000000"/>
          <w:szCs w:val="24"/>
        </w:rPr>
        <w:t>(0.16</w:t>
      </w:r>
      <w:r w:rsidR="00983A9C">
        <w:rPr>
          <w:rFonts w:cs="Times New Roman"/>
          <w:color w:val="000000"/>
          <w:szCs w:val="24"/>
        </w:rPr>
        <w:t> </w:t>
      </w:r>
      <w:smartTag w:uri="urn:schemas-microsoft-com:office:smarttags" w:element="stockticker">
        <w:r w:rsidRPr="00AB5E84">
          <w:rPr>
            <w:rFonts w:cs="Times New Roman"/>
            <w:color w:val="000000"/>
            <w:szCs w:val="24"/>
          </w:rPr>
          <w:t>MCM</w:t>
        </w:r>
      </w:smartTag>
      <w:r w:rsidR="0044052F">
        <w:rPr>
          <w:rFonts w:cs="Times New Roman"/>
          <w:color w:val="000000"/>
          <w:szCs w:val="24"/>
        </w:rPr>
        <w:t>)</w:t>
      </w:r>
      <w:r w:rsidRPr="00AB5E84">
        <w:rPr>
          <w:rFonts w:cs="Times New Roman"/>
          <w:color w:val="000000"/>
          <w:szCs w:val="24"/>
        </w:rPr>
        <w:t>. The current total water consu</w:t>
      </w:r>
      <w:r w:rsidR="00B4077E">
        <w:rPr>
          <w:rFonts w:cs="Times New Roman"/>
          <w:color w:val="000000"/>
          <w:szCs w:val="24"/>
        </w:rPr>
        <w:t xml:space="preserve">mption for these five users </w:t>
      </w:r>
      <w:r w:rsidRPr="00AB5E84">
        <w:rPr>
          <w:rFonts w:cs="Times New Roman"/>
          <w:color w:val="000000"/>
          <w:szCs w:val="24"/>
        </w:rPr>
        <w:t>in the watershed was</w:t>
      </w:r>
      <w:r w:rsidR="00B4077E">
        <w:rPr>
          <w:rFonts w:cs="Times New Roman"/>
          <w:color w:val="000000"/>
          <w:szCs w:val="24"/>
        </w:rPr>
        <w:t xml:space="preserve"> up to</w:t>
      </w:r>
      <w:r w:rsidRPr="00AB5E84">
        <w:rPr>
          <w:rFonts w:cs="Times New Roman"/>
          <w:color w:val="000000"/>
          <w:szCs w:val="24"/>
        </w:rPr>
        <w:t xml:space="preserve"> be </w:t>
      </w:r>
      <w:r w:rsidR="008F4E53">
        <w:rPr>
          <w:rFonts w:cs="Times New Roman"/>
          <w:color w:val="000000"/>
          <w:szCs w:val="24"/>
        </w:rPr>
        <w:t>33</w:t>
      </w:r>
      <w:r w:rsidRPr="00AB5E84">
        <w:rPr>
          <w:rFonts w:cs="Times New Roman"/>
          <w:color w:val="000000"/>
          <w:szCs w:val="24"/>
        </w:rPr>
        <w:t xml:space="preserve"> </w:t>
      </w:r>
      <w:smartTag w:uri="urn:schemas-microsoft-com:office:smarttags" w:element="stockticker">
        <w:r w:rsidRPr="00AB5E84">
          <w:rPr>
            <w:rFonts w:cs="Times New Roman"/>
            <w:color w:val="000000"/>
            <w:szCs w:val="24"/>
          </w:rPr>
          <w:t>MCM</w:t>
        </w:r>
      </w:smartTag>
      <w:r w:rsidRPr="00AB5E84">
        <w:rPr>
          <w:rFonts w:cs="Times New Roman"/>
          <w:color w:val="000000"/>
          <w:szCs w:val="24"/>
        </w:rPr>
        <w:t xml:space="preserve"> and the </w:t>
      </w:r>
      <w:r w:rsidR="000C7E15">
        <w:rPr>
          <w:rFonts w:cs="Times New Roman"/>
          <w:color w:val="000000"/>
          <w:szCs w:val="24"/>
        </w:rPr>
        <w:t>Environmental</w:t>
      </w:r>
      <w:r w:rsidRPr="00AB5E84">
        <w:rPr>
          <w:rFonts w:cs="Times New Roman"/>
          <w:color w:val="000000"/>
          <w:szCs w:val="24"/>
        </w:rPr>
        <w:t xml:space="preserve"> flow requirement for </w:t>
      </w:r>
      <w:r w:rsidRPr="00AB5E84">
        <w:rPr>
          <w:rFonts w:cs="Times New Roman"/>
          <w:color w:val="0D0D0D"/>
          <w:szCs w:val="24"/>
        </w:rPr>
        <w:t xml:space="preserve">annual water demand was up to 77.35 </w:t>
      </w:r>
      <w:smartTag w:uri="urn:schemas-microsoft-com:office:smarttags" w:element="stockticker">
        <w:r w:rsidRPr="00AB5E84">
          <w:rPr>
            <w:rFonts w:cs="Times New Roman"/>
            <w:color w:val="0D0D0D"/>
            <w:szCs w:val="24"/>
          </w:rPr>
          <w:t>MCM</w:t>
        </w:r>
      </w:smartTag>
      <w:r w:rsidRPr="00AB5E84">
        <w:rPr>
          <w:rFonts w:cs="Times New Roman"/>
          <w:color w:val="0D0D0D"/>
          <w:szCs w:val="24"/>
        </w:rPr>
        <w:t xml:space="preserve"> for the current accounts (10% of available flow). </w:t>
      </w:r>
      <w:r w:rsidR="00B4077E">
        <w:rPr>
          <w:rFonts w:cs="Times New Roman"/>
          <w:color w:val="000000"/>
          <w:szCs w:val="24"/>
        </w:rPr>
        <w:t xml:space="preserve">From this, the overall water demand </w:t>
      </w:r>
      <w:r w:rsidRPr="00AB5E84">
        <w:rPr>
          <w:rFonts w:cs="Times New Roman"/>
          <w:color w:val="000000"/>
          <w:szCs w:val="24"/>
        </w:rPr>
        <w:t xml:space="preserve">in the Upper Gidabo watershed </w:t>
      </w:r>
      <w:r w:rsidR="0009378E">
        <w:rPr>
          <w:rFonts w:cs="Times New Roman"/>
          <w:color w:val="000000"/>
          <w:szCs w:val="24"/>
        </w:rPr>
        <w:t xml:space="preserve">was </w:t>
      </w:r>
      <w:r w:rsidRPr="00AB5E84">
        <w:rPr>
          <w:rFonts w:cs="Times New Roman"/>
          <w:color w:val="000000"/>
          <w:szCs w:val="24"/>
        </w:rPr>
        <w:t xml:space="preserve">around </w:t>
      </w:r>
      <w:r w:rsidR="008F4E53">
        <w:rPr>
          <w:rFonts w:eastAsia="Times New Roman" w:cs="Times New Roman"/>
          <w:color w:val="000000"/>
          <w:szCs w:val="24"/>
        </w:rPr>
        <w:t>110</w:t>
      </w:r>
      <w:r w:rsidRPr="00AB5E84">
        <w:rPr>
          <w:rFonts w:eastAsia="Times New Roman" w:cs="Times New Roman"/>
          <w:color w:val="000000"/>
          <w:szCs w:val="24"/>
        </w:rPr>
        <w:t>.</w:t>
      </w:r>
      <w:r w:rsidR="008F4E53">
        <w:rPr>
          <w:rFonts w:eastAsia="Times New Roman" w:cs="Times New Roman"/>
          <w:color w:val="000000"/>
          <w:szCs w:val="24"/>
        </w:rPr>
        <w:t>4</w:t>
      </w:r>
      <w:r w:rsidR="002E58E4">
        <w:rPr>
          <w:rFonts w:eastAsia="Times New Roman" w:cs="Times New Roman"/>
          <w:color w:val="000000"/>
          <w:szCs w:val="24"/>
        </w:rPr>
        <w:t xml:space="preserve"> </w:t>
      </w:r>
      <w:smartTag w:uri="urn:schemas-microsoft-com:office:smarttags" w:element="stockticker">
        <w:r w:rsidRPr="00AB5E84">
          <w:rPr>
            <w:rFonts w:cs="Times New Roman"/>
            <w:color w:val="000000"/>
            <w:szCs w:val="24"/>
          </w:rPr>
          <w:t>MCM</w:t>
        </w:r>
      </w:smartTag>
      <w:r w:rsidR="002E58E4">
        <w:rPr>
          <w:rFonts w:cs="Times New Roman"/>
          <w:color w:val="000000"/>
          <w:szCs w:val="24"/>
        </w:rPr>
        <w:t>/</w:t>
      </w:r>
      <w:r w:rsidRPr="00AB5E84">
        <w:rPr>
          <w:rFonts w:cs="Times New Roman"/>
          <w:color w:val="000000"/>
          <w:szCs w:val="24"/>
        </w:rPr>
        <w:t xml:space="preserve">year or </w:t>
      </w:r>
      <w:r w:rsidR="00800AC0">
        <w:rPr>
          <w:rFonts w:cs="Times New Roman"/>
          <w:color w:val="000000"/>
          <w:szCs w:val="24"/>
        </w:rPr>
        <w:t>14.3</w:t>
      </w:r>
      <w:r w:rsidR="00B4077E">
        <w:rPr>
          <w:rFonts w:cs="Times New Roman"/>
          <w:color w:val="000000"/>
          <w:szCs w:val="24"/>
        </w:rPr>
        <w:t>% of the total</w:t>
      </w:r>
      <w:r w:rsidRPr="00AB5E84">
        <w:rPr>
          <w:rFonts w:cs="Times New Roman"/>
          <w:color w:val="000000"/>
          <w:szCs w:val="24"/>
        </w:rPr>
        <w:t xml:space="preserve"> surface water</w:t>
      </w:r>
      <w:r w:rsidR="00B4077E">
        <w:rPr>
          <w:rFonts w:cs="Times New Roman"/>
          <w:color w:val="000000"/>
          <w:szCs w:val="24"/>
        </w:rPr>
        <w:t xml:space="preserve"> potential</w:t>
      </w:r>
      <w:r w:rsidRPr="00AB5E84">
        <w:rPr>
          <w:rFonts w:cs="Times New Roman"/>
          <w:color w:val="000000"/>
          <w:szCs w:val="24"/>
        </w:rPr>
        <w:t xml:space="preserve"> in watershed for </w:t>
      </w:r>
      <w:r w:rsidR="00B4077E" w:rsidRPr="00AB5E84">
        <w:rPr>
          <w:rFonts w:cs="Times New Roman"/>
          <w:color w:val="000000"/>
          <w:szCs w:val="24"/>
        </w:rPr>
        <w:t>consumptive</w:t>
      </w:r>
      <w:r w:rsidRPr="00AB5E84">
        <w:rPr>
          <w:rFonts w:cs="Times New Roman"/>
          <w:color w:val="000000"/>
          <w:szCs w:val="24"/>
        </w:rPr>
        <w:t xml:space="preserve"> and non-consumptive</w:t>
      </w:r>
      <w:r w:rsidR="00B4077E">
        <w:rPr>
          <w:rFonts w:cs="Times New Roman"/>
          <w:color w:val="000000"/>
          <w:szCs w:val="24"/>
        </w:rPr>
        <w:t xml:space="preserve"> </w:t>
      </w:r>
      <w:r w:rsidR="00B4077E" w:rsidRPr="00AB5E84">
        <w:rPr>
          <w:rFonts w:cs="Times New Roman"/>
          <w:color w:val="000000"/>
          <w:szCs w:val="24"/>
        </w:rPr>
        <w:t>utilization</w:t>
      </w:r>
      <w:r w:rsidR="00983A9C">
        <w:rPr>
          <w:rFonts w:cs="Times New Roman"/>
          <w:color w:val="000000"/>
          <w:szCs w:val="24"/>
        </w:rPr>
        <w:t xml:space="preserve"> in the current year (2021)</w:t>
      </w:r>
      <w:r w:rsidRPr="00AB5E84">
        <w:rPr>
          <w:rFonts w:cs="Times New Roman"/>
          <w:color w:val="000000"/>
          <w:szCs w:val="24"/>
        </w:rPr>
        <w:t>.</w:t>
      </w:r>
    </w:p>
    <w:p w:rsidR="00AB5E84" w:rsidRPr="00AB5E84" w:rsidRDefault="00AB5E84" w:rsidP="00AB5E84">
      <w:pPr>
        <w:spacing w:line="360" w:lineRule="auto"/>
        <w:jc w:val="both"/>
        <w:rPr>
          <w:rFonts w:ascii="TimesNewRomanPSMT" w:hAnsi="TimesNewRomanPSMT"/>
          <w:color w:val="0D0D0D"/>
          <w:szCs w:val="24"/>
        </w:rPr>
      </w:pPr>
      <w:r w:rsidRPr="00AB5E84">
        <w:rPr>
          <w:rFonts w:ascii="TimesNewRomanPSMT" w:hAnsi="TimesNewRomanPSMT"/>
          <w:color w:val="0D0D0D"/>
          <w:szCs w:val="24"/>
        </w:rPr>
        <w:t>Current water demands (2021) among Consumptive and non-consumptive use (</w:t>
      </w:r>
      <w:r w:rsidR="000C7E15">
        <w:rPr>
          <w:rFonts w:ascii="TimesNewRomanPSMT" w:hAnsi="TimesNewRomanPSMT"/>
          <w:color w:val="0D0D0D"/>
          <w:szCs w:val="24"/>
        </w:rPr>
        <w:t>Environmental</w:t>
      </w:r>
      <w:r w:rsidRPr="00AB5E84">
        <w:rPr>
          <w:rFonts w:ascii="TimesNewRomanPSMT" w:hAnsi="TimesNewRomanPSMT"/>
          <w:color w:val="0D0D0D"/>
          <w:szCs w:val="24"/>
        </w:rPr>
        <w:t xml:space="preserve"> requirement) is up to</w:t>
      </w:r>
      <w:r w:rsidR="006C14A4">
        <w:rPr>
          <w:rFonts w:ascii="TimesNewRomanPSMT" w:hAnsi="TimesNewRomanPSMT"/>
          <w:color w:val="0D0D0D"/>
          <w:szCs w:val="24"/>
        </w:rPr>
        <w:t xml:space="preserve"> 1</w:t>
      </w:r>
      <w:r w:rsidR="00FA3E9F">
        <w:rPr>
          <w:rFonts w:ascii="TimesNewRomanPSMT" w:hAnsi="TimesNewRomanPSMT"/>
          <w:color w:val="0D0D0D"/>
          <w:szCs w:val="24"/>
        </w:rPr>
        <w:t>10</w:t>
      </w:r>
      <w:r w:rsidR="006C14A4">
        <w:rPr>
          <w:rFonts w:ascii="TimesNewRomanPSMT" w:hAnsi="TimesNewRomanPSMT"/>
          <w:color w:val="0D0D0D"/>
          <w:szCs w:val="24"/>
        </w:rPr>
        <w:t>.</w:t>
      </w:r>
      <w:r w:rsidR="00FA3E9F">
        <w:rPr>
          <w:rFonts w:ascii="TimesNewRomanPSMT" w:hAnsi="TimesNewRomanPSMT"/>
          <w:color w:val="0D0D0D"/>
          <w:szCs w:val="24"/>
        </w:rPr>
        <w:t>4</w:t>
      </w:r>
      <w:r w:rsidR="006C14A4">
        <w:rPr>
          <w:rFonts w:ascii="TimesNewRomanPSMT" w:hAnsi="TimesNewRomanPSMT"/>
          <w:color w:val="0D0D0D"/>
          <w:szCs w:val="24"/>
        </w:rPr>
        <w:t>MCM/year</w:t>
      </w:r>
      <w:r w:rsidRPr="00AB5E84">
        <w:rPr>
          <w:rFonts w:ascii="TimesNewRomanPSMT" w:hAnsi="TimesNewRomanPSMT"/>
          <w:color w:val="0D0D0D"/>
          <w:szCs w:val="24"/>
        </w:rPr>
        <w:t>. This indicates that</w:t>
      </w:r>
      <w:r w:rsidRPr="00AB5E84">
        <w:rPr>
          <w:rFonts w:ascii="TimesNewRomanPSMT" w:hAnsi="TimesNewRomanPSMT"/>
          <w:color w:val="0D0D0D"/>
        </w:rPr>
        <w:t xml:space="preserve"> </w:t>
      </w:r>
      <w:r w:rsidRPr="00AB5E84">
        <w:rPr>
          <w:rFonts w:ascii="TimesNewRomanPSMT" w:hAnsi="TimesNewRomanPSMT"/>
          <w:color w:val="0D0D0D"/>
          <w:szCs w:val="24"/>
        </w:rPr>
        <w:t>the current water use is low as compared to the current average supply available which has</w:t>
      </w:r>
      <w:r w:rsidRPr="00AB5E84">
        <w:rPr>
          <w:rFonts w:ascii="TimesNewRomanPSMT" w:hAnsi="TimesNewRomanPSMT"/>
          <w:color w:val="0D0D0D"/>
        </w:rPr>
        <w:t xml:space="preserve"> </w:t>
      </w:r>
      <w:r w:rsidRPr="00AB5E84">
        <w:rPr>
          <w:rFonts w:ascii="TimesNewRomanPSMT" w:hAnsi="TimesNewRomanPSMT"/>
          <w:color w:val="0D0D0D"/>
          <w:szCs w:val="24"/>
        </w:rPr>
        <w:t>been observed to be 773</w:t>
      </w:r>
      <w:r w:rsidR="00635750">
        <w:rPr>
          <w:rFonts w:ascii="TimesNewRomanPSMT" w:hAnsi="TimesNewRomanPSMT"/>
          <w:color w:val="0D0D0D"/>
          <w:szCs w:val="24"/>
        </w:rPr>
        <w:t>.</w:t>
      </w:r>
      <w:r w:rsidRPr="00AB5E84">
        <w:rPr>
          <w:rFonts w:ascii="TimesNewRomanPSMT" w:hAnsi="TimesNewRomanPSMT"/>
          <w:color w:val="0D0D0D"/>
          <w:szCs w:val="24"/>
        </w:rPr>
        <w:t xml:space="preserve">5 </w:t>
      </w:r>
      <w:r w:rsidR="008C6A53" w:rsidRPr="00AB5E84">
        <w:rPr>
          <w:rFonts w:ascii="TimesNewRomanPSMT" w:hAnsi="TimesNewRomanPSMT"/>
          <w:color w:val="0D0D0D"/>
          <w:szCs w:val="24"/>
        </w:rPr>
        <w:t>MCM both</w:t>
      </w:r>
      <w:r w:rsidRPr="00AB5E84">
        <w:rPr>
          <w:rFonts w:ascii="TimesNewRomanPSMT" w:hAnsi="TimesNewRomanPSMT"/>
          <w:color w:val="0D0D0D"/>
          <w:szCs w:val="24"/>
        </w:rPr>
        <w:t xml:space="preserve"> high and low</w:t>
      </w:r>
      <w:r w:rsidR="00F21534">
        <w:rPr>
          <w:rFonts w:ascii="TimesNewRomanPSMT" w:hAnsi="TimesNewRomanPSMT"/>
          <w:color w:val="0D0D0D"/>
          <w:szCs w:val="24"/>
        </w:rPr>
        <w:t xml:space="preserve"> flow </w:t>
      </w:r>
      <w:r w:rsidR="00296B1C">
        <w:rPr>
          <w:rFonts w:ascii="TimesNewRomanPSMT" w:hAnsi="TimesNewRomanPSMT"/>
          <w:color w:val="0D0D0D"/>
          <w:szCs w:val="24"/>
        </w:rPr>
        <w:t>happening</w:t>
      </w:r>
      <w:r w:rsidRPr="00AB5E84">
        <w:rPr>
          <w:rFonts w:ascii="TimesNewRomanPSMT" w:hAnsi="TimesNewRomanPSMT"/>
          <w:color w:val="0D0D0D"/>
          <w:szCs w:val="24"/>
        </w:rPr>
        <w:t xml:space="preserve"> season for consumptive and</w:t>
      </w:r>
      <w:r w:rsidR="008C6A53">
        <w:rPr>
          <w:rFonts w:ascii="TimesNewRomanPSMT" w:hAnsi="TimesNewRomanPSMT"/>
          <w:color w:val="0D0D0D"/>
          <w:szCs w:val="24"/>
        </w:rPr>
        <w:t xml:space="preserve"> </w:t>
      </w:r>
      <w:r w:rsidR="00296B1C">
        <w:rPr>
          <w:rFonts w:ascii="TimesNewRomanPSMT" w:hAnsi="TimesNewRomanPSMT"/>
          <w:color w:val="0D0D0D"/>
          <w:szCs w:val="24"/>
        </w:rPr>
        <w:t>non-</w:t>
      </w:r>
      <w:r w:rsidR="008C6A53">
        <w:rPr>
          <w:rFonts w:ascii="TimesNewRomanPSMT" w:hAnsi="TimesNewRomanPSMT"/>
          <w:color w:val="0D0D0D"/>
          <w:szCs w:val="24"/>
        </w:rPr>
        <w:t>consumptive demands without no</w:t>
      </w:r>
      <w:r w:rsidRPr="00AB5E84">
        <w:rPr>
          <w:rFonts w:ascii="TimesNewRomanPSMT" w:hAnsi="TimesNewRomanPSMT"/>
          <w:color w:val="0D0D0D"/>
          <w:szCs w:val="24"/>
        </w:rPr>
        <w:t xml:space="preserve"> need of prioritization. </w:t>
      </w:r>
    </w:p>
    <w:p w:rsidR="00AB5E84" w:rsidRDefault="00AB5E84" w:rsidP="00F56272">
      <w:pPr>
        <w:spacing w:after="0" w:line="360" w:lineRule="auto"/>
        <w:jc w:val="both"/>
        <w:rPr>
          <w:rFonts w:ascii="TimesNewRomanPSMT" w:hAnsi="TimesNewRomanPSMT"/>
          <w:color w:val="0D0D0D"/>
          <w:szCs w:val="24"/>
        </w:rPr>
      </w:pPr>
      <w:r w:rsidRPr="00AB5E84">
        <w:rPr>
          <w:rFonts w:ascii="TimesNewRomanPSMT" w:hAnsi="TimesNewRomanPSMT"/>
          <w:color w:val="0D0D0D"/>
          <w:szCs w:val="24"/>
        </w:rPr>
        <w:t xml:space="preserve">As </w:t>
      </w:r>
      <w:r w:rsidR="00304ED8">
        <w:rPr>
          <w:rFonts w:ascii="TimesNewRomanPSMT" w:hAnsi="TimesNewRomanPSMT"/>
          <w:color w:val="0D0D0D"/>
          <w:szCs w:val="24"/>
        </w:rPr>
        <w:t>shown</w:t>
      </w:r>
      <w:r w:rsidRPr="00AB5E84">
        <w:rPr>
          <w:rFonts w:ascii="TimesNewRomanPSMT" w:hAnsi="TimesNewRomanPSMT"/>
          <w:color w:val="0D0D0D"/>
          <w:szCs w:val="24"/>
        </w:rPr>
        <w:t xml:space="preserve"> in Table 4.</w:t>
      </w:r>
      <w:r w:rsidR="00EE2165">
        <w:rPr>
          <w:rFonts w:ascii="TimesNewRomanPSMT" w:hAnsi="TimesNewRomanPSMT"/>
          <w:color w:val="0D0D0D"/>
          <w:szCs w:val="24"/>
        </w:rPr>
        <w:t>6</w:t>
      </w:r>
      <w:r w:rsidRPr="00AB5E84">
        <w:rPr>
          <w:rFonts w:ascii="TimesNewRomanPSMT" w:hAnsi="TimesNewRomanPSMT"/>
          <w:color w:val="0D0D0D"/>
          <w:szCs w:val="24"/>
        </w:rPr>
        <w:t xml:space="preserve">, currently all the </w:t>
      </w:r>
      <w:r w:rsidR="00366E5D">
        <w:rPr>
          <w:rFonts w:ascii="TimesNewRomanPSMT" w:hAnsi="TimesNewRomanPSMT"/>
          <w:color w:val="0D0D0D"/>
          <w:szCs w:val="24"/>
        </w:rPr>
        <w:t>sectoral</w:t>
      </w:r>
      <w:r w:rsidRPr="00AB5E84">
        <w:rPr>
          <w:rFonts w:ascii="TimesNewRomanPSMT" w:hAnsi="TimesNewRomanPSMT"/>
          <w:color w:val="0D0D0D"/>
          <w:szCs w:val="24"/>
        </w:rPr>
        <w:t xml:space="preserve"> water demands have been met and no</w:t>
      </w:r>
      <w:r w:rsidRPr="00AB5E84">
        <w:rPr>
          <w:rFonts w:ascii="TimesNewRomanPSMT" w:hAnsi="TimesNewRomanPSMT"/>
          <w:color w:val="0D0D0D"/>
        </w:rPr>
        <w:br/>
      </w:r>
      <w:r w:rsidRPr="00AB5E84">
        <w:rPr>
          <w:rFonts w:ascii="TimesNewRomanPSMT" w:hAnsi="TimesNewRomanPSMT"/>
          <w:color w:val="0D0D0D"/>
          <w:szCs w:val="24"/>
        </w:rPr>
        <w:t>unmet demands were encountered, although January, February, march, October, November, and</w:t>
      </w:r>
      <w:r w:rsidR="00B84CCB">
        <w:rPr>
          <w:rFonts w:ascii="TimesNewRomanPSMT" w:hAnsi="TimesNewRomanPSMT"/>
          <w:color w:val="0D0D0D"/>
        </w:rPr>
        <w:t xml:space="preserve"> </w:t>
      </w:r>
      <w:r w:rsidRPr="00AB5E84">
        <w:rPr>
          <w:rFonts w:ascii="TimesNewRomanPSMT" w:hAnsi="TimesNewRomanPSMT"/>
          <w:color w:val="0D0D0D"/>
          <w:szCs w:val="24"/>
        </w:rPr>
        <w:t>December are months with the lowest available water supply, particularly from November to March which is the hottest period in the study area, the highest remaining river flow in April is 212.7</w:t>
      </w:r>
      <w:r w:rsidRPr="00AB5E84">
        <w:rPr>
          <w:rFonts w:ascii="TimesNewRomanPSMT" w:hAnsi="TimesNewRomanPSMT"/>
          <w:color w:val="0D0D0D"/>
        </w:rPr>
        <w:t xml:space="preserve"> </w:t>
      </w:r>
      <w:r w:rsidRPr="00AB5E84">
        <w:rPr>
          <w:rFonts w:ascii="TimesNewRomanPSMT" w:hAnsi="TimesNewRomanPSMT"/>
          <w:color w:val="0D0D0D"/>
          <w:szCs w:val="24"/>
        </w:rPr>
        <w:t>MCM while the lowest remaining flow occurs in February is around 27.6 MCM respectively.</w:t>
      </w:r>
    </w:p>
    <w:p w:rsidR="00F56272" w:rsidRDefault="00F56272" w:rsidP="0066719B">
      <w:pPr>
        <w:pStyle w:val="Table"/>
        <w:rPr>
          <w:rFonts w:ascii="TimesNewRomanPSMT" w:hAnsi="TimesNewRomanPSMT"/>
          <w:color w:val="0D0D0D"/>
          <w:szCs w:val="24"/>
        </w:rPr>
      </w:pPr>
      <w:bookmarkStart w:id="172" w:name="_Toc136758532"/>
      <w:r w:rsidRPr="006202C8">
        <w:t>Table 4.6: Comparison of current sectoral water demand with the available flow (2021)</w:t>
      </w:r>
      <w:bookmarkEnd w:id="172"/>
      <w:r>
        <w:t xml:space="preserve">            </w:t>
      </w:r>
    </w:p>
    <w:tbl>
      <w:tblPr>
        <w:tblW w:w="4941" w:type="pct"/>
        <w:tblInd w:w="108" w:type="dxa"/>
        <w:tblLook w:val="04A0" w:firstRow="1" w:lastRow="0" w:firstColumn="1" w:lastColumn="0" w:noHBand="0" w:noVBand="1"/>
      </w:tblPr>
      <w:tblGrid>
        <w:gridCol w:w="1033"/>
        <w:gridCol w:w="1841"/>
        <w:gridCol w:w="2017"/>
        <w:gridCol w:w="1148"/>
        <w:gridCol w:w="1236"/>
        <w:gridCol w:w="1903"/>
      </w:tblGrid>
      <w:tr w:rsidR="009729E6" w:rsidRPr="009729E6" w:rsidTr="003E318A">
        <w:trPr>
          <w:trHeight w:val="315"/>
        </w:trPr>
        <w:tc>
          <w:tcPr>
            <w:tcW w:w="585"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Month</w:t>
            </w:r>
          </w:p>
        </w:tc>
        <w:tc>
          <w:tcPr>
            <w:tcW w:w="1025" w:type="pct"/>
            <w:tcBorders>
              <w:top w:val="single" w:sz="8" w:space="0" w:color="auto"/>
              <w:left w:val="nil"/>
              <w:bottom w:val="nil"/>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Consumptive</w:t>
            </w:r>
          </w:p>
        </w:tc>
        <w:tc>
          <w:tcPr>
            <w:tcW w:w="1055" w:type="pct"/>
            <w:tcBorders>
              <w:top w:val="single" w:sz="8" w:space="0" w:color="auto"/>
              <w:left w:val="nil"/>
              <w:bottom w:val="nil"/>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Non-consumptive</w:t>
            </w:r>
          </w:p>
        </w:tc>
        <w:tc>
          <w:tcPr>
            <w:tcW w:w="647" w:type="pct"/>
            <w:tcBorders>
              <w:top w:val="single" w:sz="8" w:space="0" w:color="auto"/>
              <w:left w:val="nil"/>
              <w:bottom w:val="nil"/>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Flow</w:t>
            </w:r>
          </w:p>
        </w:tc>
        <w:tc>
          <w:tcPr>
            <w:tcW w:w="695" w:type="pct"/>
            <w:tcBorders>
              <w:top w:val="single" w:sz="8" w:space="0" w:color="auto"/>
              <w:left w:val="nil"/>
              <w:bottom w:val="nil"/>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Demand</w:t>
            </w:r>
          </w:p>
        </w:tc>
        <w:tc>
          <w:tcPr>
            <w:tcW w:w="994" w:type="pct"/>
            <w:tcBorders>
              <w:top w:val="single" w:sz="8" w:space="0" w:color="auto"/>
              <w:left w:val="nil"/>
              <w:bottom w:val="nil"/>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Remaining Flow</w:t>
            </w:r>
          </w:p>
        </w:tc>
      </w:tr>
      <w:tr w:rsidR="009729E6" w:rsidRPr="009729E6" w:rsidTr="003E318A">
        <w:trPr>
          <w:trHeight w:val="330"/>
        </w:trPr>
        <w:tc>
          <w:tcPr>
            <w:tcW w:w="585" w:type="pct"/>
            <w:vMerge/>
            <w:tcBorders>
              <w:top w:val="single" w:sz="8" w:space="0" w:color="auto"/>
              <w:left w:val="single" w:sz="8" w:space="0" w:color="auto"/>
              <w:bottom w:val="single" w:sz="8" w:space="0" w:color="000000"/>
              <w:right w:val="single" w:sz="8" w:space="0" w:color="auto"/>
            </w:tcBorders>
            <w:vAlign w:val="center"/>
            <w:hideMark/>
          </w:tcPr>
          <w:p w:rsidR="009729E6" w:rsidRPr="003E318A" w:rsidRDefault="009729E6" w:rsidP="009729E6">
            <w:pPr>
              <w:spacing w:after="0" w:line="240" w:lineRule="auto"/>
              <w:rPr>
                <w:rFonts w:eastAsia="Times New Roman" w:cs="Times New Roman"/>
                <w:b/>
                <w:color w:val="0D0D0D"/>
                <w:szCs w:val="24"/>
              </w:rPr>
            </w:pPr>
          </w:p>
        </w:tc>
        <w:tc>
          <w:tcPr>
            <w:tcW w:w="1025" w:type="pct"/>
            <w:tcBorders>
              <w:top w:val="nil"/>
              <w:left w:val="nil"/>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(MCM)</w:t>
            </w:r>
          </w:p>
        </w:tc>
        <w:tc>
          <w:tcPr>
            <w:tcW w:w="1055" w:type="pct"/>
            <w:tcBorders>
              <w:top w:val="nil"/>
              <w:left w:val="nil"/>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(MCM)</w:t>
            </w:r>
          </w:p>
        </w:tc>
        <w:tc>
          <w:tcPr>
            <w:tcW w:w="647" w:type="pct"/>
            <w:tcBorders>
              <w:top w:val="nil"/>
              <w:left w:val="nil"/>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(MCM)</w:t>
            </w:r>
          </w:p>
        </w:tc>
        <w:tc>
          <w:tcPr>
            <w:tcW w:w="695" w:type="pct"/>
            <w:tcBorders>
              <w:top w:val="nil"/>
              <w:left w:val="nil"/>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(MCM)</w:t>
            </w:r>
          </w:p>
        </w:tc>
        <w:tc>
          <w:tcPr>
            <w:tcW w:w="994" w:type="pct"/>
            <w:tcBorders>
              <w:top w:val="nil"/>
              <w:left w:val="nil"/>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(MCM)</w:t>
            </w:r>
          </w:p>
        </w:tc>
      </w:tr>
      <w:tr w:rsidR="009729E6" w:rsidRPr="009729E6" w:rsidTr="003E318A">
        <w:trPr>
          <w:trHeight w:val="330"/>
        </w:trPr>
        <w:tc>
          <w:tcPr>
            <w:tcW w:w="585" w:type="pct"/>
            <w:tcBorders>
              <w:top w:val="nil"/>
              <w:left w:val="single" w:sz="8" w:space="0" w:color="auto"/>
              <w:bottom w:val="single" w:sz="8" w:space="0" w:color="auto"/>
              <w:right w:val="single" w:sz="8" w:space="0" w:color="auto"/>
            </w:tcBorders>
            <w:shd w:val="clear" w:color="auto" w:fill="auto"/>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Jan</w:t>
            </w:r>
          </w:p>
        </w:tc>
        <w:tc>
          <w:tcPr>
            <w:tcW w:w="102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6.3</w:t>
            </w:r>
          </w:p>
        </w:tc>
        <w:tc>
          <w:tcPr>
            <w:tcW w:w="105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1.86</w:t>
            </w:r>
          </w:p>
        </w:tc>
        <w:tc>
          <w:tcPr>
            <w:tcW w:w="647"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18.6</w:t>
            </w:r>
          </w:p>
        </w:tc>
        <w:tc>
          <w:tcPr>
            <w:tcW w:w="69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8.2</w:t>
            </w:r>
          </w:p>
        </w:tc>
        <w:tc>
          <w:tcPr>
            <w:tcW w:w="994"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10.4</w:t>
            </w:r>
          </w:p>
        </w:tc>
      </w:tr>
      <w:tr w:rsidR="009729E6" w:rsidRPr="009729E6" w:rsidTr="003E318A">
        <w:trPr>
          <w:trHeight w:val="330"/>
        </w:trPr>
        <w:tc>
          <w:tcPr>
            <w:tcW w:w="585" w:type="pct"/>
            <w:tcBorders>
              <w:top w:val="nil"/>
              <w:left w:val="single" w:sz="8" w:space="0" w:color="auto"/>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Feb</w:t>
            </w:r>
          </w:p>
        </w:tc>
        <w:tc>
          <w:tcPr>
            <w:tcW w:w="102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4.5</w:t>
            </w:r>
          </w:p>
        </w:tc>
        <w:tc>
          <w:tcPr>
            <w:tcW w:w="105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1.55</w:t>
            </w:r>
          </w:p>
        </w:tc>
        <w:tc>
          <w:tcPr>
            <w:tcW w:w="647"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15.8</w:t>
            </w:r>
          </w:p>
        </w:tc>
        <w:tc>
          <w:tcPr>
            <w:tcW w:w="69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6.0</w:t>
            </w:r>
          </w:p>
        </w:tc>
        <w:tc>
          <w:tcPr>
            <w:tcW w:w="994"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9.8</w:t>
            </w:r>
          </w:p>
        </w:tc>
      </w:tr>
      <w:tr w:rsidR="009729E6" w:rsidRPr="009729E6" w:rsidTr="003E318A">
        <w:trPr>
          <w:trHeight w:val="330"/>
        </w:trPr>
        <w:tc>
          <w:tcPr>
            <w:tcW w:w="585" w:type="pct"/>
            <w:tcBorders>
              <w:top w:val="nil"/>
              <w:left w:val="single" w:sz="8" w:space="0" w:color="auto"/>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Mar</w:t>
            </w:r>
          </w:p>
        </w:tc>
        <w:tc>
          <w:tcPr>
            <w:tcW w:w="102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2.6</w:t>
            </w:r>
          </w:p>
        </w:tc>
        <w:tc>
          <w:tcPr>
            <w:tcW w:w="105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5.57</w:t>
            </w:r>
          </w:p>
        </w:tc>
        <w:tc>
          <w:tcPr>
            <w:tcW w:w="647"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56</w:t>
            </w:r>
          </w:p>
        </w:tc>
        <w:tc>
          <w:tcPr>
            <w:tcW w:w="69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8.2</w:t>
            </w:r>
          </w:p>
        </w:tc>
        <w:tc>
          <w:tcPr>
            <w:tcW w:w="994"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47.8</w:t>
            </w:r>
          </w:p>
        </w:tc>
      </w:tr>
      <w:tr w:rsidR="009729E6" w:rsidRPr="009729E6" w:rsidTr="003E318A">
        <w:trPr>
          <w:trHeight w:val="330"/>
        </w:trPr>
        <w:tc>
          <w:tcPr>
            <w:tcW w:w="585" w:type="pct"/>
            <w:tcBorders>
              <w:top w:val="nil"/>
              <w:left w:val="single" w:sz="8" w:space="0" w:color="auto"/>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Apr</w:t>
            </w:r>
          </w:p>
        </w:tc>
        <w:tc>
          <w:tcPr>
            <w:tcW w:w="102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1.2</w:t>
            </w:r>
          </w:p>
        </w:tc>
        <w:tc>
          <w:tcPr>
            <w:tcW w:w="105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10.91</w:t>
            </w:r>
          </w:p>
        </w:tc>
        <w:tc>
          <w:tcPr>
            <w:tcW w:w="647"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109.3</w:t>
            </w:r>
          </w:p>
        </w:tc>
        <w:tc>
          <w:tcPr>
            <w:tcW w:w="69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12.1</w:t>
            </w:r>
          </w:p>
        </w:tc>
        <w:tc>
          <w:tcPr>
            <w:tcW w:w="994"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97.2</w:t>
            </w:r>
          </w:p>
        </w:tc>
      </w:tr>
      <w:tr w:rsidR="009729E6" w:rsidRPr="009729E6" w:rsidTr="003E318A">
        <w:trPr>
          <w:trHeight w:val="330"/>
        </w:trPr>
        <w:tc>
          <w:tcPr>
            <w:tcW w:w="585" w:type="pct"/>
            <w:tcBorders>
              <w:top w:val="nil"/>
              <w:left w:val="single" w:sz="8" w:space="0" w:color="auto"/>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May</w:t>
            </w:r>
          </w:p>
        </w:tc>
        <w:tc>
          <w:tcPr>
            <w:tcW w:w="102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1.1</w:t>
            </w:r>
          </w:p>
        </w:tc>
        <w:tc>
          <w:tcPr>
            <w:tcW w:w="105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10.75</w:t>
            </w:r>
          </w:p>
        </w:tc>
        <w:tc>
          <w:tcPr>
            <w:tcW w:w="647"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107.2</w:t>
            </w:r>
          </w:p>
        </w:tc>
        <w:tc>
          <w:tcPr>
            <w:tcW w:w="69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11.8</w:t>
            </w:r>
          </w:p>
        </w:tc>
        <w:tc>
          <w:tcPr>
            <w:tcW w:w="994"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95.4</w:t>
            </w:r>
          </w:p>
        </w:tc>
      </w:tr>
      <w:tr w:rsidR="009729E6" w:rsidRPr="009729E6" w:rsidTr="003E318A">
        <w:trPr>
          <w:trHeight w:val="330"/>
        </w:trPr>
        <w:tc>
          <w:tcPr>
            <w:tcW w:w="585" w:type="pct"/>
            <w:tcBorders>
              <w:top w:val="nil"/>
              <w:left w:val="single" w:sz="8" w:space="0" w:color="auto"/>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Jun</w:t>
            </w:r>
          </w:p>
        </w:tc>
        <w:tc>
          <w:tcPr>
            <w:tcW w:w="102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1.5</w:t>
            </w:r>
          </w:p>
        </w:tc>
        <w:tc>
          <w:tcPr>
            <w:tcW w:w="105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7.19</w:t>
            </w:r>
          </w:p>
        </w:tc>
        <w:tc>
          <w:tcPr>
            <w:tcW w:w="647"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72.1</w:t>
            </w:r>
          </w:p>
        </w:tc>
        <w:tc>
          <w:tcPr>
            <w:tcW w:w="69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8.7</w:t>
            </w:r>
          </w:p>
        </w:tc>
        <w:tc>
          <w:tcPr>
            <w:tcW w:w="994"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63.4</w:t>
            </w:r>
          </w:p>
        </w:tc>
      </w:tr>
      <w:tr w:rsidR="009729E6" w:rsidRPr="009729E6" w:rsidTr="003E318A">
        <w:trPr>
          <w:trHeight w:val="330"/>
        </w:trPr>
        <w:tc>
          <w:tcPr>
            <w:tcW w:w="585" w:type="pct"/>
            <w:tcBorders>
              <w:top w:val="nil"/>
              <w:left w:val="single" w:sz="8" w:space="0" w:color="auto"/>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Jul</w:t>
            </w:r>
          </w:p>
        </w:tc>
        <w:tc>
          <w:tcPr>
            <w:tcW w:w="102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1.7</w:t>
            </w:r>
          </w:p>
        </w:tc>
        <w:tc>
          <w:tcPr>
            <w:tcW w:w="105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8.12</w:t>
            </w:r>
          </w:p>
        </w:tc>
        <w:tc>
          <w:tcPr>
            <w:tcW w:w="647"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81</w:t>
            </w:r>
          </w:p>
        </w:tc>
        <w:tc>
          <w:tcPr>
            <w:tcW w:w="69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9.8</w:t>
            </w:r>
          </w:p>
        </w:tc>
        <w:tc>
          <w:tcPr>
            <w:tcW w:w="994"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71.2</w:t>
            </w:r>
          </w:p>
        </w:tc>
      </w:tr>
      <w:tr w:rsidR="009729E6" w:rsidRPr="009729E6" w:rsidTr="003E318A">
        <w:trPr>
          <w:trHeight w:val="330"/>
        </w:trPr>
        <w:tc>
          <w:tcPr>
            <w:tcW w:w="585" w:type="pct"/>
            <w:tcBorders>
              <w:top w:val="nil"/>
              <w:left w:val="single" w:sz="8" w:space="0" w:color="auto"/>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Aug</w:t>
            </w:r>
          </w:p>
        </w:tc>
        <w:tc>
          <w:tcPr>
            <w:tcW w:w="102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1.5</w:t>
            </w:r>
          </w:p>
        </w:tc>
        <w:tc>
          <w:tcPr>
            <w:tcW w:w="105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8.66</w:t>
            </w:r>
          </w:p>
        </w:tc>
        <w:tc>
          <w:tcPr>
            <w:tcW w:w="647"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86.7</w:t>
            </w:r>
          </w:p>
        </w:tc>
        <w:tc>
          <w:tcPr>
            <w:tcW w:w="69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10.2</w:t>
            </w:r>
          </w:p>
        </w:tc>
        <w:tc>
          <w:tcPr>
            <w:tcW w:w="994"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76.5</w:t>
            </w:r>
          </w:p>
        </w:tc>
      </w:tr>
      <w:tr w:rsidR="009729E6" w:rsidRPr="009729E6" w:rsidTr="003E318A">
        <w:trPr>
          <w:trHeight w:val="330"/>
        </w:trPr>
        <w:tc>
          <w:tcPr>
            <w:tcW w:w="585" w:type="pct"/>
            <w:tcBorders>
              <w:top w:val="nil"/>
              <w:left w:val="single" w:sz="8" w:space="0" w:color="auto"/>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Sep</w:t>
            </w:r>
          </w:p>
        </w:tc>
        <w:tc>
          <w:tcPr>
            <w:tcW w:w="102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1.2</w:t>
            </w:r>
          </w:p>
        </w:tc>
        <w:tc>
          <w:tcPr>
            <w:tcW w:w="105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9.44</w:t>
            </w:r>
          </w:p>
        </w:tc>
        <w:tc>
          <w:tcPr>
            <w:tcW w:w="647"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94</w:t>
            </w:r>
          </w:p>
        </w:tc>
        <w:tc>
          <w:tcPr>
            <w:tcW w:w="69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10.6</w:t>
            </w:r>
          </w:p>
        </w:tc>
        <w:tc>
          <w:tcPr>
            <w:tcW w:w="994"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83.4</w:t>
            </w:r>
          </w:p>
        </w:tc>
      </w:tr>
      <w:tr w:rsidR="009729E6" w:rsidRPr="009729E6" w:rsidTr="003E318A">
        <w:trPr>
          <w:trHeight w:val="330"/>
        </w:trPr>
        <w:tc>
          <w:tcPr>
            <w:tcW w:w="585" w:type="pct"/>
            <w:tcBorders>
              <w:top w:val="nil"/>
              <w:left w:val="single" w:sz="8" w:space="0" w:color="auto"/>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Oct</w:t>
            </w:r>
          </w:p>
        </w:tc>
        <w:tc>
          <w:tcPr>
            <w:tcW w:w="102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1.4</w:t>
            </w:r>
          </w:p>
        </w:tc>
        <w:tc>
          <w:tcPr>
            <w:tcW w:w="105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8.43</w:t>
            </w:r>
          </w:p>
        </w:tc>
        <w:tc>
          <w:tcPr>
            <w:tcW w:w="647"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84.4</w:t>
            </w:r>
          </w:p>
        </w:tc>
        <w:tc>
          <w:tcPr>
            <w:tcW w:w="69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9.9</w:t>
            </w:r>
          </w:p>
        </w:tc>
        <w:tc>
          <w:tcPr>
            <w:tcW w:w="994"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74.5</w:t>
            </w:r>
          </w:p>
        </w:tc>
      </w:tr>
      <w:tr w:rsidR="009729E6" w:rsidRPr="009729E6" w:rsidTr="003E318A">
        <w:trPr>
          <w:trHeight w:val="330"/>
        </w:trPr>
        <w:tc>
          <w:tcPr>
            <w:tcW w:w="585" w:type="pct"/>
            <w:tcBorders>
              <w:top w:val="nil"/>
              <w:left w:val="single" w:sz="8" w:space="0" w:color="auto"/>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Nov</w:t>
            </w:r>
          </w:p>
        </w:tc>
        <w:tc>
          <w:tcPr>
            <w:tcW w:w="102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4.3</w:t>
            </w:r>
          </w:p>
        </w:tc>
        <w:tc>
          <w:tcPr>
            <w:tcW w:w="105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3.25</w:t>
            </w:r>
          </w:p>
        </w:tc>
        <w:tc>
          <w:tcPr>
            <w:tcW w:w="647"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32.2</w:t>
            </w:r>
          </w:p>
        </w:tc>
        <w:tc>
          <w:tcPr>
            <w:tcW w:w="69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7.5</w:t>
            </w:r>
          </w:p>
        </w:tc>
        <w:tc>
          <w:tcPr>
            <w:tcW w:w="994"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24.7</w:t>
            </w:r>
          </w:p>
        </w:tc>
      </w:tr>
      <w:tr w:rsidR="009729E6" w:rsidRPr="009729E6" w:rsidTr="003E318A">
        <w:trPr>
          <w:trHeight w:val="330"/>
        </w:trPr>
        <w:tc>
          <w:tcPr>
            <w:tcW w:w="585" w:type="pct"/>
            <w:tcBorders>
              <w:top w:val="nil"/>
              <w:left w:val="single" w:sz="8" w:space="0" w:color="auto"/>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Dec</w:t>
            </w:r>
          </w:p>
        </w:tc>
        <w:tc>
          <w:tcPr>
            <w:tcW w:w="102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5.7</w:t>
            </w:r>
          </w:p>
        </w:tc>
        <w:tc>
          <w:tcPr>
            <w:tcW w:w="105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1.62</w:t>
            </w:r>
          </w:p>
        </w:tc>
        <w:tc>
          <w:tcPr>
            <w:tcW w:w="647"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16.3</w:t>
            </w:r>
          </w:p>
        </w:tc>
        <w:tc>
          <w:tcPr>
            <w:tcW w:w="695"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7.3</w:t>
            </w:r>
          </w:p>
        </w:tc>
        <w:tc>
          <w:tcPr>
            <w:tcW w:w="994" w:type="pct"/>
            <w:tcBorders>
              <w:top w:val="nil"/>
              <w:left w:val="nil"/>
              <w:bottom w:val="single" w:sz="8" w:space="0" w:color="auto"/>
              <w:right w:val="single" w:sz="8" w:space="0" w:color="auto"/>
            </w:tcBorders>
            <w:shd w:val="clear" w:color="auto" w:fill="auto"/>
            <w:noWrap/>
            <w:vAlign w:val="center"/>
            <w:hideMark/>
          </w:tcPr>
          <w:p w:rsidR="009729E6" w:rsidRPr="009729E6" w:rsidRDefault="009729E6" w:rsidP="009729E6">
            <w:pPr>
              <w:spacing w:after="0" w:line="240" w:lineRule="auto"/>
              <w:jc w:val="center"/>
              <w:rPr>
                <w:rFonts w:eastAsia="Times New Roman" w:cs="Times New Roman"/>
                <w:color w:val="0D0D0D"/>
                <w:szCs w:val="24"/>
              </w:rPr>
            </w:pPr>
            <w:r w:rsidRPr="009729E6">
              <w:rPr>
                <w:rFonts w:eastAsia="Times New Roman" w:cs="Times New Roman"/>
                <w:color w:val="0D0D0D"/>
                <w:szCs w:val="24"/>
              </w:rPr>
              <w:t>9.0</w:t>
            </w:r>
          </w:p>
        </w:tc>
      </w:tr>
      <w:tr w:rsidR="009729E6" w:rsidRPr="009729E6" w:rsidTr="003E318A">
        <w:trPr>
          <w:trHeight w:val="330"/>
        </w:trPr>
        <w:tc>
          <w:tcPr>
            <w:tcW w:w="585" w:type="pct"/>
            <w:tcBorders>
              <w:top w:val="nil"/>
              <w:left w:val="single" w:sz="8" w:space="0" w:color="auto"/>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Total</w:t>
            </w:r>
          </w:p>
        </w:tc>
        <w:tc>
          <w:tcPr>
            <w:tcW w:w="1025" w:type="pct"/>
            <w:tcBorders>
              <w:top w:val="nil"/>
              <w:left w:val="nil"/>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33</w:t>
            </w:r>
          </w:p>
        </w:tc>
        <w:tc>
          <w:tcPr>
            <w:tcW w:w="1055" w:type="pct"/>
            <w:tcBorders>
              <w:top w:val="nil"/>
              <w:left w:val="nil"/>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77.35</w:t>
            </w:r>
          </w:p>
        </w:tc>
        <w:tc>
          <w:tcPr>
            <w:tcW w:w="647" w:type="pct"/>
            <w:tcBorders>
              <w:top w:val="nil"/>
              <w:left w:val="nil"/>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773.5</w:t>
            </w:r>
          </w:p>
        </w:tc>
        <w:tc>
          <w:tcPr>
            <w:tcW w:w="695" w:type="pct"/>
            <w:tcBorders>
              <w:top w:val="nil"/>
              <w:left w:val="nil"/>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110.4</w:t>
            </w:r>
          </w:p>
        </w:tc>
        <w:tc>
          <w:tcPr>
            <w:tcW w:w="994" w:type="pct"/>
            <w:tcBorders>
              <w:top w:val="nil"/>
              <w:left w:val="nil"/>
              <w:bottom w:val="single" w:sz="8" w:space="0" w:color="auto"/>
              <w:right w:val="single" w:sz="8" w:space="0" w:color="auto"/>
            </w:tcBorders>
            <w:shd w:val="clear" w:color="auto" w:fill="auto"/>
            <w:noWrap/>
            <w:vAlign w:val="center"/>
            <w:hideMark/>
          </w:tcPr>
          <w:p w:rsidR="009729E6" w:rsidRPr="003E318A" w:rsidRDefault="009729E6" w:rsidP="009729E6">
            <w:pPr>
              <w:spacing w:after="0" w:line="240" w:lineRule="auto"/>
              <w:jc w:val="center"/>
              <w:rPr>
                <w:rFonts w:eastAsia="Times New Roman" w:cs="Times New Roman"/>
                <w:b/>
                <w:color w:val="0D0D0D"/>
                <w:szCs w:val="24"/>
              </w:rPr>
            </w:pPr>
            <w:r w:rsidRPr="003E318A">
              <w:rPr>
                <w:rFonts w:eastAsia="Times New Roman" w:cs="Times New Roman"/>
                <w:b/>
                <w:color w:val="0D0D0D"/>
                <w:szCs w:val="24"/>
              </w:rPr>
              <w:t>663.2</w:t>
            </w:r>
          </w:p>
        </w:tc>
      </w:tr>
    </w:tbl>
    <w:p w:rsidR="00A403C1" w:rsidRPr="002B048F" w:rsidRDefault="003C5C24" w:rsidP="002B048F">
      <w:pPr>
        <w:pStyle w:val="Figure"/>
      </w:pPr>
      <w:bookmarkStart w:id="173" w:name="_Toc136418651"/>
      <w:bookmarkStart w:id="174" w:name="_Toc136758749"/>
      <w:r>
        <w:lastRenderedPageBreak/>
        <w:drawing>
          <wp:inline distT="0" distB="0" distL="0" distR="0" wp14:anchorId="108C4568" wp14:editId="704F522A">
            <wp:extent cx="5681664" cy="3543300"/>
            <wp:effectExtent l="19050" t="19050" r="14605" b="1905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r w:rsidR="00A403C1" w:rsidRPr="002B048F">
        <w:t>Figure: 4.5:-Percentage of total water consumption by sectors</w:t>
      </w:r>
      <w:bookmarkEnd w:id="173"/>
      <w:bookmarkEnd w:id="174"/>
    </w:p>
    <w:p w:rsidR="00C734E1" w:rsidRDefault="00C734E1" w:rsidP="003E318A">
      <w:pPr>
        <w:pStyle w:val="Figure"/>
        <w:spacing w:before="0" w:after="0" w:line="240" w:lineRule="auto"/>
        <w:jc w:val="center"/>
      </w:pPr>
      <w:bookmarkStart w:id="175" w:name="_Toc129548768"/>
      <w:bookmarkStart w:id="176" w:name="_Toc136418869"/>
      <w:bookmarkStart w:id="177" w:name="_Toc136419368"/>
      <w:bookmarkStart w:id="178" w:name="_Toc136758750"/>
      <w:r>
        <w:drawing>
          <wp:inline distT="0" distB="0" distL="0" distR="0" wp14:anchorId="1CCB11EA" wp14:editId="357AF12F">
            <wp:extent cx="5713362" cy="3204000"/>
            <wp:effectExtent l="0" t="0" r="190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5713362" cy="3204000"/>
                    </a:xfrm>
                    <a:prstGeom prst="rect">
                      <a:avLst/>
                    </a:prstGeom>
                  </pic:spPr>
                </pic:pic>
              </a:graphicData>
            </a:graphic>
          </wp:inline>
        </w:drawing>
      </w:r>
      <w:bookmarkEnd w:id="175"/>
      <w:bookmarkEnd w:id="176"/>
      <w:bookmarkEnd w:id="177"/>
      <w:bookmarkEnd w:id="178"/>
    </w:p>
    <w:p w:rsidR="00A403C1" w:rsidRPr="00B16EAB" w:rsidRDefault="00E57A04" w:rsidP="00F56272">
      <w:pPr>
        <w:pStyle w:val="Figure"/>
        <w:spacing w:before="0"/>
      </w:pPr>
      <w:r>
        <w:t xml:space="preserve"> </w:t>
      </w:r>
      <w:bookmarkStart w:id="179" w:name="_Toc136758751"/>
      <w:r w:rsidR="00A403C1" w:rsidRPr="00B16EAB">
        <w:t>Figure 4.6: Water demand for Environment</w:t>
      </w:r>
      <w:bookmarkEnd w:id="179"/>
      <w:r w:rsidR="00A403C1" w:rsidRPr="00B16EAB">
        <w:t xml:space="preserve"> </w:t>
      </w:r>
    </w:p>
    <w:p w:rsidR="00AB5E84" w:rsidRPr="00AB5E84" w:rsidRDefault="00AB5E84" w:rsidP="0088454D">
      <w:pPr>
        <w:pStyle w:val="Heading3"/>
        <w:numPr>
          <w:ilvl w:val="2"/>
          <w:numId w:val="69"/>
        </w:numPr>
        <w:spacing w:after="240" w:line="360" w:lineRule="auto"/>
        <w:ind w:left="1758" w:hanging="624"/>
      </w:pPr>
      <w:bookmarkStart w:id="180" w:name="_Toc136418449"/>
      <w:r w:rsidRPr="00AB5E84">
        <w:t>Reference or Baseline Scenario</w:t>
      </w:r>
      <w:bookmarkEnd w:id="180"/>
      <w:r w:rsidRPr="00AB5E84">
        <w:t xml:space="preserve"> </w:t>
      </w:r>
    </w:p>
    <w:p w:rsidR="00AB5E84" w:rsidRPr="00AB5E84" w:rsidRDefault="00A2753B" w:rsidP="00304ED8">
      <w:pPr>
        <w:spacing w:line="360" w:lineRule="auto"/>
        <w:jc w:val="both"/>
      </w:pPr>
      <w:r>
        <w:rPr>
          <w:rFonts w:cs="Times New Roman"/>
          <w:color w:val="0E101A"/>
          <w:szCs w:val="24"/>
        </w:rPr>
        <w:t xml:space="preserve">Reference scenario </w:t>
      </w:r>
      <w:r w:rsidR="00AB5E84" w:rsidRPr="00AB5E84">
        <w:rPr>
          <w:rFonts w:cs="Times New Roman"/>
          <w:color w:val="0E101A"/>
          <w:szCs w:val="24"/>
        </w:rPr>
        <w:t>is a scenario in which the current</w:t>
      </w:r>
      <w:r>
        <w:rPr>
          <w:color w:val="0E101A"/>
        </w:rPr>
        <w:t xml:space="preserve"> </w:t>
      </w:r>
      <w:r w:rsidR="00AB5E84" w:rsidRPr="00AB5E84">
        <w:rPr>
          <w:rFonts w:cs="Times New Roman"/>
          <w:color w:val="0E101A"/>
          <w:szCs w:val="24"/>
        </w:rPr>
        <w:t>situation, current account year as 2</w:t>
      </w:r>
      <w:r w:rsidR="00DC7B4F">
        <w:rPr>
          <w:rFonts w:cs="Times New Roman"/>
          <w:color w:val="0E101A"/>
          <w:szCs w:val="24"/>
        </w:rPr>
        <w:t>021 is extended to the future for</w:t>
      </w:r>
      <w:r w:rsidR="00AB5E84" w:rsidRPr="00AB5E84">
        <w:rPr>
          <w:rFonts w:cs="Times New Roman"/>
          <w:color w:val="0E101A"/>
          <w:szCs w:val="24"/>
        </w:rPr>
        <w:t xml:space="preserve"> </w:t>
      </w:r>
      <w:r>
        <w:rPr>
          <w:rFonts w:cs="Times New Roman"/>
          <w:color w:val="0E101A"/>
          <w:szCs w:val="24"/>
        </w:rPr>
        <w:t>(2022</w:t>
      </w:r>
      <w:r w:rsidR="00AB5E84" w:rsidRPr="00AB5E84">
        <w:rPr>
          <w:rFonts w:cs="Times New Roman"/>
          <w:color w:val="0E101A"/>
          <w:szCs w:val="24"/>
        </w:rPr>
        <w:t>-2050) without any intervention or  new</w:t>
      </w:r>
      <w:r w:rsidR="00AB5E84" w:rsidRPr="00AB5E84">
        <w:rPr>
          <w:color w:val="0E101A"/>
        </w:rPr>
        <w:t xml:space="preserve"> </w:t>
      </w:r>
      <w:r w:rsidR="00AB5E84" w:rsidRPr="00AB5E84">
        <w:rPr>
          <w:rFonts w:cs="Times New Roman"/>
          <w:color w:val="0E101A"/>
          <w:szCs w:val="24"/>
        </w:rPr>
        <w:t>policy measures, Often referred to as business as usual scenario. To alter the reference scenario</w:t>
      </w:r>
      <w:r w:rsidR="00AB5E84" w:rsidRPr="00AB5E84">
        <w:rPr>
          <w:color w:val="0E101A"/>
        </w:rPr>
        <w:t xml:space="preserve"> </w:t>
      </w:r>
      <w:r w:rsidR="00AB5E84" w:rsidRPr="00AB5E84">
        <w:rPr>
          <w:rFonts w:cs="Times New Roman"/>
          <w:color w:val="0E101A"/>
          <w:szCs w:val="24"/>
        </w:rPr>
        <w:t xml:space="preserve">‘what if’ </w:t>
      </w:r>
      <w:r w:rsidR="00AB5E84" w:rsidRPr="00AB5E84">
        <w:rPr>
          <w:rFonts w:cs="Times New Roman"/>
          <w:color w:val="0E101A"/>
          <w:szCs w:val="24"/>
        </w:rPr>
        <w:lastRenderedPageBreak/>
        <w:t>situation is developed and to evaluate the effects of changes of policy and</w:t>
      </w:r>
      <w:r w:rsidR="00AB5E84" w:rsidRPr="00AB5E84">
        <w:rPr>
          <w:color w:val="0E101A"/>
        </w:rPr>
        <w:t xml:space="preserve"> </w:t>
      </w:r>
      <w:r w:rsidR="00AB5E84" w:rsidRPr="00AB5E84">
        <w:rPr>
          <w:rFonts w:cs="Times New Roman"/>
          <w:color w:val="0E101A"/>
          <w:szCs w:val="24"/>
        </w:rPr>
        <w:t>improvement of technology.</w:t>
      </w:r>
      <w:r w:rsidR="00AB5E84" w:rsidRPr="00AB5E84">
        <w:t xml:space="preserve"> </w:t>
      </w:r>
    </w:p>
    <w:p w:rsidR="00AB5E84" w:rsidRPr="005F5FF8" w:rsidRDefault="00AB5E84" w:rsidP="00304ED8">
      <w:pPr>
        <w:spacing w:line="360" w:lineRule="auto"/>
        <w:jc w:val="both"/>
        <w:rPr>
          <w:rFonts w:ascii="TimesNewRomanPSMT" w:hAnsi="TimesNewRomanPSMT"/>
          <w:color w:val="0D0D0D"/>
          <w:szCs w:val="24"/>
        </w:rPr>
      </w:pPr>
      <w:r w:rsidRPr="00AB5E84">
        <w:rPr>
          <w:rFonts w:cs="Times New Roman"/>
          <w:color w:val="0E101A"/>
          <w:szCs w:val="24"/>
        </w:rPr>
        <w:t xml:space="preserve">In this scenario it rises in population and </w:t>
      </w:r>
      <w:r w:rsidR="000C7E15">
        <w:rPr>
          <w:rFonts w:cs="Times New Roman"/>
          <w:color w:val="0E101A"/>
          <w:szCs w:val="24"/>
        </w:rPr>
        <w:t>Livestock</w:t>
      </w:r>
      <w:r w:rsidRPr="00AB5E84">
        <w:rPr>
          <w:rFonts w:cs="Times New Roman"/>
          <w:color w:val="0E101A"/>
          <w:szCs w:val="24"/>
        </w:rPr>
        <w:t xml:space="preserve"> growth intensity throughout the year. The annual population growth rate for </w:t>
      </w:r>
      <w:r w:rsidR="000C7E15">
        <w:rPr>
          <w:rFonts w:cs="Times New Roman"/>
          <w:color w:val="0E101A"/>
          <w:szCs w:val="24"/>
        </w:rPr>
        <w:t>Domestic</w:t>
      </w:r>
      <w:r w:rsidRPr="00AB5E84">
        <w:rPr>
          <w:rFonts w:cs="Times New Roman"/>
          <w:color w:val="0E101A"/>
          <w:szCs w:val="24"/>
        </w:rPr>
        <w:t xml:space="preserve"> and </w:t>
      </w:r>
      <w:r w:rsidR="000C7E15">
        <w:rPr>
          <w:rFonts w:cs="Times New Roman"/>
          <w:color w:val="0E101A"/>
          <w:szCs w:val="24"/>
        </w:rPr>
        <w:t>Livestock</w:t>
      </w:r>
      <w:r w:rsidRPr="00AB5E84">
        <w:rPr>
          <w:rFonts w:cs="Times New Roman"/>
          <w:color w:val="0E101A"/>
          <w:szCs w:val="24"/>
        </w:rPr>
        <w:t xml:space="preserve"> </w:t>
      </w:r>
      <w:r w:rsidR="00304ED8">
        <w:rPr>
          <w:rFonts w:cs="Times New Roman"/>
          <w:color w:val="0E101A"/>
          <w:szCs w:val="24"/>
        </w:rPr>
        <w:t xml:space="preserve">users </w:t>
      </w:r>
      <w:r w:rsidRPr="00AB5E84">
        <w:rPr>
          <w:rFonts w:cs="Times New Roman"/>
          <w:color w:val="0E101A"/>
          <w:szCs w:val="24"/>
        </w:rPr>
        <w:t xml:space="preserve">was found to be (Halcrow, 2007) medium population growth rate of </w:t>
      </w:r>
      <w:r w:rsidR="005F5FF8" w:rsidRPr="00AB5E84">
        <w:rPr>
          <w:rFonts w:cs="Times New Roman"/>
          <w:color w:val="0E101A"/>
          <w:szCs w:val="24"/>
        </w:rPr>
        <w:t>RVLB</w:t>
      </w:r>
      <w:r w:rsidR="005F5FF8">
        <w:rPr>
          <w:rFonts w:cs="Times New Roman"/>
          <w:color w:val="0E101A"/>
          <w:szCs w:val="24"/>
        </w:rPr>
        <w:t xml:space="preserve"> </w:t>
      </w:r>
      <w:r w:rsidR="005F5FF8" w:rsidRPr="00AB5E84">
        <w:rPr>
          <w:rFonts w:cs="Times New Roman"/>
          <w:color w:val="0E101A"/>
          <w:szCs w:val="24"/>
        </w:rPr>
        <w:t>and</w:t>
      </w:r>
      <w:r w:rsidRPr="00AB5E84">
        <w:rPr>
          <w:rFonts w:cs="Times New Roman"/>
          <w:color w:val="0E101A"/>
          <w:szCs w:val="24"/>
        </w:rPr>
        <w:t xml:space="preserve"> 3.5% for </w:t>
      </w:r>
      <w:r w:rsidR="000C7E15">
        <w:rPr>
          <w:rFonts w:cs="Times New Roman"/>
          <w:color w:val="0E101A"/>
          <w:szCs w:val="24"/>
        </w:rPr>
        <w:t>Livestock</w:t>
      </w:r>
      <w:r w:rsidRPr="00AB5E84">
        <w:rPr>
          <w:rFonts w:cs="Times New Roman"/>
          <w:color w:val="0E101A"/>
          <w:szCs w:val="24"/>
        </w:rPr>
        <w:t xml:space="preserve"> respectively </w:t>
      </w:r>
      <w:r w:rsidRPr="00AB5E84">
        <w:rPr>
          <w:rFonts w:ascii="TimesNewRomanPSMT" w:hAnsi="TimesNewRomanPSMT"/>
          <w:color w:val="0D0D0D"/>
          <w:szCs w:val="24"/>
        </w:rPr>
        <w:t>as shown in Figure 4.</w:t>
      </w:r>
      <w:r w:rsidR="00EE2165">
        <w:rPr>
          <w:rFonts w:ascii="TimesNewRomanPSMT" w:hAnsi="TimesNewRomanPSMT"/>
          <w:color w:val="0D0D0D"/>
          <w:szCs w:val="24"/>
        </w:rPr>
        <w:t>7</w:t>
      </w:r>
      <w:r w:rsidR="00304ED8">
        <w:rPr>
          <w:rFonts w:ascii="TimesNewRomanPSMT" w:hAnsi="TimesNewRomanPSMT"/>
          <w:color w:val="0D0D0D"/>
          <w:szCs w:val="24"/>
        </w:rPr>
        <w:t xml:space="preserve"> </w:t>
      </w:r>
      <w:r w:rsidRPr="00AB5E84">
        <w:rPr>
          <w:rFonts w:ascii="TimesNewRomanPSMT" w:hAnsi="TimesNewRomanPSMT"/>
          <w:color w:val="0D0D0D"/>
          <w:szCs w:val="24"/>
        </w:rPr>
        <w:t>and 4.</w:t>
      </w:r>
      <w:r w:rsidR="00EE2165">
        <w:rPr>
          <w:rFonts w:ascii="TimesNewRomanPSMT" w:hAnsi="TimesNewRomanPSMT"/>
          <w:color w:val="0D0D0D"/>
          <w:szCs w:val="24"/>
        </w:rPr>
        <w:t>8</w:t>
      </w:r>
      <w:r w:rsidR="005F5FF8">
        <w:rPr>
          <w:rFonts w:ascii="TimesNewRomanPSMT" w:hAnsi="TimesNewRomanPSMT"/>
          <w:color w:val="0D0D0D"/>
          <w:szCs w:val="24"/>
        </w:rPr>
        <w:t xml:space="preserve">, </w:t>
      </w:r>
      <w:r w:rsidR="005F5FF8" w:rsidRPr="00AB5E84">
        <w:rPr>
          <w:rFonts w:ascii="TimesNewRomanPSMT" w:hAnsi="TimesNewRomanPSMT"/>
          <w:color w:val="0D0D0D"/>
          <w:szCs w:val="24"/>
        </w:rPr>
        <w:t>While</w:t>
      </w:r>
      <w:r w:rsidRPr="00AB5E84">
        <w:rPr>
          <w:rFonts w:ascii="TimesNewRomanPSMT" w:hAnsi="TimesNewRomanPSMT"/>
          <w:color w:val="0D0D0D"/>
          <w:szCs w:val="24"/>
        </w:rPr>
        <w:t xml:space="preserve"> except </w:t>
      </w:r>
      <w:r w:rsidR="000C7E15">
        <w:rPr>
          <w:rFonts w:ascii="TimesNewRomanPSMT" w:hAnsi="TimesNewRomanPSMT"/>
          <w:color w:val="0D0D0D"/>
          <w:szCs w:val="24"/>
        </w:rPr>
        <w:t>Agriculture</w:t>
      </w:r>
      <w:r w:rsidRPr="00AB5E84">
        <w:rPr>
          <w:rFonts w:ascii="TimesNewRomanPSMT" w:hAnsi="TimesNewRomanPSMT"/>
          <w:color w:val="0D0D0D"/>
        </w:rPr>
        <w:t xml:space="preserve"> </w:t>
      </w:r>
      <w:r w:rsidRPr="00AB5E84">
        <w:rPr>
          <w:rFonts w:ascii="TimesNewRomanPSMT" w:hAnsi="TimesNewRomanPSMT"/>
          <w:color w:val="0D0D0D"/>
          <w:szCs w:val="24"/>
        </w:rPr>
        <w:t xml:space="preserve">other </w:t>
      </w:r>
      <w:r w:rsidR="005F5FF8">
        <w:rPr>
          <w:rFonts w:ascii="TimesNewRomanPSMT" w:hAnsi="TimesNewRomanPSMT"/>
          <w:color w:val="0D0D0D"/>
          <w:szCs w:val="24"/>
        </w:rPr>
        <w:t>sectors</w:t>
      </w:r>
      <w:r w:rsidRPr="00AB5E84">
        <w:rPr>
          <w:rFonts w:ascii="TimesNewRomanPSMT" w:hAnsi="TimesNewRomanPSMT"/>
          <w:color w:val="0D0D0D"/>
          <w:szCs w:val="24"/>
        </w:rPr>
        <w:t xml:space="preserve"> </w:t>
      </w:r>
      <w:r w:rsidR="00304ED8">
        <w:rPr>
          <w:rFonts w:ascii="TimesNewRomanPSMT" w:hAnsi="TimesNewRomanPSMT"/>
          <w:color w:val="0D0D0D"/>
          <w:szCs w:val="24"/>
        </w:rPr>
        <w:t>are shows</w:t>
      </w:r>
      <w:r w:rsidR="00DC7B4F">
        <w:rPr>
          <w:rFonts w:ascii="TimesNewRomanPSMT" w:hAnsi="TimesNewRomanPSMT"/>
          <w:color w:val="0D0D0D"/>
          <w:szCs w:val="24"/>
        </w:rPr>
        <w:t xml:space="preserve"> increment</w:t>
      </w:r>
      <w:r w:rsidRPr="00AB5E84">
        <w:rPr>
          <w:rFonts w:ascii="TimesNewRomanPSMT" w:hAnsi="TimesNewRomanPSMT"/>
          <w:color w:val="0D0D0D"/>
          <w:szCs w:val="24"/>
        </w:rPr>
        <w:t xml:space="preserve"> in this scenario </w:t>
      </w:r>
      <w:r w:rsidR="005F5FF8">
        <w:rPr>
          <w:rFonts w:ascii="TimesNewRomanPSMT" w:hAnsi="TimesNewRomanPSMT"/>
          <w:color w:val="0D0D0D"/>
          <w:szCs w:val="24"/>
        </w:rPr>
        <w:t xml:space="preserve">because of </w:t>
      </w:r>
      <w:r w:rsidRPr="00AB5E84">
        <w:rPr>
          <w:rFonts w:ascii="TimesNewRomanPSMT" w:hAnsi="TimesNewRomanPSMT"/>
          <w:color w:val="0D0D0D"/>
          <w:szCs w:val="24"/>
        </w:rPr>
        <w:t>they</w:t>
      </w:r>
      <w:r w:rsidR="00DC7B4F">
        <w:rPr>
          <w:rFonts w:ascii="TimesNewRomanPSMT" w:hAnsi="TimesNewRomanPSMT"/>
          <w:color w:val="0D0D0D"/>
          <w:szCs w:val="24"/>
        </w:rPr>
        <w:t xml:space="preserve"> </w:t>
      </w:r>
      <w:r w:rsidR="005F5FF8">
        <w:rPr>
          <w:rFonts w:ascii="TimesNewRomanPSMT" w:hAnsi="TimesNewRomanPSMT"/>
          <w:color w:val="0D0D0D"/>
          <w:szCs w:val="24"/>
        </w:rPr>
        <w:t>are depend on the</w:t>
      </w:r>
      <w:r w:rsidRPr="00AB5E84">
        <w:rPr>
          <w:rFonts w:ascii="TimesNewRomanPSMT" w:hAnsi="TimesNewRomanPSMT"/>
          <w:color w:val="0D0D0D"/>
          <w:szCs w:val="24"/>
        </w:rPr>
        <w:t xml:space="preserve"> population increment. </w:t>
      </w:r>
    </w:p>
    <w:p w:rsidR="00AB5E84" w:rsidRPr="00AB5E84" w:rsidRDefault="00AB5E84" w:rsidP="00AF7531">
      <w:pPr>
        <w:spacing w:after="0" w:line="360" w:lineRule="auto"/>
        <w:jc w:val="both"/>
        <w:rPr>
          <w:rFonts w:ascii="TimesNewRomanPSMT" w:hAnsi="TimesNewRomanPSMT"/>
          <w:color w:val="0D0D0D"/>
          <w:szCs w:val="24"/>
        </w:rPr>
      </w:pPr>
      <w:r w:rsidRPr="00AB5E84">
        <w:rPr>
          <w:rFonts w:ascii="TimesNewRomanPSMT" w:hAnsi="TimesNewRomanPSMT"/>
          <w:color w:val="0D0D0D"/>
          <w:szCs w:val="24"/>
        </w:rPr>
        <w:t xml:space="preserve">The annual total consumptive water demands in </w:t>
      </w:r>
      <w:r w:rsidR="00600CA3">
        <w:rPr>
          <w:rFonts w:ascii="TimesNewRomanPSMT" w:hAnsi="TimesNewRomanPSMT"/>
          <w:color w:val="0D0D0D"/>
          <w:szCs w:val="24"/>
        </w:rPr>
        <w:t>current accounts (</w:t>
      </w:r>
      <w:r w:rsidRPr="00AB5E84">
        <w:rPr>
          <w:rFonts w:ascii="TimesNewRomanPSMT" w:hAnsi="TimesNewRomanPSMT"/>
          <w:color w:val="0D0D0D"/>
          <w:szCs w:val="24"/>
        </w:rPr>
        <w:t>2021</w:t>
      </w:r>
      <w:r w:rsidR="00600CA3">
        <w:rPr>
          <w:rFonts w:ascii="TimesNewRomanPSMT" w:hAnsi="TimesNewRomanPSMT"/>
          <w:color w:val="0D0D0D"/>
          <w:szCs w:val="24"/>
        </w:rPr>
        <w:t>)</w:t>
      </w:r>
      <w:r w:rsidRPr="00AB5E84">
        <w:rPr>
          <w:rFonts w:ascii="TimesNewRomanPSMT" w:hAnsi="TimesNewRomanPSMT"/>
          <w:color w:val="0D0D0D"/>
          <w:szCs w:val="24"/>
        </w:rPr>
        <w:t xml:space="preserve"> are </w:t>
      </w:r>
      <w:r w:rsidR="00304ED8">
        <w:rPr>
          <w:rFonts w:ascii="TimesNewRomanPSMT" w:hAnsi="TimesNewRomanPSMT"/>
          <w:color w:val="0D0D0D"/>
          <w:szCs w:val="24"/>
        </w:rPr>
        <w:t>calculated</w:t>
      </w:r>
      <w:r w:rsidRPr="00AB5E84">
        <w:rPr>
          <w:rFonts w:ascii="TimesNewRomanPSMT" w:hAnsi="TimesNewRomanPSMT"/>
          <w:color w:val="0D0D0D"/>
          <w:szCs w:val="24"/>
        </w:rPr>
        <w:t xml:space="preserve"> to be </w:t>
      </w:r>
      <w:r w:rsidR="00EF4654">
        <w:rPr>
          <w:rFonts w:ascii="TimesNewRomanPSMT" w:hAnsi="TimesNewRomanPSMT"/>
          <w:color w:val="0D0D0D"/>
          <w:szCs w:val="24"/>
        </w:rPr>
        <w:t>48.6</w:t>
      </w:r>
      <w:r w:rsidRPr="00AB5E84">
        <w:rPr>
          <w:rFonts w:ascii="TimesNewRomanPSMT" w:hAnsi="TimesNewRomanPSMT"/>
          <w:color w:val="0D0D0D"/>
          <w:szCs w:val="24"/>
        </w:rPr>
        <w:t>MCM while observed that</w:t>
      </w:r>
      <w:r w:rsidRPr="00AB5E84">
        <w:rPr>
          <w:rFonts w:ascii="TimesNewRomanPSMT" w:hAnsi="TimesNewRomanPSMT"/>
          <w:color w:val="0D0D0D"/>
        </w:rPr>
        <w:t xml:space="preserve"> </w:t>
      </w:r>
      <w:r w:rsidR="009D70D3">
        <w:rPr>
          <w:rFonts w:ascii="TimesNewRomanPSMT" w:hAnsi="TimesNewRomanPSMT"/>
          <w:color w:val="0D0D0D"/>
          <w:szCs w:val="24"/>
        </w:rPr>
        <w:t>22</w:t>
      </w:r>
      <w:r w:rsidR="005F5FF8">
        <w:rPr>
          <w:rFonts w:ascii="TimesNewRomanPSMT" w:hAnsi="TimesNewRomanPSMT"/>
          <w:color w:val="0D0D0D"/>
          <w:szCs w:val="24"/>
        </w:rPr>
        <w:t xml:space="preserve">.1 </w:t>
      </w:r>
      <w:r w:rsidRPr="00AB5E84">
        <w:rPr>
          <w:rFonts w:ascii="TimesNewRomanPSMT" w:hAnsi="TimesNewRomanPSMT"/>
          <w:color w:val="0D0D0D"/>
          <w:szCs w:val="24"/>
        </w:rPr>
        <w:t xml:space="preserve">MCM is required by the agricultural sector out of </w:t>
      </w:r>
      <w:r w:rsidR="00EF4654">
        <w:rPr>
          <w:rFonts w:ascii="TimesNewRomanPSMT" w:hAnsi="TimesNewRomanPSMT"/>
          <w:color w:val="0D0D0D"/>
          <w:szCs w:val="24"/>
        </w:rPr>
        <w:t>48.6</w:t>
      </w:r>
      <w:r w:rsidR="00600CA3">
        <w:rPr>
          <w:rFonts w:ascii="TimesNewRomanPSMT" w:hAnsi="TimesNewRomanPSMT" w:hint="eastAsia"/>
          <w:color w:val="0D0D0D"/>
          <w:szCs w:val="24"/>
        </w:rPr>
        <w:t> </w:t>
      </w:r>
      <w:r w:rsidRPr="00AB5E84">
        <w:rPr>
          <w:rFonts w:ascii="TimesNewRomanPSMT" w:hAnsi="TimesNewRomanPSMT"/>
          <w:color w:val="0D0D0D"/>
          <w:szCs w:val="24"/>
        </w:rPr>
        <w:t>MCM, it has the highest utilizer</w:t>
      </w:r>
      <w:r w:rsidR="00EF4654">
        <w:rPr>
          <w:rFonts w:ascii="TimesNewRomanPSMT" w:hAnsi="TimesNewRomanPSMT"/>
          <w:color w:val="0D0D0D"/>
          <w:szCs w:val="24"/>
        </w:rPr>
        <w:t>,</w:t>
      </w:r>
      <w:r w:rsidRPr="00AB5E84">
        <w:rPr>
          <w:rFonts w:ascii="TimesNewRomanPSMT" w:hAnsi="TimesNewRomanPSMT"/>
          <w:color w:val="0D0D0D"/>
          <w:szCs w:val="24"/>
        </w:rPr>
        <w:t xml:space="preserve"> the other de</w:t>
      </w:r>
      <w:r w:rsidR="00A820F4">
        <w:rPr>
          <w:rFonts w:ascii="TimesNewRomanPSMT" w:hAnsi="TimesNewRomanPSMT"/>
          <w:color w:val="0D0D0D"/>
          <w:szCs w:val="24"/>
        </w:rPr>
        <w:t xml:space="preserve">manding sectors like </w:t>
      </w:r>
      <w:r w:rsidR="000C7E15">
        <w:rPr>
          <w:rFonts w:ascii="TimesNewRomanPSMT" w:hAnsi="TimesNewRomanPSMT"/>
          <w:color w:val="0D0D0D"/>
          <w:szCs w:val="24"/>
        </w:rPr>
        <w:t>Domestic</w:t>
      </w:r>
      <w:r w:rsidR="00A820F4">
        <w:rPr>
          <w:rFonts w:ascii="TimesNewRomanPSMT" w:hAnsi="TimesNewRomanPSMT"/>
          <w:color w:val="0D0D0D"/>
          <w:szCs w:val="24"/>
        </w:rPr>
        <w:t xml:space="preserve">, Industrial, </w:t>
      </w:r>
      <w:r w:rsidR="000C7E15">
        <w:rPr>
          <w:rFonts w:ascii="TimesNewRomanPSMT" w:hAnsi="TimesNewRomanPSMT"/>
          <w:color w:val="0D0D0D"/>
          <w:szCs w:val="24"/>
        </w:rPr>
        <w:t>Livestock</w:t>
      </w:r>
      <w:r w:rsidR="00A820F4">
        <w:rPr>
          <w:rFonts w:ascii="TimesNewRomanPSMT" w:hAnsi="TimesNewRomanPSMT"/>
          <w:color w:val="0D0D0D"/>
          <w:szCs w:val="24"/>
        </w:rPr>
        <w:t xml:space="preserve"> and C</w:t>
      </w:r>
      <w:r w:rsidRPr="00AB5E84">
        <w:rPr>
          <w:rFonts w:ascii="TimesNewRomanPSMT" w:hAnsi="TimesNewRomanPSMT"/>
          <w:color w:val="0D0D0D"/>
          <w:szCs w:val="24"/>
        </w:rPr>
        <w:t xml:space="preserve">ommercial </w:t>
      </w:r>
      <w:r w:rsidR="00304ED8">
        <w:rPr>
          <w:rFonts w:ascii="TimesNewRomanPSMT" w:hAnsi="TimesNewRomanPSMT"/>
          <w:color w:val="0D0D0D"/>
          <w:szCs w:val="24"/>
        </w:rPr>
        <w:t>u</w:t>
      </w:r>
      <w:r w:rsidR="00A820F4">
        <w:rPr>
          <w:rFonts w:ascii="TimesNewRomanPSMT" w:hAnsi="TimesNewRomanPSMT"/>
          <w:color w:val="0D0D0D"/>
          <w:szCs w:val="24"/>
        </w:rPr>
        <w:t xml:space="preserve">tilization </w:t>
      </w:r>
      <w:r w:rsidR="00304ED8">
        <w:rPr>
          <w:rFonts w:ascii="TimesNewRomanPSMT" w:hAnsi="TimesNewRomanPSMT"/>
          <w:color w:val="0D0D0D"/>
          <w:szCs w:val="24"/>
        </w:rPr>
        <w:t>was</w:t>
      </w:r>
      <w:r w:rsidRPr="00AB5E84">
        <w:rPr>
          <w:rFonts w:ascii="TimesNewRomanPSMT" w:hAnsi="TimesNewRomanPSMT"/>
          <w:color w:val="0D0D0D"/>
          <w:szCs w:val="24"/>
        </w:rPr>
        <w:t xml:space="preserve"> up to 11.8,</w:t>
      </w:r>
      <w:r w:rsidR="00A820F4">
        <w:rPr>
          <w:rFonts w:ascii="TimesNewRomanPSMT" w:hAnsi="TimesNewRomanPSMT"/>
          <w:color w:val="0D0D0D"/>
          <w:szCs w:val="24"/>
        </w:rPr>
        <w:t xml:space="preserve"> </w:t>
      </w:r>
      <w:r w:rsidRPr="00AB5E84">
        <w:rPr>
          <w:rFonts w:ascii="TimesNewRomanPSMT" w:hAnsi="TimesNewRomanPSMT"/>
          <w:color w:val="0D0D0D"/>
          <w:szCs w:val="24"/>
        </w:rPr>
        <w:t>7.6, 6.2, and 0.9</w:t>
      </w:r>
      <w:r w:rsidR="005F5FF8">
        <w:rPr>
          <w:rFonts w:ascii="TimesNewRomanPSMT" w:hAnsi="TimesNewRomanPSMT"/>
          <w:color w:val="0D0D0D"/>
          <w:szCs w:val="24"/>
        </w:rPr>
        <w:t xml:space="preserve"> </w:t>
      </w:r>
      <w:r w:rsidR="00A820F4">
        <w:rPr>
          <w:rFonts w:ascii="TimesNewRomanPSMT" w:hAnsi="TimesNewRomanPSMT"/>
          <w:color w:val="0D0D0D"/>
          <w:szCs w:val="24"/>
        </w:rPr>
        <w:t>MCM</w:t>
      </w:r>
      <w:r w:rsidR="00F23574">
        <w:rPr>
          <w:rFonts w:ascii="TimesNewRomanPSMT" w:hAnsi="TimesNewRomanPSMT"/>
          <w:color w:val="0D0D0D"/>
          <w:szCs w:val="24"/>
        </w:rPr>
        <w:t>,</w:t>
      </w:r>
      <w:r w:rsidR="00EE2165">
        <w:rPr>
          <w:rFonts w:ascii="TimesNewRomanPSMT" w:hAnsi="TimesNewRomanPSMT"/>
          <w:color w:val="0D0D0D"/>
          <w:szCs w:val="24"/>
        </w:rPr>
        <w:t xml:space="preserve"> </w:t>
      </w:r>
      <w:r w:rsidRPr="00AB5E84">
        <w:rPr>
          <w:rFonts w:ascii="TimesNewRomanPSMT" w:hAnsi="TimesNewRomanPSMT"/>
          <w:color w:val="0D0D0D"/>
          <w:szCs w:val="24"/>
        </w:rPr>
        <w:t xml:space="preserve">respectively </w:t>
      </w:r>
      <w:r w:rsidR="00EF4654">
        <w:rPr>
          <w:rFonts w:ascii="TimesNewRomanPSMT" w:hAnsi="TimesNewRomanPSMT"/>
          <w:color w:val="0D0D0D"/>
          <w:szCs w:val="24"/>
        </w:rPr>
        <w:t xml:space="preserve">as </w:t>
      </w:r>
      <w:r w:rsidRPr="00AB5E84">
        <w:rPr>
          <w:rFonts w:ascii="TimesNewRomanPSMT" w:hAnsi="TimesNewRomanPSMT"/>
          <w:color w:val="0D0D0D"/>
          <w:szCs w:val="24"/>
        </w:rPr>
        <w:t>discussed in the table 4.</w:t>
      </w:r>
      <w:r w:rsidR="00EE2165">
        <w:rPr>
          <w:rFonts w:ascii="TimesNewRomanPSMT" w:hAnsi="TimesNewRomanPSMT"/>
          <w:color w:val="0D0D0D"/>
          <w:szCs w:val="24"/>
        </w:rPr>
        <w:t>7</w:t>
      </w:r>
      <w:r w:rsidR="00EF4654">
        <w:rPr>
          <w:rFonts w:ascii="TimesNewRomanPSMT" w:hAnsi="TimesNewRomanPSMT"/>
          <w:color w:val="0D0D0D"/>
          <w:szCs w:val="24"/>
        </w:rPr>
        <w:t xml:space="preserve"> below</w:t>
      </w:r>
      <w:r w:rsidRPr="00AB5E84">
        <w:rPr>
          <w:rFonts w:ascii="TimesNewRomanPSMT" w:hAnsi="TimesNewRomanPSMT"/>
          <w:color w:val="0D0D0D"/>
          <w:szCs w:val="24"/>
        </w:rPr>
        <w:t xml:space="preserve"> and </w:t>
      </w:r>
      <w:r w:rsidR="005F5FF8">
        <w:rPr>
          <w:rFonts w:ascii="TimesNewRomanPSMT" w:hAnsi="TimesNewRomanPSMT"/>
          <w:color w:val="0D0D0D"/>
          <w:szCs w:val="24"/>
        </w:rPr>
        <w:t xml:space="preserve">the </w:t>
      </w:r>
      <w:r w:rsidR="009D70D3" w:rsidRPr="00AB5E84">
        <w:rPr>
          <w:rFonts w:ascii="TimesNewRomanPSMT" w:hAnsi="TimesNewRomanPSMT"/>
          <w:color w:val="0D0D0D"/>
          <w:szCs w:val="24"/>
        </w:rPr>
        <w:t>annual</w:t>
      </w:r>
      <w:r w:rsidR="009D70D3">
        <w:rPr>
          <w:rFonts w:ascii="TimesNewRomanPSMT" w:hAnsi="TimesNewRomanPSMT"/>
          <w:color w:val="0D0D0D"/>
          <w:szCs w:val="24"/>
        </w:rPr>
        <w:t xml:space="preserve"> </w:t>
      </w:r>
      <w:r w:rsidR="000C7E15">
        <w:rPr>
          <w:rFonts w:ascii="TimesNewRomanPSMT" w:hAnsi="TimesNewRomanPSMT"/>
          <w:color w:val="0D0D0D"/>
          <w:szCs w:val="24"/>
        </w:rPr>
        <w:t>Environmental</w:t>
      </w:r>
      <w:r w:rsidR="009D70D3">
        <w:rPr>
          <w:rFonts w:ascii="TimesNewRomanPSMT" w:hAnsi="TimesNewRomanPSMT"/>
          <w:color w:val="0D0D0D"/>
          <w:szCs w:val="24"/>
        </w:rPr>
        <w:t xml:space="preserve"> flow requirement</w:t>
      </w:r>
      <w:r w:rsidRPr="00AB5E84">
        <w:rPr>
          <w:rFonts w:ascii="TimesNewRomanPSMT" w:hAnsi="TimesNewRomanPSMT"/>
          <w:color w:val="0D0D0D"/>
          <w:szCs w:val="24"/>
        </w:rPr>
        <w:t xml:space="preserve"> </w:t>
      </w:r>
      <w:r w:rsidR="00304ED8">
        <w:rPr>
          <w:rFonts w:ascii="TimesNewRomanPSMT" w:hAnsi="TimesNewRomanPSMT"/>
          <w:color w:val="0D0D0D"/>
          <w:szCs w:val="24"/>
        </w:rPr>
        <w:t>was</w:t>
      </w:r>
      <w:r w:rsidRPr="00AB5E84">
        <w:rPr>
          <w:rFonts w:ascii="TimesNewRomanPSMT" w:hAnsi="TimesNewRomanPSMT"/>
          <w:color w:val="0D0D0D"/>
          <w:szCs w:val="24"/>
        </w:rPr>
        <w:t xml:space="preserve"> up to 77.35</w:t>
      </w:r>
      <w:r w:rsidR="00E958C2">
        <w:rPr>
          <w:rFonts w:ascii="TimesNewRomanPSMT" w:hAnsi="TimesNewRomanPSMT" w:hint="eastAsia"/>
          <w:color w:val="0D0D0D"/>
          <w:szCs w:val="24"/>
        </w:rPr>
        <w:t> </w:t>
      </w:r>
      <w:r w:rsidRPr="00AB5E84">
        <w:rPr>
          <w:rFonts w:ascii="TimesNewRomanPSMT" w:hAnsi="TimesNewRomanPSMT"/>
          <w:color w:val="0D0D0D"/>
          <w:szCs w:val="24"/>
        </w:rPr>
        <w:t>MCM in this scenario (</w:t>
      </w:r>
      <w:r w:rsidR="00EF4654">
        <w:rPr>
          <w:rFonts w:ascii="TimesNewRomanPSMT" w:hAnsi="TimesNewRomanPSMT"/>
          <w:color w:val="0D0D0D"/>
          <w:szCs w:val="24"/>
        </w:rPr>
        <w:t xml:space="preserve">i.e. </w:t>
      </w:r>
      <w:r w:rsidRPr="00AB5E84">
        <w:rPr>
          <w:rFonts w:ascii="TimesNewRomanPSMT" w:hAnsi="TimesNewRomanPSMT"/>
          <w:color w:val="0D0D0D"/>
          <w:szCs w:val="24"/>
        </w:rPr>
        <w:t>10% of available flow), so based on this the overall water consumption in this scena</w:t>
      </w:r>
      <w:r w:rsidR="009D70D3">
        <w:rPr>
          <w:rFonts w:ascii="TimesNewRomanPSMT" w:hAnsi="TimesNewRomanPSMT"/>
          <w:color w:val="0D0D0D"/>
          <w:szCs w:val="24"/>
        </w:rPr>
        <w:t>rio was up to 126</w:t>
      </w:r>
      <w:r w:rsidR="005F5FF8">
        <w:rPr>
          <w:rFonts w:ascii="TimesNewRomanPSMT" w:hAnsi="TimesNewRomanPSMT"/>
          <w:color w:val="0D0D0D"/>
          <w:szCs w:val="24"/>
        </w:rPr>
        <w:t xml:space="preserve"> </w:t>
      </w:r>
      <w:r w:rsidRPr="00AB5E84">
        <w:rPr>
          <w:rFonts w:ascii="TimesNewRomanPSMT" w:hAnsi="TimesNewRomanPSMT"/>
          <w:color w:val="0D0D0D"/>
          <w:szCs w:val="24"/>
        </w:rPr>
        <w:t>MCM.</w:t>
      </w:r>
    </w:p>
    <w:p w:rsidR="00AB5E84" w:rsidRDefault="00AB5E84" w:rsidP="00117566">
      <w:pPr>
        <w:pStyle w:val="Table"/>
        <w:spacing w:after="0" w:line="360" w:lineRule="auto"/>
      </w:pPr>
      <w:r w:rsidRPr="00AB5E84">
        <w:t xml:space="preserve"> </w:t>
      </w:r>
      <w:r w:rsidR="00EF4654">
        <w:t xml:space="preserve">     </w:t>
      </w:r>
      <w:bookmarkStart w:id="181" w:name="_Toc136758533"/>
      <w:r w:rsidRPr="006E75C6">
        <w:t>Table 4.</w:t>
      </w:r>
      <w:r w:rsidR="00883FF6" w:rsidRPr="006E75C6">
        <w:t>7</w:t>
      </w:r>
      <w:r w:rsidRPr="006E75C6">
        <w:t>: Annual water demand for consumptive utilizers</w:t>
      </w:r>
      <w:bookmarkEnd w:id="181"/>
      <w:r w:rsidRPr="006E75C6">
        <w:t xml:space="preserve"> </w:t>
      </w:r>
    </w:p>
    <w:tbl>
      <w:tblPr>
        <w:tblW w:w="8222" w:type="dxa"/>
        <w:jc w:val="center"/>
        <w:tblInd w:w="1262" w:type="dxa"/>
        <w:tblLook w:val="04A0" w:firstRow="1" w:lastRow="0" w:firstColumn="1" w:lastColumn="0" w:noHBand="0" w:noVBand="1"/>
      </w:tblPr>
      <w:tblGrid>
        <w:gridCol w:w="2243"/>
        <w:gridCol w:w="876"/>
        <w:gridCol w:w="876"/>
        <w:gridCol w:w="876"/>
        <w:gridCol w:w="876"/>
        <w:gridCol w:w="876"/>
        <w:gridCol w:w="876"/>
        <w:gridCol w:w="876"/>
      </w:tblGrid>
      <w:tr w:rsidR="00E5733D" w:rsidRPr="00EF4654" w:rsidTr="00AF7531">
        <w:trPr>
          <w:trHeight w:val="315"/>
          <w:jc w:val="center"/>
        </w:trPr>
        <w:tc>
          <w:tcPr>
            <w:tcW w:w="20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733D" w:rsidRPr="00EE2165" w:rsidRDefault="00E5733D" w:rsidP="00EF4654">
            <w:pPr>
              <w:spacing w:after="0" w:line="240" w:lineRule="auto"/>
              <w:jc w:val="center"/>
              <w:rPr>
                <w:rFonts w:eastAsia="Times New Roman" w:cs="Times New Roman"/>
                <w:b/>
                <w:color w:val="000000"/>
                <w:szCs w:val="24"/>
              </w:rPr>
            </w:pPr>
            <w:r w:rsidRPr="00EE2165">
              <w:rPr>
                <w:rFonts w:eastAsia="Times New Roman" w:cs="Times New Roman"/>
                <w:b/>
                <w:color w:val="000000"/>
                <w:szCs w:val="24"/>
              </w:rPr>
              <w:t>Year</w:t>
            </w:r>
          </w:p>
        </w:tc>
        <w:tc>
          <w:tcPr>
            <w:tcW w:w="876" w:type="dxa"/>
            <w:tcBorders>
              <w:top w:val="single" w:sz="4" w:space="0" w:color="auto"/>
              <w:left w:val="nil"/>
              <w:bottom w:val="single" w:sz="4" w:space="0" w:color="auto"/>
              <w:right w:val="single" w:sz="4" w:space="0" w:color="auto"/>
            </w:tcBorders>
            <w:shd w:val="clear" w:color="auto" w:fill="auto"/>
            <w:noWrap/>
            <w:vAlign w:val="center"/>
            <w:hideMark/>
          </w:tcPr>
          <w:p w:rsidR="00E5733D" w:rsidRPr="00EE2165" w:rsidRDefault="00E5733D" w:rsidP="00E5733D">
            <w:pPr>
              <w:spacing w:after="0" w:line="240" w:lineRule="auto"/>
              <w:jc w:val="right"/>
              <w:rPr>
                <w:rFonts w:eastAsia="Times New Roman" w:cs="Times New Roman"/>
                <w:b/>
                <w:color w:val="000000"/>
                <w:szCs w:val="24"/>
              </w:rPr>
            </w:pPr>
            <w:r w:rsidRPr="00EE2165">
              <w:rPr>
                <w:rFonts w:eastAsia="Times New Roman" w:cs="Times New Roman"/>
                <w:b/>
                <w:color w:val="000000"/>
                <w:szCs w:val="24"/>
              </w:rPr>
              <w:t>2022</w:t>
            </w:r>
          </w:p>
        </w:tc>
        <w:tc>
          <w:tcPr>
            <w:tcW w:w="876" w:type="dxa"/>
            <w:tcBorders>
              <w:top w:val="single" w:sz="4" w:space="0" w:color="auto"/>
              <w:left w:val="nil"/>
              <w:bottom w:val="single" w:sz="4" w:space="0" w:color="auto"/>
              <w:right w:val="single" w:sz="4" w:space="0" w:color="auto"/>
            </w:tcBorders>
            <w:shd w:val="clear" w:color="auto" w:fill="auto"/>
            <w:noWrap/>
            <w:vAlign w:val="center"/>
            <w:hideMark/>
          </w:tcPr>
          <w:p w:rsidR="00E5733D" w:rsidRPr="00EE2165" w:rsidRDefault="00E5733D" w:rsidP="00E5733D">
            <w:pPr>
              <w:spacing w:after="0" w:line="240" w:lineRule="auto"/>
              <w:jc w:val="right"/>
              <w:rPr>
                <w:rFonts w:eastAsia="Times New Roman" w:cs="Times New Roman"/>
                <w:b/>
                <w:color w:val="000000"/>
                <w:szCs w:val="24"/>
              </w:rPr>
            </w:pPr>
            <w:r w:rsidRPr="00EE2165">
              <w:rPr>
                <w:rFonts w:eastAsia="Times New Roman" w:cs="Times New Roman"/>
                <w:b/>
                <w:color w:val="000000"/>
                <w:szCs w:val="24"/>
              </w:rPr>
              <w:t>2025</w:t>
            </w:r>
          </w:p>
        </w:tc>
        <w:tc>
          <w:tcPr>
            <w:tcW w:w="876" w:type="dxa"/>
            <w:tcBorders>
              <w:top w:val="single" w:sz="4" w:space="0" w:color="auto"/>
              <w:left w:val="nil"/>
              <w:bottom w:val="single" w:sz="4" w:space="0" w:color="auto"/>
              <w:right w:val="single" w:sz="4" w:space="0" w:color="auto"/>
            </w:tcBorders>
            <w:shd w:val="clear" w:color="auto" w:fill="auto"/>
            <w:noWrap/>
            <w:vAlign w:val="center"/>
            <w:hideMark/>
          </w:tcPr>
          <w:p w:rsidR="00E5733D" w:rsidRPr="00EE2165" w:rsidRDefault="00E5733D" w:rsidP="00E5733D">
            <w:pPr>
              <w:spacing w:after="0" w:line="240" w:lineRule="auto"/>
              <w:jc w:val="right"/>
              <w:rPr>
                <w:rFonts w:eastAsia="Times New Roman" w:cs="Times New Roman"/>
                <w:b/>
                <w:color w:val="000000"/>
                <w:szCs w:val="24"/>
              </w:rPr>
            </w:pPr>
            <w:r w:rsidRPr="00EE2165">
              <w:rPr>
                <w:rFonts w:eastAsia="Times New Roman" w:cs="Times New Roman"/>
                <w:b/>
                <w:color w:val="000000"/>
                <w:szCs w:val="24"/>
              </w:rPr>
              <w:t>2030</w:t>
            </w:r>
          </w:p>
        </w:tc>
        <w:tc>
          <w:tcPr>
            <w:tcW w:w="876" w:type="dxa"/>
            <w:tcBorders>
              <w:top w:val="single" w:sz="4" w:space="0" w:color="auto"/>
              <w:left w:val="nil"/>
              <w:bottom w:val="single" w:sz="4" w:space="0" w:color="auto"/>
              <w:right w:val="single" w:sz="4" w:space="0" w:color="auto"/>
            </w:tcBorders>
            <w:shd w:val="clear" w:color="auto" w:fill="auto"/>
            <w:noWrap/>
            <w:vAlign w:val="center"/>
            <w:hideMark/>
          </w:tcPr>
          <w:p w:rsidR="00E5733D" w:rsidRPr="00EE2165" w:rsidRDefault="00E5733D" w:rsidP="00E5733D">
            <w:pPr>
              <w:spacing w:after="0" w:line="240" w:lineRule="auto"/>
              <w:jc w:val="right"/>
              <w:rPr>
                <w:rFonts w:eastAsia="Times New Roman" w:cs="Times New Roman"/>
                <w:b/>
                <w:color w:val="000000"/>
                <w:szCs w:val="24"/>
              </w:rPr>
            </w:pPr>
            <w:r w:rsidRPr="00EE2165">
              <w:rPr>
                <w:rFonts w:eastAsia="Times New Roman" w:cs="Times New Roman"/>
                <w:b/>
                <w:color w:val="000000"/>
                <w:szCs w:val="24"/>
              </w:rPr>
              <w:t>2035</w:t>
            </w:r>
          </w:p>
        </w:tc>
        <w:tc>
          <w:tcPr>
            <w:tcW w:w="876" w:type="dxa"/>
            <w:tcBorders>
              <w:top w:val="single" w:sz="4" w:space="0" w:color="auto"/>
              <w:left w:val="nil"/>
              <w:bottom w:val="single" w:sz="4" w:space="0" w:color="auto"/>
              <w:right w:val="single" w:sz="4" w:space="0" w:color="auto"/>
            </w:tcBorders>
            <w:shd w:val="clear" w:color="auto" w:fill="auto"/>
            <w:noWrap/>
            <w:vAlign w:val="center"/>
            <w:hideMark/>
          </w:tcPr>
          <w:p w:rsidR="00E5733D" w:rsidRPr="00EE2165" w:rsidRDefault="00E5733D" w:rsidP="00E5733D">
            <w:pPr>
              <w:spacing w:after="0" w:line="240" w:lineRule="auto"/>
              <w:jc w:val="right"/>
              <w:rPr>
                <w:rFonts w:eastAsia="Times New Roman" w:cs="Times New Roman"/>
                <w:b/>
                <w:color w:val="000000"/>
                <w:szCs w:val="24"/>
              </w:rPr>
            </w:pPr>
            <w:r w:rsidRPr="00EE2165">
              <w:rPr>
                <w:rFonts w:eastAsia="Times New Roman" w:cs="Times New Roman"/>
                <w:b/>
                <w:color w:val="000000"/>
                <w:szCs w:val="24"/>
              </w:rPr>
              <w:t>2040</w:t>
            </w:r>
          </w:p>
        </w:tc>
        <w:tc>
          <w:tcPr>
            <w:tcW w:w="876" w:type="dxa"/>
            <w:tcBorders>
              <w:top w:val="single" w:sz="4" w:space="0" w:color="auto"/>
              <w:left w:val="nil"/>
              <w:bottom w:val="single" w:sz="4" w:space="0" w:color="auto"/>
              <w:right w:val="single" w:sz="4" w:space="0" w:color="auto"/>
            </w:tcBorders>
            <w:shd w:val="clear" w:color="auto" w:fill="auto"/>
            <w:noWrap/>
            <w:vAlign w:val="center"/>
            <w:hideMark/>
          </w:tcPr>
          <w:p w:rsidR="00E5733D" w:rsidRPr="00EE2165" w:rsidRDefault="00E5733D" w:rsidP="00E5733D">
            <w:pPr>
              <w:spacing w:after="0" w:line="240" w:lineRule="auto"/>
              <w:jc w:val="right"/>
              <w:rPr>
                <w:rFonts w:eastAsia="Times New Roman" w:cs="Times New Roman"/>
                <w:b/>
                <w:color w:val="000000"/>
                <w:szCs w:val="24"/>
              </w:rPr>
            </w:pPr>
            <w:r w:rsidRPr="00EE2165">
              <w:rPr>
                <w:rFonts w:eastAsia="Times New Roman" w:cs="Times New Roman"/>
                <w:b/>
                <w:color w:val="000000"/>
                <w:szCs w:val="24"/>
              </w:rPr>
              <w:t>2045</w:t>
            </w:r>
          </w:p>
        </w:tc>
        <w:tc>
          <w:tcPr>
            <w:tcW w:w="876" w:type="dxa"/>
            <w:tcBorders>
              <w:top w:val="single" w:sz="4" w:space="0" w:color="auto"/>
              <w:left w:val="nil"/>
              <w:bottom w:val="single" w:sz="4" w:space="0" w:color="auto"/>
              <w:right w:val="single" w:sz="4" w:space="0" w:color="auto"/>
            </w:tcBorders>
            <w:shd w:val="clear" w:color="auto" w:fill="auto"/>
            <w:noWrap/>
            <w:vAlign w:val="center"/>
            <w:hideMark/>
          </w:tcPr>
          <w:p w:rsidR="00E5733D" w:rsidRPr="00EE2165" w:rsidRDefault="00E5733D" w:rsidP="00E5733D">
            <w:pPr>
              <w:spacing w:after="0" w:line="240" w:lineRule="auto"/>
              <w:jc w:val="right"/>
              <w:rPr>
                <w:rFonts w:eastAsia="Times New Roman" w:cs="Times New Roman"/>
                <w:b/>
                <w:color w:val="000000"/>
                <w:szCs w:val="24"/>
              </w:rPr>
            </w:pPr>
            <w:r w:rsidRPr="00EE2165">
              <w:rPr>
                <w:rFonts w:eastAsia="Times New Roman" w:cs="Times New Roman"/>
                <w:b/>
                <w:color w:val="000000"/>
                <w:szCs w:val="24"/>
              </w:rPr>
              <w:t>2050</w:t>
            </w:r>
          </w:p>
        </w:tc>
      </w:tr>
      <w:tr w:rsidR="00E5733D" w:rsidRPr="00EF4654" w:rsidTr="00AF7531">
        <w:trPr>
          <w:trHeight w:val="315"/>
          <w:jc w:val="center"/>
        </w:trPr>
        <w:tc>
          <w:tcPr>
            <w:tcW w:w="2090" w:type="dxa"/>
            <w:tcBorders>
              <w:top w:val="nil"/>
              <w:left w:val="single" w:sz="4" w:space="0" w:color="auto"/>
              <w:bottom w:val="single" w:sz="4" w:space="0" w:color="auto"/>
              <w:right w:val="single" w:sz="4" w:space="0" w:color="auto"/>
            </w:tcBorders>
            <w:shd w:val="clear" w:color="auto" w:fill="auto"/>
            <w:noWrap/>
            <w:vAlign w:val="center"/>
            <w:hideMark/>
          </w:tcPr>
          <w:p w:rsidR="00E5733D" w:rsidRPr="00EE2165" w:rsidRDefault="00E5733D" w:rsidP="00E5733D">
            <w:pPr>
              <w:spacing w:after="0" w:line="240" w:lineRule="auto"/>
              <w:rPr>
                <w:rFonts w:eastAsia="Times New Roman" w:cs="Times New Roman"/>
                <w:b/>
                <w:color w:val="000000"/>
                <w:szCs w:val="24"/>
              </w:rPr>
            </w:pPr>
            <w:r w:rsidRPr="00EE2165">
              <w:rPr>
                <w:rFonts w:eastAsia="Times New Roman" w:cs="Times New Roman"/>
                <w:b/>
                <w:color w:val="000000"/>
                <w:szCs w:val="24"/>
              </w:rPr>
              <w:t>Agriculture(MCM)</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22.1</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22.1</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22.1</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22.1</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22.1</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22.1</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22.1</w:t>
            </w:r>
          </w:p>
        </w:tc>
      </w:tr>
      <w:tr w:rsidR="00E5733D" w:rsidRPr="00EF4654" w:rsidTr="00AF7531">
        <w:trPr>
          <w:trHeight w:val="315"/>
          <w:jc w:val="center"/>
        </w:trPr>
        <w:tc>
          <w:tcPr>
            <w:tcW w:w="2090" w:type="dxa"/>
            <w:tcBorders>
              <w:top w:val="nil"/>
              <w:left w:val="single" w:sz="4" w:space="0" w:color="auto"/>
              <w:bottom w:val="single" w:sz="4" w:space="0" w:color="auto"/>
              <w:right w:val="single" w:sz="4" w:space="0" w:color="auto"/>
            </w:tcBorders>
            <w:shd w:val="clear" w:color="auto" w:fill="auto"/>
            <w:noWrap/>
            <w:vAlign w:val="center"/>
            <w:hideMark/>
          </w:tcPr>
          <w:p w:rsidR="00E5733D" w:rsidRPr="00EE2165" w:rsidRDefault="00E5733D" w:rsidP="00E5733D">
            <w:pPr>
              <w:spacing w:after="0" w:line="240" w:lineRule="auto"/>
              <w:rPr>
                <w:rFonts w:eastAsia="Times New Roman" w:cs="Times New Roman"/>
                <w:b/>
                <w:color w:val="000000"/>
                <w:szCs w:val="24"/>
              </w:rPr>
            </w:pPr>
            <w:r w:rsidRPr="00EE2165">
              <w:rPr>
                <w:rFonts w:eastAsia="Times New Roman" w:cs="Times New Roman"/>
                <w:b/>
                <w:color w:val="000000"/>
                <w:szCs w:val="24"/>
              </w:rPr>
              <w:t>Domestic(MCM)</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5.9</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6.4</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7.4</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8.5</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9.5</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10.6</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11.8</w:t>
            </w:r>
          </w:p>
        </w:tc>
      </w:tr>
      <w:tr w:rsidR="00E5733D" w:rsidRPr="00EF4654" w:rsidTr="00AF7531">
        <w:trPr>
          <w:trHeight w:val="315"/>
          <w:jc w:val="center"/>
        </w:trPr>
        <w:tc>
          <w:tcPr>
            <w:tcW w:w="2090" w:type="dxa"/>
            <w:tcBorders>
              <w:top w:val="nil"/>
              <w:left w:val="single" w:sz="4" w:space="0" w:color="auto"/>
              <w:bottom w:val="single" w:sz="4" w:space="0" w:color="auto"/>
              <w:right w:val="single" w:sz="4" w:space="0" w:color="auto"/>
            </w:tcBorders>
            <w:shd w:val="clear" w:color="000000" w:fill="FFFFFF"/>
            <w:noWrap/>
            <w:vAlign w:val="center"/>
            <w:hideMark/>
          </w:tcPr>
          <w:p w:rsidR="00E5733D" w:rsidRPr="00EE2165" w:rsidRDefault="00E5733D" w:rsidP="00E5733D">
            <w:pPr>
              <w:spacing w:after="0" w:line="240" w:lineRule="auto"/>
              <w:rPr>
                <w:rFonts w:eastAsia="Times New Roman" w:cs="Times New Roman"/>
                <w:b/>
                <w:color w:val="000000"/>
                <w:szCs w:val="24"/>
              </w:rPr>
            </w:pPr>
            <w:r w:rsidRPr="00EE2165">
              <w:rPr>
                <w:rFonts w:eastAsia="Times New Roman" w:cs="Times New Roman"/>
                <w:b/>
                <w:color w:val="000000"/>
                <w:szCs w:val="24"/>
              </w:rPr>
              <w:t>Industrial(MCM)</w:t>
            </w:r>
          </w:p>
        </w:tc>
        <w:tc>
          <w:tcPr>
            <w:tcW w:w="876" w:type="dxa"/>
            <w:tcBorders>
              <w:top w:val="nil"/>
              <w:left w:val="nil"/>
              <w:bottom w:val="single" w:sz="4" w:space="0" w:color="auto"/>
              <w:right w:val="single" w:sz="4" w:space="0" w:color="auto"/>
            </w:tcBorders>
            <w:shd w:val="clear" w:color="000000" w:fill="FFFFFF"/>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3</w:t>
            </w:r>
          </w:p>
        </w:tc>
        <w:tc>
          <w:tcPr>
            <w:tcW w:w="876" w:type="dxa"/>
            <w:tcBorders>
              <w:top w:val="nil"/>
              <w:left w:val="nil"/>
              <w:bottom w:val="single" w:sz="4" w:space="0" w:color="auto"/>
              <w:right w:val="single" w:sz="4" w:space="0" w:color="auto"/>
            </w:tcBorders>
            <w:shd w:val="clear" w:color="000000" w:fill="FFFFFF"/>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3.3</w:t>
            </w:r>
          </w:p>
        </w:tc>
        <w:tc>
          <w:tcPr>
            <w:tcW w:w="876" w:type="dxa"/>
            <w:tcBorders>
              <w:top w:val="nil"/>
              <w:left w:val="nil"/>
              <w:bottom w:val="single" w:sz="4" w:space="0" w:color="auto"/>
              <w:right w:val="single" w:sz="4" w:space="0" w:color="auto"/>
            </w:tcBorders>
            <w:shd w:val="clear" w:color="000000" w:fill="FFFFFF"/>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4.1</w:t>
            </w:r>
          </w:p>
        </w:tc>
        <w:tc>
          <w:tcPr>
            <w:tcW w:w="876" w:type="dxa"/>
            <w:tcBorders>
              <w:top w:val="nil"/>
              <w:left w:val="nil"/>
              <w:bottom w:val="single" w:sz="4" w:space="0" w:color="auto"/>
              <w:right w:val="single" w:sz="4" w:space="0" w:color="auto"/>
            </w:tcBorders>
            <w:shd w:val="clear" w:color="000000" w:fill="FFFFFF"/>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4.9</w:t>
            </w:r>
          </w:p>
        </w:tc>
        <w:tc>
          <w:tcPr>
            <w:tcW w:w="876" w:type="dxa"/>
            <w:tcBorders>
              <w:top w:val="nil"/>
              <w:left w:val="nil"/>
              <w:bottom w:val="single" w:sz="4" w:space="0" w:color="auto"/>
              <w:right w:val="single" w:sz="4" w:space="0" w:color="auto"/>
            </w:tcBorders>
            <w:shd w:val="clear" w:color="000000" w:fill="FFFFFF"/>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5.7</w:t>
            </w:r>
          </w:p>
        </w:tc>
        <w:tc>
          <w:tcPr>
            <w:tcW w:w="876" w:type="dxa"/>
            <w:tcBorders>
              <w:top w:val="nil"/>
              <w:left w:val="nil"/>
              <w:bottom w:val="single" w:sz="4" w:space="0" w:color="auto"/>
              <w:right w:val="single" w:sz="4" w:space="0" w:color="auto"/>
            </w:tcBorders>
            <w:shd w:val="clear" w:color="000000" w:fill="FFFFFF"/>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6.6</w:t>
            </w:r>
          </w:p>
        </w:tc>
        <w:tc>
          <w:tcPr>
            <w:tcW w:w="876" w:type="dxa"/>
            <w:tcBorders>
              <w:top w:val="nil"/>
              <w:left w:val="nil"/>
              <w:bottom w:val="single" w:sz="4" w:space="0" w:color="auto"/>
              <w:right w:val="single" w:sz="4" w:space="0" w:color="auto"/>
            </w:tcBorders>
            <w:shd w:val="clear" w:color="000000" w:fill="FFFFFF"/>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7.6</w:t>
            </w:r>
          </w:p>
        </w:tc>
      </w:tr>
      <w:tr w:rsidR="00E5733D" w:rsidRPr="00EF4654" w:rsidTr="00AF7531">
        <w:trPr>
          <w:trHeight w:val="315"/>
          <w:jc w:val="center"/>
        </w:trPr>
        <w:tc>
          <w:tcPr>
            <w:tcW w:w="2090" w:type="dxa"/>
            <w:tcBorders>
              <w:top w:val="nil"/>
              <w:left w:val="single" w:sz="4" w:space="0" w:color="auto"/>
              <w:bottom w:val="single" w:sz="4" w:space="0" w:color="auto"/>
              <w:right w:val="single" w:sz="4" w:space="0" w:color="auto"/>
            </w:tcBorders>
            <w:shd w:val="clear" w:color="auto" w:fill="auto"/>
            <w:noWrap/>
            <w:vAlign w:val="center"/>
            <w:hideMark/>
          </w:tcPr>
          <w:p w:rsidR="00E5733D" w:rsidRPr="00EE2165" w:rsidRDefault="00E5733D" w:rsidP="00E5733D">
            <w:pPr>
              <w:spacing w:after="0" w:line="240" w:lineRule="auto"/>
              <w:rPr>
                <w:rFonts w:eastAsia="Times New Roman" w:cs="Times New Roman"/>
                <w:b/>
                <w:color w:val="000000"/>
                <w:szCs w:val="24"/>
              </w:rPr>
            </w:pPr>
            <w:r w:rsidRPr="00EE2165">
              <w:rPr>
                <w:rFonts w:eastAsia="Times New Roman" w:cs="Times New Roman"/>
                <w:b/>
                <w:color w:val="000000"/>
                <w:szCs w:val="24"/>
              </w:rPr>
              <w:t>Livestock(MCM)</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3.2</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3.5</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4</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4.6</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5.1</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5.7</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6.2</w:t>
            </w:r>
          </w:p>
        </w:tc>
      </w:tr>
      <w:tr w:rsidR="00E5733D" w:rsidRPr="00EF4654" w:rsidTr="00AF7531">
        <w:trPr>
          <w:trHeight w:val="315"/>
          <w:jc w:val="center"/>
        </w:trPr>
        <w:tc>
          <w:tcPr>
            <w:tcW w:w="2090" w:type="dxa"/>
            <w:tcBorders>
              <w:top w:val="nil"/>
              <w:left w:val="single" w:sz="4" w:space="0" w:color="auto"/>
              <w:bottom w:val="single" w:sz="4" w:space="0" w:color="auto"/>
              <w:right w:val="single" w:sz="4" w:space="0" w:color="auto"/>
            </w:tcBorders>
            <w:shd w:val="clear" w:color="000000" w:fill="FFFFFF"/>
            <w:noWrap/>
            <w:vAlign w:val="center"/>
            <w:hideMark/>
          </w:tcPr>
          <w:p w:rsidR="00E5733D" w:rsidRPr="00EE2165" w:rsidRDefault="00E5733D" w:rsidP="00E5733D">
            <w:pPr>
              <w:spacing w:after="0" w:line="240" w:lineRule="auto"/>
              <w:rPr>
                <w:rFonts w:eastAsia="Times New Roman" w:cs="Times New Roman"/>
                <w:b/>
                <w:color w:val="000000"/>
                <w:szCs w:val="24"/>
              </w:rPr>
            </w:pPr>
            <w:r w:rsidRPr="00EE2165">
              <w:rPr>
                <w:rFonts w:eastAsia="Times New Roman" w:cs="Times New Roman"/>
                <w:b/>
                <w:color w:val="000000"/>
                <w:szCs w:val="24"/>
              </w:rPr>
              <w:t>Commercial and institutional(MCM)</w:t>
            </w:r>
          </w:p>
        </w:tc>
        <w:tc>
          <w:tcPr>
            <w:tcW w:w="876" w:type="dxa"/>
            <w:tcBorders>
              <w:top w:val="nil"/>
              <w:left w:val="nil"/>
              <w:bottom w:val="single" w:sz="4" w:space="0" w:color="auto"/>
              <w:right w:val="single" w:sz="4" w:space="0" w:color="auto"/>
            </w:tcBorders>
            <w:shd w:val="clear" w:color="000000" w:fill="FFFFFF"/>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0.2</w:t>
            </w:r>
          </w:p>
        </w:tc>
        <w:tc>
          <w:tcPr>
            <w:tcW w:w="876" w:type="dxa"/>
            <w:tcBorders>
              <w:top w:val="nil"/>
              <w:left w:val="nil"/>
              <w:bottom w:val="single" w:sz="4" w:space="0" w:color="auto"/>
              <w:right w:val="single" w:sz="4" w:space="0" w:color="auto"/>
            </w:tcBorders>
            <w:shd w:val="clear" w:color="000000" w:fill="FFFFFF"/>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0.2</w:t>
            </w:r>
          </w:p>
        </w:tc>
        <w:tc>
          <w:tcPr>
            <w:tcW w:w="876" w:type="dxa"/>
            <w:tcBorders>
              <w:top w:val="nil"/>
              <w:left w:val="nil"/>
              <w:bottom w:val="single" w:sz="4" w:space="0" w:color="auto"/>
              <w:right w:val="single" w:sz="4" w:space="0" w:color="auto"/>
            </w:tcBorders>
            <w:shd w:val="clear" w:color="000000" w:fill="FFFFFF"/>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0.3</w:t>
            </w:r>
          </w:p>
        </w:tc>
        <w:tc>
          <w:tcPr>
            <w:tcW w:w="876" w:type="dxa"/>
            <w:tcBorders>
              <w:top w:val="nil"/>
              <w:left w:val="nil"/>
              <w:bottom w:val="single" w:sz="4" w:space="0" w:color="auto"/>
              <w:right w:val="single" w:sz="4" w:space="0" w:color="auto"/>
            </w:tcBorders>
            <w:shd w:val="clear" w:color="000000" w:fill="FFFFFF"/>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0.5</w:t>
            </w:r>
          </w:p>
        </w:tc>
        <w:tc>
          <w:tcPr>
            <w:tcW w:w="876" w:type="dxa"/>
            <w:tcBorders>
              <w:top w:val="nil"/>
              <w:left w:val="nil"/>
              <w:bottom w:val="single" w:sz="4" w:space="0" w:color="auto"/>
              <w:right w:val="single" w:sz="4" w:space="0" w:color="auto"/>
            </w:tcBorders>
            <w:shd w:val="clear" w:color="000000" w:fill="FFFFFF"/>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0.6</w:t>
            </w:r>
          </w:p>
        </w:tc>
        <w:tc>
          <w:tcPr>
            <w:tcW w:w="876" w:type="dxa"/>
            <w:tcBorders>
              <w:top w:val="nil"/>
              <w:left w:val="nil"/>
              <w:bottom w:val="single" w:sz="4" w:space="0" w:color="auto"/>
              <w:right w:val="single" w:sz="4" w:space="0" w:color="auto"/>
            </w:tcBorders>
            <w:shd w:val="clear" w:color="000000" w:fill="FFFFFF"/>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0.7</w:t>
            </w:r>
          </w:p>
        </w:tc>
        <w:tc>
          <w:tcPr>
            <w:tcW w:w="876" w:type="dxa"/>
            <w:tcBorders>
              <w:top w:val="nil"/>
              <w:left w:val="nil"/>
              <w:bottom w:val="single" w:sz="4" w:space="0" w:color="auto"/>
              <w:right w:val="single" w:sz="4" w:space="0" w:color="auto"/>
            </w:tcBorders>
            <w:shd w:val="clear" w:color="000000" w:fill="FFFFFF"/>
            <w:noWrap/>
            <w:vAlign w:val="center"/>
            <w:hideMark/>
          </w:tcPr>
          <w:p w:rsidR="00E5733D" w:rsidRPr="00EF4654" w:rsidRDefault="00E5733D" w:rsidP="00E5733D">
            <w:pPr>
              <w:spacing w:after="0" w:line="240" w:lineRule="auto"/>
              <w:jc w:val="right"/>
              <w:rPr>
                <w:rFonts w:eastAsia="Times New Roman" w:cs="Times New Roman"/>
                <w:color w:val="000000"/>
                <w:szCs w:val="24"/>
              </w:rPr>
            </w:pPr>
            <w:r w:rsidRPr="00EF4654">
              <w:rPr>
                <w:rFonts w:eastAsia="Times New Roman" w:cs="Times New Roman"/>
                <w:color w:val="000000"/>
                <w:szCs w:val="24"/>
              </w:rPr>
              <w:t>0.9</w:t>
            </w:r>
          </w:p>
        </w:tc>
      </w:tr>
      <w:tr w:rsidR="00E5733D" w:rsidRPr="00EF4654" w:rsidTr="00AF7531">
        <w:trPr>
          <w:trHeight w:val="315"/>
          <w:jc w:val="center"/>
        </w:trPr>
        <w:tc>
          <w:tcPr>
            <w:tcW w:w="2090" w:type="dxa"/>
            <w:tcBorders>
              <w:top w:val="nil"/>
              <w:left w:val="single" w:sz="4" w:space="0" w:color="auto"/>
              <w:bottom w:val="single" w:sz="4" w:space="0" w:color="auto"/>
              <w:right w:val="single" w:sz="4" w:space="0" w:color="auto"/>
            </w:tcBorders>
            <w:shd w:val="clear" w:color="auto" w:fill="auto"/>
            <w:noWrap/>
            <w:vAlign w:val="center"/>
            <w:hideMark/>
          </w:tcPr>
          <w:p w:rsidR="00E5733D" w:rsidRPr="00EE2165" w:rsidRDefault="00E5733D" w:rsidP="00E5733D">
            <w:pPr>
              <w:spacing w:after="0" w:line="240" w:lineRule="auto"/>
              <w:rPr>
                <w:rFonts w:eastAsia="Times New Roman" w:cs="Times New Roman"/>
                <w:b/>
                <w:color w:val="000000"/>
                <w:szCs w:val="24"/>
              </w:rPr>
            </w:pPr>
            <w:r w:rsidRPr="00EE2165">
              <w:rPr>
                <w:rFonts w:eastAsia="Times New Roman" w:cs="Times New Roman"/>
                <w:b/>
                <w:color w:val="000000"/>
                <w:szCs w:val="24"/>
              </w:rPr>
              <w:t>Total</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E2165" w:rsidRDefault="00E5733D" w:rsidP="00E5733D">
            <w:pPr>
              <w:spacing w:after="0" w:line="240" w:lineRule="auto"/>
              <w:jc w:val="right"/>
              <w:rPr>
                <w:rFonts w:eastAsia="Times New Roman" w:cs="Times New Roman"/>
                <w:b/>
                <w:color w:val="000000"/>
                <w:szCs w:val="24"/>
              </w:rPr>
            </w:pPr>
            <w:r w:rsidRPr="00EE2165">
              <w:rPr>
                <w:rFonts w:eastAsia="Times New Roman" w:cs="Times New Roman"/>
                <w:b/>
                <w:color w:val="000000"/>
                <w:szCs w:val="24"/>
              </w:rPr>
              <w:t>34.4</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E2165" w:rsidRDefault="00E5733D" w:rsidP="00E5733D">
            <w:pPr>
              <w:spacing w:after="0" w:line="240" w:lineRule="auto"/>
              <w:jc w:val="right"/>
              <w:rPr>
                <w:rFonts w:eastAsia="Times New Roman" w:cs="Times New Roman"/>
                <w:b/>
                <w:color w:val="000000"/>
                <w:szCs w:val="24"/>
              </w:rPr>
            </w:pPr>
            <w:r w:rsidRPr="00EE2165">
              <w:rPr>
                <w:rFonts w:eastAsia="Times New Roman" w:cs="Times New Roman"/>
                <w:b/>
                <w:color w:val="000000"/>
                <w:szCs w:val="24"/>
              </w:rPr>
              <w:t>35.5</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E2165" w:rsidRDefault="00E5733D" w:rsidP="00E5733D">
            <w:pPr>
              <w:spacing w:after="0" w:line="240" w:lineRule="auto"/>
              <w:jc w:val="right"/>
              <w:rPr>
                <w:rFonts w:eastAsia="Times New Roman" w:cs="Times New Roman"/>
                <w:b/>
                <w:color w:val="000000"/>
                <w:szCs w:val="24"/>
              </w:rPr>
            </w:pPr>
            <w:r w:rsidRPr="00EE2165">
              <w:rPr>
                <w:rFonts w:eastAsia="Times New Roman" w:cs="Times New Roman"/>
                <w:b/>
                <w:color w:val="000000"/>
                <w:szCs w:val="24"/>
              </w:rPr>
              <w:t>37.9</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E2165" w:rsidRDefault="00E5733D" w:rsidP="00E5733D">
            <w:pPr>
              <w:spacing w:after="0" w:line="240" w:lineRule="auto"/>
              <w:jc w:val="right"/>
              <w:rPr>
                <w:rFonts w:eastAsia="Times New Roman" w:cs="Times New Roman"/>
                <w:b/>
                <w:color w:val="000000"/>
                <w:szCs w:val="24"/>
              </w:rPr>
            </w:pPr>
            <w:r w:rsidRPr="00EE2165">
              <w:rPr>
                <w:rFonts w:eastAsia="Times New Roman" w:cs="Times New Roman"/>
                <w:b/>
                <w:color w:val="000000"/>
                <w:szCs w:val="24"/>
              </w:rPr>
              <w:t>40.6</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E2165" w:rsidRDefault="00E5733D" w:rsidP="00E5733D">
            <w:pPr>
              <w:spacing w:after="0" w:line="240" w:lineRule="auto"/>
              <w:jc w:val="right"/>
              <w:rPr>
                <w:rFonts w:eastAsia="Times New Roman" w:cs="Times New Roman"/>
                <w:b/>
                <w:color w:val="000000"/>
                <w:szCs w:val="24"/>
              </w:rPr>
            </w:pPr>
            <w:r w:rsidRPr="00EE2165">
              <w:rPr>
                <w:rFonts w:eastAsia="Times New Roman" w:cs="Times New Roman"/>
                <w:b/>
                <w:color w:val="000000"/>
                <w:szCs w:val="24"/>
              </w:rPr>
              <w:t>43</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E2165" w:rsidRDefault="00E5733D" w:rsidP="00E5733D">
            <w:pPr>
              <w:spacing w:after="0" w:line="240" w:lineRule="auto"/>
              <w:jc w:val="right"/>
              <w:rPr>
                <w:rFonts w:eastAsia="Times New Roman" w:cs="Times New Roman"/>
                <w:b/>
                <w:color w:val="000000"/>
                <w:szCs w:val="24"/>
              </w:rPr>
            </w:pPr>
            <w:r w:rsidRPr="00EE2165">
              <w:rPr>
                <w:rFonts w:eastAsia="Times New Roman" w:cs="Times New Roman"/>
                <w:b/>
                <w:color w:val="000000"/>
                <w:szCs w:val="24"/>
              </w:rPr>
              <w:t>45.7</w:t>
            </w:r>
          </w:p>
        </w:tc>
        <w:tc>
          <w:tcPr>
            <w:tcW w:w="876" w:type="dxa"/>
            <w:tcBorders>
              <w:top w:val="nil"/>
              <w:left w:val="nil"/>
              <w:bottom w:val="single" w:sz="4" w:space="0" w:color="auto"/>
              <w:right w:val="single" w:sz="4" w:space="0" w:color="auto"/>
            </w:tcBorders>
            <w:shd w:val="clear" w:color="auto" w:fill="auto"/>
            <w:noWrap/>
            <w:vAlign w:val="center"/>
            <w:hideMark/>
          </w:tcPr>
          <w:p w:rsidR="00E5733D" w:rsidRPr="00EE2165" w:rsidRDefault="00E5733D" w:rsidP="00E5733D">
            <w:pPr>
              <w:spacing w:after="0" w:line="240" w:lineRule="auto"/>
              <w:jc w:val="right"/>
              <w:rPr>
                <w:rFonts w:eastAsia="Times New Roman" w:cs="Times New Roman"/>
                <w:b/>
                <w:color w:val="000000"/>
                <w:szCs w:val="24"/>
              </w:rPr>
            </w:pPr>
            <w:r w:rsidRPr="00EE2165">
              <w:rPr>
                <w:rFonts w:eastAsia="Times New Roman" w:cs="Times New Roman"/>
                <w:b/>
                <w:color w:val="000000"/>
                <w:szCs w:val="24"/>
              </w:rPr>
              <w:t>48.6</w:t>
            </w:r>
          </w:p>
        </w:tc>
      </w:tr>
    </w:tbl>
    <w:p w:rsidR="00E5733D" w:rsidRDefault="00E5733D" w:rsidP="00117566">
      <w:pPr>
        <w:pStyle w:val="Table"/>
        <w:spacing w:after="0" w:line="360" w:lineRule="auto"/>
      </w:pPr>
    </w:p>
    <w:p w:rsidR="00E5733D" w:rsidRDefault="0067280D" w:rsidP="00117566">
      <w:pPr>
        <w:pStyle w:val="Table"/>
        <w:spacing w:after="0" w:line="360" w:lineRule="auto"/>
      </w:pPr>
      <w:bookmarkStart w:id="182" w:name="_Toc136418653"/>
      <w:bookmarkStart w:id="183" w:name="_Toc136758534"/>
      <w:r>
        <w:drawing>
          <wp:inline distT="0" distB="0" distL="0" distR="0">
            <wp:extent cx="5760720" cy="2504296"/>
            <wp:effectExtent l="19050" t="19050" r="11430" b="1079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60720" cy="2504296"/>
                    </a:xfrm>
                    <a:prstGeom prst="rect">
                      <a:avLst/>
                    </a:prstGeom>
                    <a:noFill/>
                    <a:ln>
                      <a:solidFill>
                        <a:schemeClr val="tx1"/>
                      </a:solidFill>
                    </a:ln>
                  </pic:spPr>
                </pic:pic>
              </a:graphicData>
            </a:graphic>
          </wp:inline>
        </w:drawing>
      </w:r>
      <w:bookmarkEnd w:id="182"/>
      <w:bookmarkEnd w:id="183"/>
    </w:p>
    <w:p w:rsidR="00AB5E84" w:rsidRDefault="00AB5E84" w:rsidP="00110743">
      <w:pPr>
        <w:pStyle w:val="Figure"/>
        <w:spacing w:before="0"/>
      </w:pPr>
      <w:bookmarkStart w:id="184" w:name="_Toc136758752"/>
      <w:r w:rsidRPr="00B16EAB">
        <w:t>Figure: 4.</w:t>
      </w:r>
      <w:r w:rsidR="00FD2094" w:rsidRPr="00B16EAB">
        <w:t>7</w:t>
      </w:r>
      <w:r w:rsidR="00457822">
        <w:t>:</w:t>
      </w:r>
      <w:r w:rsidR="004E7365">
        <w:t xml:space="preserve"> Annual water demand</w:t>
      </w:r>
      <w:r w:rsidR="001102EB">
        <w:t>(MCM)</w:t>
      </w:r>
      <w:r w:rsidRPr="00B16EAB">
        <w:t xml:space="preserve"> for </w:t>
      </w:r>
      <w:r w:rsidR="000C7E15">
        <w:t>Agriculture</w:t>
      </w:r>
      <w:r w:rsidRPr="00B16EAB">
        <w:t xml:space="preserve">, </w:t>
      </w:r>
      <w:r w:rsidR="000C7E15">
        <w:t>Domestic</w:t>
      </w:r>
      <w:r w:rsidRPr="00B16EAB">
        <w:t xml:space="preserve"> and industrial </w:t>
      </w:r>
      <w:r w:rsidR="001102EB">
        <w:t>sectors</w:t>
      </w:r>
      <w:bookmarkEnd w:id="184"/>
    </w:p>
    <w:p w:rsidR="00B733AF" w:rsidRDefault="00B733AF" w:rsidP="00AD53ED">
      <w:pPr>
        <w:pStyle w:val="Figure"/>
        <w:spacing w:before="0" w:after="0" w:line="240" w:lineRule="auto"/>
      </w:pPr>
      <w:bookmarkStart w:id="185" w:name="_Toc136418872"/>
      <w:bookmarkStart w:id="186" w:name="_Toc136419371"/>
      <w:bookmarkStart w:id="187" w:name="_Toc136758753"/>
      <w:r>
        <w:lastRenderedPageBreak/>
        <w:drawing>
          <wp:inline distT="0" distB="0" distL="0" distR="0" wp14:anchorId="5F989029" wp14:editId="7ADF5373">
            <wp:extent cx="5760720" cy="2504296"/>
            <wp:effectExtent l="19050" t="19050" r="11430" b="1079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60720" cy="2504296"/>
                    </a:xfrm>
                    <a:prstGeom prst="rect">
                      <a:avLst/>
                    </a:prstGeom>
                    <a:noFill/>
                    <a:ln>
                      <a:solidFill>
                        <a:schemeClr val="tx1"/>
                      </a:solidFill>
                    </a:ln>
                  </pic:spPr>
                </pic:pic>
              </a:graphicData>
            </a:graphic>
          </wp:inline>
        </w:drawing>
      </w:r>
      <w:bookmarkEnd w:id="185"/>
      <w:bookmarkEnd w:id="186"/>
      <w:bookmarkEnd w:id="187"/>
    </w:p>
    <w:p w:rsidR="00AB5E84" w:rsidRPr="009550D5" w:rsidRDefault="00AB5E84" w:rsidP="00110743">
      <w:pPr>
        <w:pStyle w:val="Figure"/>
        <w:spacing w:before="0"/>
      </w:pPr>
      <w:bookmarkStart w:id="188" w:name="_Toc136758754"/>
      <w:r w:rsidRPr="009550D5">
        <w:t>Figure: 4.</w:t>
      </w:r>
      <w:r w:rsidR="00FD2094" w:rsidRPr="009550D5">
        <w:t>8</w:t>
      </w:r>
      <w:r w:rsidR="00457822">
        <w:t xml:space="preserve">: </w:t>
      </w:r>
      <w:r w:rsidR="004E7365">
        <w:t>Annual water demand</w:t>
      </w:r>
      <w:r w:rsidR="00887D03">
        <w:t>(MCM)</w:t>
      </w:r>
      <w:r w:rsidRPr="009550D5">
        <w:t xml:space="preserve"> for commercial and </w:t>
      </w:r>
      <w:r w:rsidR="000C7E15">
        <w:t>Livestock</w:t>
      </w:r>
      <w:r w:rsidRPr="009550D5">
        <w:t xml:space="preserve"> </w:t>
      </w:r>
      <w:r w:rsidR="00887D03">
        <w:t>sectors</w:t>
      </w:r>
      <w:bookmarkEnd w:id="188"/>
    </w:p>
    <w:p w:rsidR="00AB5E84" w:rsidRPr="00AB5E84" w:rsidRDefault="00AB5E84" w:rsidP="0088454D">
      <w:pPr>
        <w:pStyle w:val="Heading3"/>
        <w:numPr>
          <w:ilvl w:val="2"/>
          <w:numId w:val="70"/>
        </w:numPr>
        <w:spacing w:after="240" w:line="360" w:lineRule="auto"/>
        <w:ind w:left="1758" w:hanging="624"/>
      </w:pPr>
      <w:bookmarkStart w:id="189" w:name="_Toc136418450"/>
      <w:r w:rsidRPr="00AB5E84">
        <w:t>Scenario one: High Population Growth Scenario</w:t>
      </w:r>
      <w:bookmarkEnd w:id="189"/>
      <w:r w:rsidRPr="00AB5E84">
        <w:t xml:space="preserve"> </w:t>
      </w:r>
    </w:p>
    <w:p w:rsidR="00AB5E84" w:rsidRPr="00AB5E84" w:rsidRDefault="00AB5E84" w:rsidP="00CA5DE7">
      <w:pPr>
        <w:spacing w:line="360" w:lineRule="auto"/>
        <w:jc w:val="both"/>
        <w:rPr>
          <w:rFonts w:cs="Times New Roman"/>
          <w:color w:val="000000"/>
          <w:szCs w:val="24"/>
        </w:rPr>
      </w:pPr>
      <w:r w:rsidRPr="00AB5E84">
        <w:rPr>
          <w:rFonts w:cs="Times New Roman"/>
          <w:color w:val="000000"/>
          <w:szCs w:val="24"/>
        </w:rPr>
        <w:t xml:space="preserve">If the population growth rate is set to be the higher growth rate than the reference scenario, what will </w:t>
      </w:r>
      <w:r w:rsidR="00D37A9B">
        <w:rPr>
          <w:rFonts w:cs="Times New Roman"/>
          <w:color w:val="000000"/>
          <w:szCs w:val="24"/>
        </w:rPr>
        <w:t>happen in this scenario?</w:t>
      </w:r>
      <w:r w:rsidRPr="00AB5E84">
        <w:rPr>
          <w:rFonts w:cs="Times New Roman"/>
          <w:color w:val="000000"/>
          <w:szCs w:val="24"/>
        </w:rPr>
        <w:t xml:space="preserve"> In this case, the population growth rate was increase by 3% from reference scenario to simulate the water demand in the future</w:t>
      </w:r>
      <w:r w:rsidR="005F5FF8">
        <w:rPr>
          <w:rFonts w:cs="Times New Roman"/>
          <w:color w:val="000000"/>
          <w:szCs w:val="24"/>
        </w:rPr>
        <w:t xml:space="preserve"> </w:t>
      </w:r>
      <w:r w:rsidR="00C73B72">
        <w:rPr>
          <w:rFonts w:cs="Times New Roman"/>
          <w:color w:val="000000"/>
          <w:szCs w:val="24"/>
        </w:rPr>
        <w:t xml:space="preserve">and </w:t>
      </w:r>
      <w:r w:rsidR="005F5FF8">
        <w:rPr>
          <w:rFonts w:cs="Times New Roman"/>
          <w:color w:val="000000"/>
          <w:szCs w:val="24"/>
        </w:rPr>
        <w:t xml:space="preserve">it is related to maximum growth rate population projection by </w:t>
      </w:r>
      <w:r w:rsidR="00BD65B3">
        <w:rPr>
          <w:rFonts w:cs="Times New Roman"/>
          <w:color w:val="000000"/>
          <w:szCs w:val="24"/>
        </w:rPr>
        <w:t xml:space="preserve">CSA </w:t>
      </w:r>
      <w:r w:rsidR="00D67D8B">
        <w:rPr>
          <w:rFonts w:cs="Times New Roman"/>
          <w:color w:val="000000"/>
          <w:szCs w:val="24"/>
        </w:rPr>
        <w:t xml:space="preserve">(2007) </w:t>
      </w:r>
      <w:r w:rsidR="00BD65B3">
        <w:rPr>
          <w:rFonts w:cs="Times New Roman"/>
          <w:color w:val="000000"/>
          <w:szCs w:val="24"/>
        </w:rPr>
        <w:t>for Sidaama region</w:t>
      </w:r>
      <w:r w:rsidR="00D67D8B">
        <w:rPr>
          <w:rFonts w:cs="Times New Roman"/>
          <w:color w:val="000000"/>
          <w:szCs w:val="24"/>
        </w:rPr>
        <w:t>.</w:t>
      </w:r>
    </w:p>
    <w:p w:rsidR="00AB5E84" w:rsidRDefault="00AB5E84" w:rsidP="00AB5E84">
      <w:pPr>
        <w:spacing w:line="360" w:lineRule="auto"/>
        <w:jc w:val="both"/>
        <w:rPr>
          <w:rFonts w:cs="Times New Roman"/>
          <w:color w:val="000000"/>
          <w:szCs w:val="24"/>
        </w:rPr>
      </w:pPr>
      <w:r w:rsidRPr="00AB5E84">
        <w:rPr>
          <w:rFonts w:cs="Times New Roman"/>
          <w:color w:val="000000"/>
          <w:szCs w:val="24"/>
        </w:rPr>
        <w:t>The net water demand for each sector was incorporated with</w:t>
      </w:r>
      <w:r w:rsidR="00D303B0">
        <w:rPr>
          <w:rFonts w:cs="Times New Roman"/>
          <w:color w:val="000000"/>
          <w:szCs w:val="24"/>
        </w:rPr>
        <w:t xml:space="preserve">in the WEAP model and shows the </w:t>
      </w:r>
      <w:r w:rsidRPr="00AB5E84">
        <w:rPr>
          <w:rFonts w:cs="Times New Roman"/>
          <w:color w:val="000000"/>
          <w:szCs w:val="24"/>
        </w:rPr>
        <w:t>expec</w:t>
      </w:r>
      <w:r w:rsidR="00E72FE8">
        <w:rPr>
          <w:rFonts w:cs="Times New Roman"/>
          <w:color w:val="000000"/>
          <w:szCs w:val="24"/>
        </w:rPr>
        <w:t xml:space="preserve">ted water quantity for </w:t>
      </w:r>
      <w:r w:rsidRPr="00AB5E84">
        <w:rPr>
          <w:rFonts w:cs="Times New Roman"/>
          <w:color w:val="000000"/>
          <w:szCs w:val="24"/>
        </w:rPr>
        <w:t>(2022-2050). From the result, it was projected that the total water demand for consumptive use w</w:t>
      </w:r>
      <w:r w:rsidR="001821EE">
        <w:rPr>
          <w:rFonts w:cs="Times New Roman"/>
          <w:color w:val="000000"/>
          <w:szCs w:val="24"/>
        </w:rPr>
        <w:t>as up to</w:t>
      </w:r>
      <w:r w:rsidRPr="00AB5E84">
        <w:rPr>
          <w:rFonts w:cs="Times New Roman"/>
          <w:color w:val="000000"/>
          <w:szCs w:val="24"/>
        </w:rPr>
        <w:t xml:space="preserve"> </w:t>
      </w:r>
      <w:r w:rsidR="00E72FE8">
        <w:rPr>
          <w:rFonts w:cs="Times New Roman"/>
          <w:color w:val="000000"/>
          <w:szCs w:val="24"/>
        </w:rPr>
        <w:t>117</w:t>
      </w:r>
      <w:r w:rsidRPr="00AB5E84">
        <w:rPr>
          <w:rFonts w:cs="Times New Roman"/>
          <w:color w:val="000000"/>
          <w:szCs w:val="24"/>
        </w:rPr>
        <w:t>.7MCM</w:t>
      </w:r>
      <w:r w:rsidRPr="00AB5E84">
        <w:rPr>
          <w:rFonts w:cs="Times New Roman"/>
          <w:b/>
          <w:bCs/>
          <w:color w:val="000000"/>
          <w:szCs w:val="24"/>
        </w:rPr>
        <w:t xml:space="preserve">. </w:t>
      </w:r>
      <w:r w:rsidRPr="00AB5E84">
        <w:rPr>
          <w:rFonts w:cs="Times New Roman"/>
          <w:color w:val="000000"/>
          <w:szCs w:val="24"/>
        </w:rPr>
        <w:t>As expected in population growth scenario in the consumptive utilizers</w:t>
      </w:r>
      <w:r w:rsidR="00D37A9B">
        <w:rPr>
          <w:rFonts w:cs="Times New Roman"/>
          <w:color w:val="000000"/>
          <w:szCs w:val="24"/>
        </w:rPr>
        <w:t xml:space="preserve">, </w:t>
      </w:r>
      <w:r w:rsidRPr="00AB5E84">
        <w:rPr>
          <w:rFonts w:cs="Times New Roman"/>
          <w:color w:val="000000"/>
          <w:szCs w:val="24"/>
        </w:rPr>
        <w:t xml:space="preserve">the </w:t>
      </w:r>
      <w:r w:rsidR="00E5492D">
        <w:rPr>
          <w:rFonts w:cs="Times New Roman"/>
          <w:color w:val="000000"/>
          <w:szCs w:val="24"/>
        </w:rPr>
        <w:t>Domestic</w:t>
      </w:r>
      <w:r w:rsidRPr="00AB5E84">
        <w:rPr>
          <w:rFonts w:cs="Times New Roman"/>
          <w:color w:val="000000"/>
          <w:szCs w:val="24"/>
        </w:rPr>
        <w:t xml:space="preserve"> water demand is high water consumer than others </w:t>
      </w:r>
      <w:r w:rsidR="00523E3C">
        <w:rPr>
          <w:rFonts w:cs="Times New Roman"/>
          <w:color w:val="000000"/>
          <w:szCs w:val="24"/>
        </w:rPr>
        <w:t>Domestic</w:t>
      </w:r>
      <w:r w:rsidR="00523E3C" w:rsidRPr="00AB5E84">
        <w:rPr>
          <w:rFonts w:cs="Times New Roman"/>
          <w:color w:val="000000"/>
          <w:szCs w:val="24"/>
        </w:rPr>
        <w:t xml:space="preserve"> (around</w:t>
      </w:r>
      <w:r w:rsidR="00523E3C" w:rsidRPr="00AB5E84">
        <w:rPr>
          <w:rFonts w:eastAsia="Times New Roman" w:cs="Times New Roman"/>
          <w:color w:val="000000"/>
          <w:szCs w:val="24"/>
        </w:rPr>
        <w:t xml:space="preserve"> 45.3 </w:t>
      </w:r>
      <w:r w:rsidR="00523E3C" w:rsidRPr="00AB5E84">
        <w:rPr>
          <w:rFonts w:cs="Times New Roman"/>
          <w:color w:val="000000"/>
          <w:szCs w:val="24"/>
        </w:rPr>
        <w:t>MCM (</w:t>
      </w:r>
      <w:r w:rsidR="00523E3C">
        <w:rPr>
          <w:rFonts w:eastAsia="Times New Roman" w:cs="Times New Roman"/>
          <w:color w:val="000000"/>
          <w:szCs w:val="24"/>
        </w:rPr>
        <w:t>38</w:t>
      </w:r>
      <w:r w:rsidR="00EB3D83">
        <w:rPr>
          <w:rFonts w:eastAsia="Times New Roman" w:cs="Times New Roman"/>
          <w:color w:val="000000"/>
          <w:szCs w:val="24"/>
        </w:rPr>
        <w:t>.5</w:t>
      </w:r>
      <w:r w:rsidR="00523E3C">
        <w:rPr>
          <w:rFonts w:cs="Times New Roman"/>
          <w:color w:val="000000"/>
          <w:szCs w:val="24"/>
        </w:rPr>
        <w:t>%)</w:t>
      </w:r>
      <w:r w:rsidRPr="00AB5E84">
        <w:rPr>
          <w:rFonts w:cs="Times New Roman"/>
          <w:color w:val="000000"/>
          <w:szCs w:val="24"/>
        </w:rPr>
        <w:t>, Industrial (</w:t>
      </w:r>
      <w:r w:rsidRPr="00AB5E84">
        <w:rPr>
          <w:rFonts w:eastAsia="Times New Roman" w:cs="Times New Roman"/>
          <w:color w:val="000000"/>
          <w:szCs w:val="24"/>
        </w:rPr>
        <w:t>37.9</w:t>
      </w:r>
      <w:r w:rsidR="005A054D">
        <w:rPr>
          <w:rFonts w:eastAsia="Times New Roman" w:cs="Times New Roman"/>
          <w:color w:val="000000"/>
          <w:szCs w:val="24"/>
        </w:rPr>
        <w:t> </w:t>
      </w:r>
      <w:r w:rsidRPr="00AB5E84">
        <w:rPr>
          <w:rFonts w:eastAsia="Times New Roman" w:cs="Times New Roman"/>
          <w:color w:val="000000"/>
          <w:szCs w:val="24"/>
        </w:rPr>
        <w:t>MCM (</w:t>
      </w:r>
      <w:r w:rsidR="00E72FE8">
        <w:rPr>
          <w:rFonts w:eastAsia="Times New Roman" w:cs="Times New Roman"/>
          <w:color w:val="000000"/>
          <w:szCs w:val="24"/>
        </w:rPr>
        <w:t>32</w:t>
      </w:r>
      <w:r w:rsidR="00EB3D83">
        <w:rPr>
          <w:rFonts w:eastAsia="Times New Roman" w:cs="Times New Roman"/>
          <w:color w:val="000000"/>
          <w:szCs w:val="24"/>
        </w:rPr>
        <w:t>.2</w:t>
      </w:r>
      <w:r w:rsidR="004254B2">
        <w:rPr>
          <w:rFonts w:eastAsia="Times New Roman" w:cs="Times New Roman"/>
          <w:color w:val="000000"/>
          <w:szCs w:val="24"/>
        </w:rPr>
        <w:t>%</w:t>
      </w:r>
      <w:r w:rsidRPr="00AB5E84">
        <w:rPr>
          <w:rFonts w:cs="Times New Roman"/>
          <w:color w:val="000000"/>
          <w:szCs w:val="24"/>
        </w:rPr>
        <w:t>),</w:t>
      </w:r>
      <w:r w:rsidR="00EB3D83">
        <w:rPr>
          <w:rFonts w:cs="Times New Roman"/>
          <w:color w:val="000000"/>
          <w:szCs w:val="24"/>
        </w:rPr>
        <w:t xml:space="preserve"> Agriculture </w:t>
      </w:r>
      <w:r w:rsidR="004254B2" w:rsidRPr="00AB5E84">
        <w:rPr>
          <w:rFonts w:cs="Times New Roman"/>
          <w:color w:val="000000"/>
          <w:szCs w:val="24"/>
        </w:rPr>
        <w:t>(</w:t>
      </w:r>
      <w:r w:rsidR="004254B2">
        <w:rPr>
          <w:rFonts w:eastAsia="Times New Roman" w:cs="Times New Roman"/>
          <w:color w:val="000000"/>
          <w:szCs w:val="24"/>
        </w:rPr>
        <w:t>22.1 </w:t>
      </w:r>
      <w:r w:rsidR="004254B2" w:rsidRPr="00AB5E84">
        <w:rPr>
          <w:rFonts w:cs="Times New Roman"/>
          <w:color w:val="000000"/>
          <w:szCs w:val="24"/>
        </w:rPr>
        <w:t>MCM (</w:t>
      </w:r>
      <w:r w:rsidR="00BF6BF9">
        <w:rPr>
          <w:rFonts w:eastAsia="Times New Roman" w:cs="Times New Roman"/>
          <w:color w:val="000000"/>
          <w:szCs w:val="24"/>
        </w:rPr>
        <w:t>18.8</w:t>
      </w:r>
      <w:r w:rsidR="004254B2">
        <w:rPr>
          <w:rFonts w:cs="Times New Roman"/>
          <w:color w:val="000000"/>
          <w:szCs w:val="24"/>
        </w:rPr>
        <w:t>%)</w:t>
      </w:r>
      <w:r w:rsidR="004254B2" w:rsidRPr="00AB5E84">
        <w:rPr>
          <w:rFonts w:cs="Times New Roman"/>
          <w:color w:val="000000"/>
          <w:szCs w:val="24"/>
        </w:rPr>
        <w:t>,</w:t>
      </w:r>
      <w:r w:rsidRPr="00AB5E84">
        <w:rPr>
          <w:rFonts w:cs="Times New Roman"/>
          <w:color w:val="000000"/>
          <w:szCs w:val="24"/>
        </w:rPr>
        <w:t xml:space="preserve"> </w:t>
      </w:r>
      <w:r w:rsidR="000C7E15">
        <w:rPr>
          <w:rFonts w:cs="Times New Roman"/>
          <w:color w:val="000000"/>
          <w:szCs w:val="24"/>
        </w:rPr>
        <w:t>Livestock</w:t>
      </w:r>
      <w:r w:rsidRPr="00AB5E84">
        <w:rPr>
          <w:rFonts w:cs="Times New Roman"/>
          <w:color w:val="000000"/>
          <w:szCs w:val="24"/>
        </w:rPr>
        <w:t xml:space="preserve"> (</w:t>
      </w:r>
      <w:r w:rsidR="005A054D">
        <w:rPr>
          <w:rFonts w:eastAsia="Times New Roman" w:cs="Times New Roman"/>
          <w:color w:val="000000"/>
          <w:szCs w:val="24"/>
        </w:rPr>
        <w:t>6.2 </w:t>
      </w:r>
      <w:r w:rsidRPr="00AB5E84">
        <w:rPr>
          <w:rFonts w:cs="Times New Roman"/>
          <w:color w:val="000000"/>
          <w:szCs w:val="24"/>
        </w:rPr>
        <w:t>MCM (</w:t>
      </w:r>
      <w:r w:rsidR="00E72FE8">
        <w:rPr>
          <w:rFonts w:cs="Times New Roman"/>
          <w:color w:val="000000"/>
          <w:szCs w:val="24"/>
        </w:rPr>
        <w:t>5</w:t>
      </w:r>
      <w:r w:rsidR="009045DC">
        <w:rPr>
          <w:rFonts w:cs="Times New Roman"/>
          <w:color w:val="000000"/>
          <w:szCs w:val="24"/>
        </w:rPr>
        <w:t>.3</w:t>
      </w:r>
      <w:r w:rsidRPr="00AB5E84">
        <w:rPr>
          <w:rFonts w:cs="Times New Roman"/>
          <w:color w:val="000000"/>
          <w:szCs w:val="24"/>
        </w:rPr>
        <w:t>%) and Commercial and institutional (6.2</w:t>
      </w:r>
      <w:r w:rsidR="005A054D">
        <w:rPr>
          <w:rFonts w:cs="Times New Roman"/>
          <w:color w:val="000000"/>
          <w:szCs w:val="24"/>
        </w:rPr>
        <w:t> </w:t>
      </w:r>
      <w:r w:rsidRPr="00AB5E84">
        <w:rPr>
          <w:rFonts w:cs="Times New Roman"/>
          <w:color w:val="000000"/>
          <w:szCs w:val="24"/>
        </w:rPr>
        <w:t>MCM (</w:t>
      </w:r>
      <w:r w:rsidR="00E72FE8">
        <w:rPr>
          <w:rFonts w:cs="Times New Roman"/>
          <w:color w:val="000000"/>
          <w:szCs w:val="24"/>
        </w:rPr>
        <w:t>5</w:t>
      </w:r>
      <w:r w:rsidR="009045DC">
        <w:rPr>
          <w:rFonts w:cs="Times New Roman"/>
          <w:color w:val="000000"/>
          <w:szCs w:val="24"/>
        </w:rPr>
        <w:t>.3</w:t>
      </w:r>
      <w:r w:rsidRPr="00AB5E84">
        <w:rPr>
          <w:rFonts w:cs="Times New Roman"/>
          <w:color w:val="000000"/>
          <w:szCs w:val="24"/>
        </w:rPr>
        <w:t>%), and for non-consumptive 10% of available flow is considered it is up to 77.35 MCM</w:t>
      </w:r>
      <w:r w:rsidR="005A054D">
        <w:rPr>
          <w:rFonts w:cs="Times New Roman"/>
          <w:color w:val="000000"/>
          <w:szCs w:val="24"/>
        </w:rPr>
        <w:t>. </w:t>
      </w:r>
      <w:r w:rsidRPr="00AB5E84">
        <w:rPr>
          <w:rFonts w:cs="Times New Roman"/>
          <w:color w:val="000000"/>
          <w:szCs w:val="24"/>
        </w:rPr>
        <w:t>Table 4.</w:t>
      </w:r>
      <w:r w:rsidR="009F2832">
        <w:rPr>
          <w:rFonts w:cs="Times New Roman"/>
          <w:color w:val="000000"/>
          <w:szCs w:val="24"/>
        </w:rPr>
        <w:t>8</w:t>
      </w:r>
      <w:r w:rsidRPr="00AB5E84">
        <w:rPr>
          <w:rFonts w:cs="Times New Roman"/>
          <w:color w:val="000000"/>
          <w:szCs w:val="24"/>
        </w:rPr>
        <w:t xml:space="preserve"> describes and </w:t>
      </w:r>
      <w:r w:rsidR="00234940">
        <w:rPr>
          <w:rFonts w:cs="Times New Roman"/>
          <w:color w:val="000000"/>
          <w:szCs w:val="24"/>
        </w:rPr>
        <w:t>shows</w:t>
      </w:r>
      <w:r w:rsidRPr="00AB5E84">
        <w:rPr>
          <w:rFonts w:cs="Times New Roman"/>
          <w:color w:val="000000"/>
          <w:szCs w:val="24"/>
        </w:rPr>
        <w:t xml:space="preserve"> the projected net water demand for the year of 2022 – 2050 and, the total water demand in this scenario was up </w:t>
      </w:r>
      <w:r w:rsidR="00B717C3">
        <w:rPr>
          <w:rFonts w:cs="Times New Roman"/>
          <w:color w:val="000000"/>
          <w:szCs w:val="24"/>
        </w:rPr>
        <w:t>195.1</w:t>
      </w:r>
      <w:r w:rsidRPr="00AB5E84">
        <w:rPr>
          <w:rFonts w:cs="Times New Roman"/>
          <w:color w:val="000000"/>
          <w:szCs w:val="24"/>
        </w:rPr>
        <w:t xml:space="preserve">MCM. </w:t>
      </w:r>
    </w:p>
    <w:tbl>
      <w:tblPr>
        <w:tblW w:w="8241" w:type="dxa"/>
        <w:jc w:val="center"/>
        <w:tblInd w:w="1242" w:type="dxa"/>
        <w:tblLook w:val="04A0" w:firstRow="1" w:lastRow="0" w:firstColumn="1" w:lastColumn="0" w:noHBand="0" w:noVBand="1"/>
      </w:tblPr>
      <w:tblGrid>
        <w:gridCol w:w="2243"/>
        <w:gridCol w:w="866"/>
        <w:gridCol w:w="866"/>
        <w:gridCol w:w="866"/>
        <w:gridCol w:w="866"/>
        <w:gridCol w:w="866"/>
        <w:gridCol w:w="866"/>
        <w:gridCol w:w="866"/>
      </w:tblGrid>
      <w:tr w:rsidR="00E2745D" w:rsidRPr="00A00942" w:rsidTr="00A15FA6">
        <w:trPr>
          <w:trHeight w:val="315"/>
          <w:jc w:val="center"/>
        </w:trPr>
        <w:tc>
          <w:tcPr>
            <w:tcW w:w="21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745D" w:rsidRPr="00A00942" w:rsidRDefault="00E2745D" w:rsidP="00A15FA6">
            <w:pPr>
              <w:spacing w:after="0" w:line="240" w:lineRule="auto"/>
              <w:jc w:val="center"/>
              <w:rPr>
                <w:rFonts w:eastAsia="Times New Roman" w:cs="Times New Roman"/>
                <w:b/>
                <w:color w:val="000000"/>
                <w:szCs w:val="24"/>
              </w:rPr>
            </w:pPr>
            <w:r w:rsidRPr="00A00942">
              <w:rPr>
                <w:rFonts w:eastAsia="Times New Roman" w:cs="Times New Roman"/>
                <w:b/>
                <w:color w:val="000000"/>
                <w:szCs w:val="24"/>
              </w:rPr>
              <w:t>Year</w:t>
            </w:r>
          </w:p>
        </w:tc>
        <w:tc>
          <w:tcPr>
            <w:tcW w:w="866" w:type="dxa"/>
            <w:tcBorders>
              <w:top w:val="single" w:sz="4" w:space="0" w:color="auto"/>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b/>
                <w:color w:val="000000"/>
                <w:szCs w:val="24"/>
              </w:rPr>
            </w:pPr>
            <w:r w:rsidRPr="00A00942">
              <w:rPr>
                <w:rFonts w:eastAsia="Times New Roman" w:cs="Times New Roman"/>
                <w:b/>
                <w:color w:val="000000"/>
                <w:szCs w:val="24"/>
              </w:rPr>
              <w:t>2022</w:t>
            </w:r>
          </w:p>
        </w:tc>
        <w:tc>
          <w:tcPr>
            <w:tcW w:w="866" w:type="dxa"/>
            <w:tcBorders>
              <w:top w:val="single" w:sz="4" w:space="0" w:color="auto"/>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b/>
                <w:color w:val="000000"/>
                <w:szCs w:val="24"/>
              </w:rPr>
            </w:pPr>
            <w:r w:rsidRPr="00A00942">
              <w:rPr>
                <w:rFonts w:eastAsia="Times New Roman" w:cs="Times New Roman"/>
                <w:b/>
                <w:color w:val="000000"/>
                <w:szCs w:val="24"/>
              </w:rPr>
              <w:t>2025</w:t>
            </w:r>
          </w:p>
        </w:tc>
        <w:tc>
          <w:tcPr>
            <w:tcW w:w="866" w:type="dxa"/>
            <w:tcBorders>
              <w:top w:val="single" w:sz="4" w:space="0" w:color="auto"/>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b/>
                <w:color w:val="000000"/>
                <w:szCs w:val="24"/>
              </w:rPr>
            </w:pPr>
            <w:r w:rsidRPr="00A00942">
              <w:rPr>
                <w:rFonts w:eastAsia="Times New Roman" w:cs="Times New Roman"/>
                <w:b/>
                <w:color w:val="000000"/>
                <w:szCs w:val="24"/>
              </w:rPr>
              <w:t>2030</w:t>
            </w:r>
          </w:p>
        </w:tc>
        <w:tc>
          <w:tcPr>
            <w:tcW w:w="866" w:type="dxa"/>
            <w:tcBorders>
              <w:top w:val="single" w:sz="4" w:space="0" w:color="auto"/>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b/>
                <w:color w:val="000000"/>
                <w:szCs w:val="24"/>
              </w:rPr>
            </w:pPr>
            <w:r w:rsidRPr="00A00942">
              <w:rPr>
                <w:rFonts w:eastAsia="Times New Roman" w:cs="Times New Roman"/>
                <w:b/>
                <w:color w:val="000000"/>
                <w:szCs w:val="24"/>
              </w:rPr>
              <w:t>2035</w:t>
            </w:r>
          </w:p>
        </w:tc>
        <w:tc>
          <w:tcPr>
            <w:tcW w:w="866" w:type="dxa"/>
            <w:tcBorders>
              <w:top w:val="single" w:sz="4" w:space="0" w:color="auto"/>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b/>
                <w:color w:val="000000"/>
                <w:szCs w:val="24"/>
              </w:rPr>
            </w:pPr>
            <w:r w:rsidRPr="00A00942">
              <w:rPr>
                <w:rFonts w:eastAsia="Times New Roman" w:cs="Times New Roman"/>
                <w:b/>
                <w:color w:val="000000"/>
                <w:szCs w:val="24"/>
              </w:rPr>
              <w:t>2040</w:t>
            </w:r>
          </w:p>
        </w:tc>
        <w:tc>
          <w:tcPr>
            <w:tcW w:w="866" w:type="dxa"/>
            <w:tcBorders>
              <w:top w:val="single" w:sz="4" w:space="0" w:color="auto"/>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b/>
                <w:color w:val="000000"/>
                <w:szCs w:val="24"/>
              </w:rPr>
            </w:pPr>
            <w:r w:rsidRPr="00A00942">
              <w:rPr>
                <w:rFonts w:eastAsia="Times New Roman" w:cs="Times New Roman"/>
                <w:b/>
                <w:color w:val="000000"/>
                <w:szCs w:val="24"/>
              </w:rPr>
              <w:t>2045</w:t>
            </w:r>
          </w:p>
        </w:tc>
        <w:tc>
          <w:tcPr>
            <w:tcW w:w="866" w:type="dxa"/>
            <w:tcBorders>
              <w:top w:val="single" w:sz="4" w:space="0" w:color="auto"/>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b/>
                <w:color w:val="000000"/>
                <w:szCs w:val="24"/>
              </w:rPr>
            </w:pPr>
            <w:r w:rsidRPr="00A00942">
              <w:rPr>
                <w:rFonts w:eastAsia="Times New Roman" w:cs="Times New Roman"/>
                <w:b/>
                <w:color w:val="000000"/>
                <w:szCs w:val="24"/>
              </w:rPr>
              <w:t>2050</w:t>
            </w:r>
          </w:p>
        </w:tc>
      </w:tr>
      <w:tr w:rsidR="00E2745D" w:rsidRPr="00A00942" w:rsidTr="00A15FA6">
        <w:trPr>
          <w:trHeight w:val="315"/>
          <w:jc w:val="center"/>
        </w:trPr>
        <w:tc>
          <w:tcPr>
            <w:tcW w:w="2179" w:type="dxa"/>
            <w:tcBorders>
              <w:top w:val="nil"/>
              <w:left w:val="single" w:sz="4" w:space="0" w:color="auto"/>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rPr>
                <w:rFonts w:eastAsia="Times New Roman" w:cs="Times New Roman"/>
                <w:b/>
                <w:color w:val="000000"/>
                <w:szCs w:val="24"/>
              </w:rPr>
            </w:pPr>
            <w:r w:rsidRPr="00A00942">
              <w:rPr>
                <w:rFonts w:eastAsia="Times New Roman" w:cs="Times New Roman"/>
                <w:b/>
                <w:color w:val="000000"/>
                <w:szCs w:val="24"/>
              </w:rPr>
              <w:t>Agriculture(MCM)</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22.1</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22.1</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22.1</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22.1</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22.1</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22.1</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22.1</w:t>
            </w:r>
          </w:p>
        </w:tc>
      </w:tr>
      <w:tr w:rsidR="00E2745D" w:rsidRPr="00A00942" w:rsidTr="00A15FA6">
        <w:trPr>
          <w:trHeight w:val="315"/>
          <w:jc w:val="center"/>
        </w:trPr>
        <w:tc>
          <w:tcPr>
            <w:tcW w:w="2179" w:type="dxa"/>
            <w:tcBorders>
              <w:top w:val="nil"/>
              <w:left w:val="single" w:sz="4" w:space="0" w:color="auto"/>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rPr>
                <w:rFonts w:eastAsia="Times New Roman" w:cs="Times New Roman"/>
                <w:b/>
                <w:color w:val="000000"/>
                <w:szCs w:val="24"/>
              </w:rPr>
            </w:pPr>
            <w:r w:rsidRPr="00A00942">
              <w:rPr>
                <w:rFonts w:eastAsia="Times New Roman" w:cs="Times New Roman"/>
                <w:b/>
                <w:color w:val="000000"/>
                <w:szCs w:val="24"/>
              </w:rPr>
              <w:t>Domestic(MCM)</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6.9</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8.2</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10.8</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14.1</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25.6</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34.2</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45.3</w:t>
            </w:r>
          </w:p>
        </w:tc>
      </w:tr>
      <w:tr w:rsidR="00E2745D" w:rsidRPr="00A00942" w:rsidTr="00A15FA6">
        <w:trPr>
          <w:trHeight w:val="315"/>
          <w:jc w:val="center"/>
        </w:trPr>
        <w:tc>
          <w:tcPr>
            <w:tcW w:w="2179" w:type="dxa"/>
            <w:tcBorders>
              <w:top w:val="nil"/>
              <w:left w:val="single" w:sz="4" w:space="0" w:color="auto"/>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rPr>
                <w:rFonts w:eastAsia="Times New Roman" w:cs="Times New Roman"/>
                <w:b/>
                <w:color w:val="000000"/>
                <w:szCs w:val="24"/>
              </w:rPr>
            </w:pPr>
            <w:r w:rsidRPr="00A00942">
              <w:rPr>
                <w:rFonts w:eastAsia="Times New Roman" w:cs="Times New Roman"/>
                <w:b/>
                <w:color w:val="000000"/>
                <w:szCs w:val="24"/>
              </w:rPr>
              <w:t>Industrial(MCM)</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3.5</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4.3</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6</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8.1</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18.3</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26.8</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37.9</w:t>
            </w:r>
          </w:p>
        </w:tc>
      </w:tr>
      <w:tr w:rsidR="00E2745D" w:rsidRPr="00A00942" w:rsidTr="00A15FA6">
        <w:trPr>
          <w:trHeight w:val="315"/>
          <w:jc w:val="center"/>
        </w:trPr>
        <w:tc>
          <w:tcPr>
            <w:tcW w:w="2179" w:type="dxa"/>
            <w:tcBorders>
              <w:top w:val="nil"/>
              <w:left w:val="single" w:sz="4" w:space="0" w:color="auto"/>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rPr>
                <w:rFonts w:eastAsia="Times New Roman" w:cs="Times New Roman"/>
                <w:b/>
                <w:color w:val="000000"/>
                <w:szCs w:val="24"/>
              </w:rPr>
            </w:pPr>
            <w:r w:rsidRPr="00A00942">
              <w:rPr>
                <w:rFonts w:eastAsia="Times New Roman" w:cs="Times New Roman"/>
                <w:b/>
                <w:color w:val="000000"/>
                <w:szCs w:val="24"/>
              </w:rPr>
              <w:t>Livestock(MCM)</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3.2</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3.5</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4</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4.6</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5.1</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5.7</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6.2</w:t>
            </w:r>
          </w:p>
        </w:tc>
      </w:tr>
      <w:tr w:rsidR="00E2745D" w:rsidRPr="00A00942" w:rsidTr="00A15FA6">
        <w:trPr>
          <w:trHeight w:val="315"/>
          <w:jc w:val="center"/>
        </w:trPr>
        <w:tc>
          <w:tcPr>
            <w:tcW w:w="2179" w:type="dxa"/>
            <w:tcBorders>
              <w:top w:val="nil"/>
              <w:left w:val="single" w:sz="4" w:space="0" w:color="auto"/>
              <w:bottom w:val="single" w:sz="4" w:space="0" w:color="auto"/>
              <w:right w:val="single" w:sz="4" w:space="0" w:color="auto"/>
            </w:tcBorders>
            <w:shd w:val="clear" w:color="auto" w:fill="auto"/>
            <w:noWrap/>
            <w:vAlign w:val="center"/>
            <w:hideMark/>
          </w:tcPr>
          <w:p w:rsidR="00E2745D" w:rsidRPr="00A00942" w:rsidRDefault="00E57A04" w:rsidP="00E2745D">
            <w:pPr>
              <w:spacing w:after="0" w:line="240" w:lineRule="auto"/>
              <w:rPr>
                <w:rFonts w:eastAsia="Times New Roman" w:cs="Times New Roman"/>
                <w:b/>
                <w:color w:val="000000"/>
                <w:szCs w:val="24"/>
              </w:rPr>
            </w:pPr>
            <w:r w:rsidRPr="00A00942">
              <w:rPr>
                <w:rFonts w:eastAsia="Times New Roman" w:cs="Times New Roman"/>
                <w:b/>
                <w:color w:val="000000"/>
                <w:szCs w:val="24"/>
              </w:rPr>
              <w:t>Commercial  and institutional</w:t>
            </w:r>
            <w:r w:rsidR="00E2745D" w:rsidRPr="00A00942">
              <w:rPr>
                <w:rFonts w:eastAsia="Times New Roman" w:cs="Times New Roman"/>
                <w:b/>
                <w:color w:val="000000"/>
                <w:szCs w:val="24"/>
              </w:rPr>
              <w:t>(MCM)</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0.2</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0.3</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0.5</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0.8</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2.5</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4.1</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color w:val="000000"/>
                <w:szCs w:val="24"/>
              </w:rPr>
            </w:pPr>
            <w:r w:rsidRPr="00A00942">
              <w:rPr>
                <w:rFonts w:eastAsia="Times New Roman" w:cs="Times New Roman"/>
                <w:color w:val="000000"/>
                <w:szCs w:val="24"/>
              </w:rPr>
              <w:t>6.2</w:t>
            </w:r>
          </w:p>
        </w:tc>
      </w:tr>
      <w:tr w:rsidR="00E2745D" w:rsidRPr="00A00942" w:rsidTr="00A15FA6">
        <w:trPr>
          <w:trHeight w:val="315"/>
          <w:jc w:val="center"/>
        </w:trPr>
        <w:tc>
          <w:tcPr>
            <w:tcW w:w="2179" w:type="dxa"/>
            <w:tcBorders>
              <w:top w:val="nil"/>
              <w:left w:val="single" w:sz="4" w:space="0" w:color="auto"/>
              <w:bottom w:val="single" w:sz="4" w:space="0" w:color="auto"/>
              <w:right w:val="single" w:sz="4" w:space="0" w:color="auto"/>
            </w:tcBorders>
            <w:shd w:val="clear" w:color="auto" w:fill="auto"/>
            <w:noWrap/>
            <w:vAlign w:val="center"/>
            <w:hideMark/>
          </w:tcPr>
          <w:p w:rsidR="00E2745D" w:rsidRPr="00A00942" w:rsidRDefault="00E2745D" w:rsidP="00E57A04">
            <w:pPr>
              <w:spacing w:after="0" w:line="240" w:lineRule="auto"/>
              <w:rPr>
                <w:rFonts w:eastAsia="Times New Roman" w:cs="Times New Roman"/>
                <w:b/>
                <w:color w:val="000000"/>
                <w:szCs w:val="24"/>
              </w:rPr>
            </w:pPr>
            <w:r w:rsidRPr="00A00942">
              <w:rPr>
                <w:rFonts w:eastAsia="Times New Roman" w:cs="Times New Roman"/>
                <w:b/>
                <w:color w:val="000000"/>
                <w:szCs w:val="24"/>
              </w:rPr>
              <w:t>Total</w:t>
            </w:r>
            <w:r w:rsidR="00A00942" w:rsidRPr="00A00942">
              <w:rPr>
                <w:rFonts w:eastAsia="Times New Roman" w:cs="Times New Roman"/>
                <w:b/>
                <w:color w:val="000000"/>
                <w:szCs w:val="24"/>
              </w:rPr>
              <w:t>(MCM)</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b/>
                <w:color w:val="000000"/>
                <w:szCs w:val="24"/>
              </w:rPr>
            </w:pPr>
            <w:r w:rsidRPr="00A00942">
              <w:rPr>
                <w:rFonts w:eastAsia="Times New Roman" w:cs="Times New Roman"/>
                <w:b/>
                <w:color w:val="000000"/>
                <w:szCs w:val="24"/>
              </w:rPr>
              <w:t>35.9</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b/>
                <w:color w:val="000000"/>
                <w:szCs w:val="24"/>
              </w:rPr>
            </w:pPr>
            <w:r w:rsidRPr="00A00942">
              <w:rPr>
                <w:rFonts w:eastAsia="Times New Roman" w:cs="Times New Roman"/>
                <w:b/>
                <w:color w:val="000000"/>
                <w:szCs w:val="24"/>
              </w:rPr>
              <w:t>38.4</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b/>
                <w:color w:val="000000"/>
                <w:szCs w:val="24"/>
              </w:rPr>
            </w:pPr>
            <w:r w:rsidRPr="00A00942">
              <w:rPr>
                <w:rFonts w:eastAsia="Times New Roman" w:cs="Times New Roman"/>
                <w:b/>
                <w:color w:val="000000"/>
                <w:szCs w:val="24"/>
              </w:rPr>
              <w:t>43.4</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b/>
                <w:color w:val="000000"/>
                <w:szCs w:val="24"/>
              </w:rPr>
            </w:pPr>
            <w:r w:rsidRPr="00A00942">
              <w:rPr>
                <w:rFonts w:eastAsia="Times New Roman" w:cs="Times New Roman"/>
                <w:b/>
                <w:color w:val="000000"/>
                <w:szCs w:val="24"/>
              </w:rPr>
              <w:t>49.7</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b/>
                <w:color w:val="000000"/>
                <w:szCs w:val="24"/>
              </w:rPr>
            </w:pPr>
            <w:r w:rsidRPr="00A00942">
              <w:rPr>
                <w:rFonts w:eastAsia="Times New Roman" w:cs="Times New Roman"/>
                <w:b/>
                <w:color w:val="000000"/>
                <w:szCs w:val="24"/>
              </w:rPr>
              <w:t>73.6</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b/>
                <w:color w:val="000000"/>
                <w:szCs w:val="24"/>
              </w:rPr>
            </w:pPr>
            <w:r w:rsidRPr="00A00942">
              <w:rPr>
                <w:rFonts w:eastAsia="Times New Roman" w:cs="Times New Roman"/>
                <w:b/>
                <w:color w:val="000000"/>
                <w:szCs w:val="24"/>
              </w:rPr>
              <w:t>92.9</w:t>
            </w:r>
          </w:p>
        </w:tc>
        <w:tc>
          <w:tcPr>
            <w:tcW w:w="866" w:type="dxa"/>
            <w:tcBorders>
              <w:top w:val="nil"/>
              <w:left w:val="nil"/>
              <w:bottom w:val="single" w:sz="4" w:space="0" w:color="auto"/>
              <w:right w:val="single" w:sz="4" w:space="0" w:color="auto"/>
            </w:tcBorders>
            <w:shd w:val="clear" w:color="auto" w:fill="auto"/>
            <w:noWrap/>
            <w:vAlign w:val="center"/>
            <w:hideMark/>
          </w:tcPr>
          <w:p w:rsidR="00E2745D" w:rsidRPr="00A00942" w:rsidRDefault="00E2745D" w:rsidP="00E2745D">
            <w:pPr>
              <w:spacing w:after="0" w:line="240" w:lineRule="auto"/>
              <w:jc w:val="center"/>
              <w:rPr>
                <w:rFonts w:eastAsia="Times New Roman" w:cs="Times New Roman"/>
                <w:b/>
                <w:color w:val="000000"/>
                <w:szCs w:val="24"/>
              </w:rPr>
            </w:pPr>
            <w:r w:rsidRPr="00A00942">
              <w:rPr>
                <w:rFonts w:eastAsia="Times New Roman" w:cs="Times New Roman"/>
                <w:b/>
                <w:color w:val="000000"/>
                <w:szCs w:val="24"/>
              </w:rPr>
              <w:t>117.7</w:t>
            </w:r>
          </w:p>
        </w:tc>
      </w:tr>
    </w:tbl>
    <w:p w:rsidR="00AB5E84" w:rsidRPr="006E75C6" w:rsidRDefault="00A15FA6" w:rsidP="00247B30">
      <w:pPr>
        <w:pStyle w:val="Table"/>
        <w:spacing w:line="360" w:lineRule="auto"/>
      </w:pPr>
      <w:r>
        <w:t xml:space="preserve">      </w:t>
      </w:r>
      <w:bookmarkStart w:id="190" w:name="_Toc136758535"/>
      <w:r w:rsidR="00883FF6" w:rsidRPr="006E75C6">
        <w:t>Table: 4.8:</w:t>
      </w:r>
      <w:r w:rsidR="00AB5E84" w:rsidRPr="006E75C6">
        <w:t xml:space="preserve"> Net total projected annual</w:t>
      </w:r>
      <w:r w:rsidR="008619BB" w:rsidRPr="006E75C6">
        <w:t xml:space="preserve"> </w:t>
      </w:r>
      <w:r w:rsidR="00AB5E84" w:rsidRPr="006E75C6">
        <w:t>water demand for consumptive utilizers</w:t>
      </w:r>
      <w:bookmarkEnd w:id="190"/>
    </w:p>
    <w:p w:rsidR="002C4075" w:rsidRDefault="00AB5E84" w:rsidP="005A054D">
      <w:pPr>
        <w:spacing w:after="0" w:line="360" w:lineRule="auto"/>
        <w:jc w:val="both"/>
        <w:rPr>
          <w:rFonts w:ascii="TimesNewRomanPS-BoldMT" w:hAnsi="TimesNewRomanPS-BoldMT"/>
          <w:b/>
          <w:bCs/>
          <w:color w:val="000000"/>
          <w:sz w:val="18"/>
          <w:szCs w:val="18"/>
        </w:rPr>
      </w:pPr>
      <w:r w:rsidRPr="00AB5E84">
        <w:rPr>
          <w:rFonts w:ascii="TimesNewRomanPSMT" w:hAnsi="TimesNewRomanPSMT"/>
          <w:color w:val="000000"/>
          <w:szCs w:val="24"/>
        </w:rPr>
        <w:lastRenderedPageBreak/>
        <w:t xml:space="preserve">The </w:t>
      </w:r>
      <w:r w:rsidR="00D71C3E" w:rsidRPr="00AB5E84">
        <w:rPr>
          <w:rFonts w:ascii="TimesNewRomanPSMT" w:hAnsi="TimesNewRomanPSMT"/>
          <w:color w:val="000000"/>
          <w:szCs w:val="24"/>
        </w:rPr>
        <w:t>result shows</w:t>
      </w:r>
      <w:r w:rsidRPr="00AB5E84">
        <w:rPr>
          <w:rFonts w:ascii="TimesNewRomanPSMT" w:hAnsi="TimesNewRomanPSMT"/>
          <w:color w:val="000000"/>
          <w:szCs w:val="24"/>
        </w:rPr>
        <w:t xml:space="preserve"> that the annual water demands when the population growth increases by 3% keeping others as constant in the reference scenario. In this Scenario, the total water demand for</w:t>
      </w:r>
      <w:r w:rsidRPr="00AB5E84">
        <w:rPr>
          <w:rFonts w:ascii="TimesNewRomanPSMT" w:hAnsi="TimesNewRomanPSMT"/>
          <w:color w:val="000000"/>
        </w:rPr>
        <w:t xml:space="preserve"> </w:t>
      </w:r>
      <w:r w:rsidRPr="00AB5E84">
        <w:rPr>
          <w:rFonts w:ascii="TimesNewRomanPSMT" w:hAnsi="TimesNewRomanPSMT"/>
          <w:color w:val="000000"/>
          <w:szCs w:val="24"/>
        </w:rPr>
        <w:t xml:space="preserve">all sites is </w:t>
      </w:r>
      <w:r w:rsidR="00B717C3">
        <w:rPr>
          <w:rFonts w:ascii="TimesNewRomanPSMT" w:hAnsi="TimesNewRomanPSMT"/>
          <w:color w:val="000000"/>
          <w:szCs w:val="24"/>
        </w:rPr>
        <w:t>195</w:t>
      </w:r>
      <w:r w:rsidRPr="00AB5E84">
        <w:rPr>
          <w:rFonts w:ascii="TimesNewRomanPSMT" w:hAnsi="TimesNewRomanPSMT"/>
          <w:color w:val="000000"/>
          <w:szCs w:val="24"/>
        </w:rPr>
        <w:t>.1 MCM per year</w:t>
      </w:r>
      <w:r w:rsidR="00D303B0">
        <w:rPr>
          <w:rFonts w:ascii="TimesNewRomanPS-BoldMT" w:hAnsi="TimesNewRomanPS-BoldMT"/>
          <w:b/>
          <w:bCs/>
          <w:color w:val="000000"/>
          <w:sz w:val="18"/>
          <w:szCs w:val="18"/>
        </w:rPr>
        <w:t>.</w:t>
      </w:r>
    </w:p>
    <w:p w:rsidR="00AB5E84" w:rsidRPr="00822A98" w:rsidRDefault="00822A98" w:rsidP="00680999">
      <w:pPr>
        <w:spacing w:after="0" w:line="240" w:lineRule="auto"/>
        <w:jc w:val="both"/>
        <w:rPr>
          <w:rFonts w:ascii="TimesNewRomanPS-BoldMT" w:hAnsi="TimesNewRomanPS-BoldMT"/>
          <w:b/>
          <w:bCs/>
          <w:color w:val="000000"/>
          <w:sz w:val="18"/>
          <w:szCs w:val="18"/>
        </w:rPr>
      </w:pPr>
      <w:r>
        <w:rPr>
          <w:noProof/>
        </w:rPr>
        <w:drawing>
          <wp:inline distT="0" distB="0" distL="0" distR="0" wp14:anchorId="5934F822" wp14:editId="09630E0D">
            <wp:extent cx="5760720" cy="2504313"/>
            <wp:effectExtent l="19050" t="19050" r="11430" b="10795"/>
            <wp:docPr id="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60720" cy="2504313"/>
                    </a:xfrm>
                    <a:prstGeom prst="rect">
                      <a:avLst/>
                    </a:prstGeom>
                    <a:noFill/>
                    <a:ln>
                      <a:solidFill>
                        <a:sysClr val="windowText" lastClr="000000"/>
                      </a:solidFill>
                    </a:ln>
                    <a:extLst/>
                  </pic:spPr>
                </pic:pic>
              </a:graphicData>
            </a:graphic>
          </wp:inline>
        </w:drawing>
      </w:r>
    </w:p>
    <w:p w:rsidR="00AB5E84" w:rsidRDefault="00AB5E84" w:rsidP="00110743">
      <w:pPr>
        <w:pStyle w:val="Figure"/>
        <w:spacing w:before="0"/>
      </w:pPr>
      <w:bookmarkStart w:id="191" w:name="_Toc136758755"/>
      <w:r w:rsidRPr="009550D5">
        <w:t>Figure: 4.</w:t>
      </w:r>
      <w:r w:rsidR="00FD2094" w:rsidRPr="009550D5">
        <w:t>9:</w:t>
      </w:r>
      <w:r w:rsidRPr="009550D5">
        <w:t xml:space="preserve"> Annual water demand</w:t>
      </w:r>
      <w:r w:rsidR="00887D03">
        <w:t>(MCM)</w:t>
      </w:r>
      <w:r w:rsidRPr="009550D5">
        <w:t xml:space="preserve"> for </w:t>
      </w:r>
      <w:r w:rsidR="000C7E15">
        <w:t>Agriculture</w:t>
      </w:r>
      <w:r w:rsidRPr="009550D5">
        <w:t xml:space="preserve">, </w:t>
      </w:r>
      <w:r w:rsidR="000C7E15">
        <w:t>Domestic</w:t>
      </w:r>
      <w:r w:rsidRPr="009550D5">
        <w:t xml:space="preserve"> and Industrial </w:t>
      </w:r>
      <w:r w:rsidR="00887D03">
        <w:t>sectors</w:t>
      </w:r>
      <w:bookmarkEnd w:id="191"/>
    </w:p>
    <w:p w:rsidR="008C3A64" w:rsidRPr="009550D5" w:rsidRDefault="008C3A64" w:rsidP="00680999">
      <w:pPr>
        <w:pStyle w:val="Figure"/>
        <w:spacing w:before="0" w:after="0" w:line="240" w:lineRule="auto"/>
      </w:pPr>
      <w:bookmarkStart w:id="192" w:name="_Toc136418875"/>
      <w:bookmarkStart w:id="193" w:name="_Toc136419374"/>
      <w:bookmarkStart w:id="194" w:name="_Toc136758756"/>
      <w:r>
        <w:drawing>
          <wp:inline distT="0" distB="0" distL="0" distR="0" wp14:anchorId="0C8C11A8" wp14:editId="748E1E70">
            <wp:extent cx="5760720" cy="2504928"/>
            <wp:effectExtent l="19050" t="19050" r="11430" b="10160"/>
            <wp:docPr id="4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60720" cy="2504928"/>
                    </a:xfrm>
                    <a:prstGeom prst="rect">
                      <a:avLst/>
                    </a:prstGeom>
                    <a:noFill/>
                    <a:ln>
                      <a:solidFill>
                        <a:sysClr val="windowText" lastClr="000000"/>
                      </a:solidFill>
                    </a:ln>
                    <a:extLst/>
                  </pic:spPr>
                </pic:pic>
              </a:graphicData>
            </a:graphic>
          </wp:inline>
        </w:drawing>
      </w:r>
      <w:bookmarkEnd w:id="192"/>
      <w:bookmarkEnd w:id="193"/>
      <w:bookmarkEnd w:id="194"/>
    </w:p>
    <w:p w:rsidR="00AB5E84" w:rsidRPr="009550D5" w:rsidRDefault="00AB5E84" w:rsidP="00110743">
      <w:pPr>
        <w:pStyle w:val="Figure"/>
        <w:spacing w:before="0"/>
      </w:pPr>
      <w:bookmarkStart w:id="195" w:name="_Toc136758757"/>
      <w:r w:rsidRPr="009550D5">
        <w:t>Figure: 4.</w:t>
      </w:r>
      <w:r w:rsidR="00FD2094" w:rsidRPr="009550D5">
        <w:t xml:space="preserve">10: </w:t>
      </w:r>
      <w:r w:rsidRPr="009550D5">
        <w:t>Annual water demand</w:t>
      </w:r>
      <w:r w:rsidR="00887D03">
        <w:t>(MCM)</w:t>
      </w:r>
      <w:r w:rsidRPr="009550D5">
        <w:t xml:space="preserve"> for commercial and </w:t>
      </w:r>
      <w:r w:rsidR="000C7E15">
        <w:t>Livestock</w:t>
      </w:r>
      <w:r w:rsidRPr="009550D5">
        <w:t xml:space="preserve"> </w:t>
      </w:r>
      <w:r w:rsidR="00887D03">
        <w:t>sectors</w:t>
      </w:r>
      <w:bookmarkEnd w:id="195"/>
      <w:r w:rsidRPr="009550D5">
        <w:t xml:space="preserve"> </w:t>
      </w:r>
    </w:p>
    <w:p w:rsidR="00AB5E84" w:rsidRPr="00AB5E84" w:rsidRDefault="00AB5E84" w:rsidP="0088454D">
      <w:pPr>
        <w:pStyle w:val="Heading3"/>
        <w:numPr>
          <w:ilvl w:val="2"/>
          <w:numId w:val="71"/>
        </w:numPr>
        <w:spacing w:after="240" w:line="360" w:lineRule="auto"/>
        <w:ind w:left="1758" w:hanging="624"/>
      </w:pPr>
      <w:bookmarkStart w:id="196" w:name="_Toc136418451"/>
      <w:r w:rsidRPr="00AB5E84">
        <w:t xml:space="preserve">Scenario two: </w:t>
      </w:r>
      <w:r w:rsidR="00311430">
        <w:t>I</w:t>
      </w:r>
      <w:r w:rsidRPr="00AB5E84">
        <w:t>ncreased water demand scenario</w:t>
      </w:r>
      <w:bookmarkEnd w:id="196"/>
      <w:r w:rsidRPr="00AB5E84">
        <w:t xml:space="preserve"> </w:t>
      </w:r>
    </w:p>
    <w:p w:rsidR="00AB5E84" w:rsidRPr="00AB5E84" w:rsidRDefault="00AB5E84" w:rsidP="00CA5DE7">
      <w:pPr>
        <w:spacing w:line="360" w:lineRule="auto"/>
        <w:jc w:val="both"/>
        <w:rPr>
          <w:rFonts w:cs="Times New Roman"/>
          <w:color w:val="000000"/>
          <w:szCs w:val="24"/>
        </w:rPr>
      </w:pPr>
      <w:r w:rsidRPr="00AB5E84">
        <w:rPr>
          <w:rFonts w:cs="Times New Roman"/>
          <w:color w:val="000000"/>
          <w:szCs w:val="24"/>
        </w:rPr>
        <w:t>Irrigation in this watershed is needed to be rapidly growing in terms of areas population growth rate. Additional irrigation projects are identified by different institutions is available but the developed irrigation projects are quite small. Hence this scenario shows the i</w:t>
      </w:r>
      <w:r w:rsidR="00197BB2">
        <w:rPr>
          <w:rFonts w:cs="Times New Roman"/>
          <w:color w:val="000000"/>
          <w:szCs w:val="24"/>
        </w:rPr>
        <w:t>mpact of irrigation area</w:t>
      </w:r>
      <w:r w:rsidR="001A3E14">
        <w:rPr>
          <w:rFonts w:cs="Times New Roman"/>
          <w:color w:val="000000"/>
          <w:szCs w:val="24"/>
        </w:rPr>
        <w:t xml:space="preserve"> expansion </w:t>
      </w:r>
      <w:r w:rsidRPr="00AB5E84">
        <w:rPr>
          <w:rFonts w:cs="Times New Roman"/>
          <w:color w:val="000000"/>
          <w:szCs w:val="24"/>
        </w:rPr>
        <w:t xml:space="preserve">by </w:t>
      </w:r>
      <w:r w:rsidR="001A3E14">
        <w:rPr>
          <w:rFonts w:cs="Times New Roman"/>
          <w:color w:val="000000"/>
          <w:szCs w:val="24"/>
        </w:rPr>
        <w:t>3.45</w:t>
      </w:r>
      <w:r w:rsidRPr="00AB5E84">
        <w:rPr>
          <w:rFonts w:cs="Times New Roman"/>
          <w:color w:val="000000"/>
          <w:szCs w:val="24"/>
        </w:rPr>
        <w:t xml:space="preserve">% </w:t>
      </w:r>
      <w:r w:rsidR="001A3E14" w:rsidRPr="00AB5E84">
        <w:rPr>
          <w:rFonts w:cs="Times New Roman"/>
          <w:color w:val="000000"/>
          <w:szCs w:val="24"/>
        </w:rPr>
        <w:t>annually for</w:t>
      </w:r>
      <w:r w:rsidRPr="00AB5E84">
        <w:rPr>
          <w:rFonts w:cs="Times New Roman"/>
          <w:color w:val="000000"/>
          <w:szCs w:val="24"/>
        </w:rPr>
        <w:t xml:space="preserve"> (2022</w:t>
      </w:r>
      <w:r w:rsidR="00F85250">
        <w:rPr>
          <w:rFonts w:cs="Times New Roman"/>
          <w:color w:val="000000"/>
          <w:szCs w:val="24"/>
        </w:rPr>
        <w:t>-</w:t>
      </w:r>
      <w:r w:rsidRPr="00AB5E84">
        <w:rPr>
          <w:rFonts w:cs="Times New Roman"/>
          <w:color w:val="000000"/>
          <w:szCs w:val="24"/>
        </w:rPr>
        <w:t>2050) shows up to 3</w:t>
      </w:r>
      <w:r w:rsidR="0055314F">
        <w:rPr>
          <w:rFonts w:cs="Times New Roman"/>
          <w:color w:val="000000"/>
          <w:szCs w:val="24"/>
        </w:rPr>
        <w:t xml:space="preserve"> </w:t>
      </w:r>
      <w:r w:rsidR="00197BB2">
        <w:rPr>
          <w:rFonts w:cs="Times New Roman"/>
          <w:color w:val="000000"/>
          <w:szCs w:val="24"/>
        </w:rPr>
        <w:t>(2022-2035)</w:t>
      </w:r>
      <w:r w:rsidRPr="00AB5E84">
        <w:rPr>
          <w:rFonts w:cs="Times New Roman"/>
          <w:color w:val="000000"/>
          <w:szCs w:val="24"/>
        </w:rPr>
        <w:t xml:space="preserve"> and 5</w:t>
      </w:r>
      <w:r w:rsidR="0055314F">
        <w:rPr>
          <w:rFonts w:cs="Times New Roman"/>
          <w:color w:val="000000"/>
          <w:szCs w:val="24"/>
        </w:rPr>
        <w:t xml:space="preserve"> </w:t>
      </w:r>
      <w:r w:rsidR="00197BB2">
        <w:rPr>
          <w:rFonts w:cs="Times New Roman"/>
          <w:color w:val="000000"/>
          <w:szCs w:val="24"/>
        </w:rPr>
        <w:t>(2036-2050)</w:t>
      </w:r>
      <w:r w:rsidRPr="00AB5E84">
        <w:rPr>
          <w:rFonts w:cs="Times New Roman"/>
          <w:color w:val="000000"/>
          <w:szCs w:val="24"/>
        </w:rPr>
        <w:t xml:space="preserve"> time increase from th</w:t>
      </w:r>
      <w:r w:rsidR="00325B0E">
        <w:rPr>
          <w:rFonts w:cs="Times New Roman"/>
          <w:color w:val="000000"/>
          <w:szCs w:val="24"/>
        </w:rPr>
        <w:t xml:space="preserve">e current accounts </w:t>
      </w:r>
      <w:r w:rsidRPr="00AB5E84">
        <w:rPr>
          <w:rFonts w:cs="Times New Roman"/>
          <w:color w:val="000000"/>
          <w:szCs w:val="24"/>
        </w:rPr>
        <w:t xml:space="preserve">coverage </w:t>
      </w:r>
      <w:r w:rsidR="008F11E5">
        <w:rPr>
          <w:rFonts w:cs="Times New Roman"/>
          <w:color w:val="000000"/>
          <w:szCs w:val="24"/>
        </w:rPr>
        <w:t>and it</w:t>
      </w:r>
      <w:r w:rsidR="00234940">
        <w:rPr>
          <w:rFonts w:cs="Times New Roman"/>
          <w:color w:val="000000"/>
          <w:szCs w:val="24"/>
        </w:rPr>
        <w:t xml:space="preserve"> reach</w:t>
      </w:r>
      <w:r w:rsidR="008F11E5">
        <w:rPr>
          <w:rFonts w:cs="Times New Roman"/>
          <w:color w:val="000000"/>
          <w:szCs w:val="24"/>
        </w:rPr>
        <w:t xml:space="preserve"> up to</w:t>
      </w:r>
      <w:r w:rsidR="00234940">
        <w:rPr>
          <w:rFonts w:cs="Times New Roman"/>
          <w:color w:val="000000"/>
          <w:szCs w:val="24"/>
        </w:rPr>
        <w:t xml:space="preserve"> 80% </w:t>
      </w:r>
      <w:r w:rsidR="008F11E5">
        <w:rPr>
          <w:rFonts w:cs="Times New Roman"/>
          <w:color w:val="000000"/>
          <w:szCs w:val="24"/>
        </w:rPr>
        <w:t xml:space="preserve">area </w:t>
      </w:r>
      <w:r w:rsidR="00234940">
        <w:rPr>
          <w:rFonts w:cs="Times New Roman"/>
          <w:color w:val="000000"/>
          <w:szCs w:val="24"/>
        </w:rPr>
        <w:t>expansion 2050</w:t>
      </w:r>
      <w:r w:rsidR="008F11E5">
        <w:rPr>
          <w:rFonts w:cs="Times New Roman"/>
          <w:color w:val="000000"/>
          <w:szCs w:val="24"/>
        </w:rPr>
        <w:t xml:space="preserve"> </w:t>
      </w:r>
      <w:r w:rsidR="001871DF">
        <w:rPr>
          <w:rFonts w:cs="Times New Roman"/>
          <w:color w:val="000000"/>
          <w:szCs w:val="24"/>
        </w:rPr>
        <w:t>based regional irrigation expansion plan</w:t>
      </w:r>
      <w:r w:rsidRPr="00AB5E84">
        <w:rPr>
          <w:rFonts w:cs="Times New Roman"/>
          <w:color w:val="000000"/>
          <w:szCs w:val="24"/>
        </w:rPr>
        <w:t xml:space="preserve">. The watershed is not fully developed in terms of irrigation; there are potential areas suitable for irrigation in </w:t>
      </w:r>
      <w:r w:rsidR="0055314F">
        <w:rPr>
          <w:rFonts w:cs="Times New Roman"/>
          <w:color w:val="000000"/>
          <w:szCs w:val="24"/>
        </w:rPr>
        <w:t>U</w:t>
      </w:r>
      <w:r w:rsidRPr="00AB5E84">
        <w:rPr>
          <w:rFonts w:cs="Times New Roman"/>
          <w:color w:val="000000"/>
          <w:szCs w:val="24"/>
        </w:rPr>
        <w:t xml:space="preserve">pper </w:t>
      </w:r>
      <w:r w:rsidRPr="00AB5E84">
        <w:rPr>
          <w:rFonts w:cs="Times New Roman"/>
          <w:color w:val="000000"/>
          <w:szCs w:val="24"/>
        </w:rPr>
        <w:lastRenderedPageBreak/>
        <w:t>Gidabo watershed. Hence if these potential areas fully developed, what will be the effect in water demand will assess in projec</w:t>
      </w:r>
      <w:r w:rsidR="00325B0E">
        <w:rPr>
          <w:rFonts w:cs="Times New Roman"/>
          <w:color w:val="000000"/>
          <w:szCs w:val="24"/>
        </w:rPr>
        <w:t>tion in irrigation area</w:t>
      </w:r>
      <w:r w:rsidRPr="00AB5E84">
        <w:rPr>
          <w:rFonts w:cs="Times New Roman"/>
          <w:color w:val="000000"/>
          <w:szCs w:val="24"/>
        </w:rPr>
        <w:t>.</w:t>
      </w:r>
    </w:p>
    <w:p w:rsidR="00813E11" w:rsidRDefault="00AB5E84" w:rsidP="00AB5E84">
      <w:pPr>
        <w:spacing w:line="360" w:lineRule="auto"/>
        <w:jc w:val="both"/>
        <w:rPr>
          <w:rFonts w:cs="Times New Roman"/>
          <w:color w:val="000000"/>
          <w:szCs w:val="24"/>
        </w:rPr>
      </w:pPr>
      <w:r w:rsidRPr="00AB5E84">
        <w:rPr>
          <w:rFonts w:cs="Times New Roman"/>
          <w:color w:val="000000"/>
          <w:szCs w:val="24"/>
        </w:rPr>
        <w:t>The utilization of all potential irrigation areas was identified in the watershed, which</w:t>
      </w:r>
      <w:r w:rsidRPr="00AB5E84">
        <w:rPr>
          <w:rFonts w:cs="Times New Roman"/>
          <w:color w:val="000000"/>
          <w:szCs w:val="24"/>
        </w:rPr>
        <w:br/>
        <w:t xml:space="preserve">brings developed annually the area </w:t>
      </w:r>
      <w:r w:rsidR="001A3E14">
        <w:rPr>
          <w:rFonts w:eastAsia="Times New Roman" w:cs="Times New Roman"/>
          <w:color w:val="000000"/>
          <w:szCs w:val="24"/>
        </w:rPr>
        <w:t>3017.6</w:t>
      </w:r>
      <w:r w:rsidRPr="00AB5E84">
        <w:rPr>
          <w:rFonts w:eastAsia="Times New Roman" w:cs="Times New Roman"/>
          <w:color w:val="000000"/>
          <w:szCs w:val="24"/>
        </w:rPr>
        <w:t xml:space="preserve"> ha</w:t>
      </w:r>
      <w:r w:rsidRPr="00AB5E84">
        <w:rPr>
          <w:rFonts w:cs="Times New Roman"/>
          <w:color w:val="000000"/>
          <w:szCs w:val="24"/>
        </w:rPr>
        <w:t xml:space="preserve"> up to the year 2050. Here</w:t>
      </w:r>
      <w:r w:rsidR="0055314F">
        <w:rPr>
          <w:rFonts w:cs="Times New Roman"/>
          <w:color w:val="000000"/>
          <w:szCs w:val="24"/>
        </w:rPr>
        <w:t xml:space="preserve"> of</w:t>
      </w:r>
      <w:r w:rsidRPr="00AB5E84">
        <w:rPr>
          <w:rFonts w:cs="Times New Roman"/>
          <w:color w:val="000000"/>
          <w:szCs w:val="24"/>
        </w:rPr>
        <w:t>, due to population and</w:t>
      </w:r>
      <w:r w:rsidR="0055314F">
        <w:rPr>
          <w:rFonts w:cs="Times New Roman"/>
          <w:color w:val="000000"/>
          <w:szCs w:val="24"/>
        </w:rPr>
        <w:t xml:space="preserve"> </w:t>
      </w:r>
      <w:r w:rsidR="000C7E15">
        <w:rPr>
          <w:rFonts w:cs="Times New Roman"/>
          <w:color w:val="000000"/>
          <w:szCs w:val="24"/>
        </w:rPr>
        <w:t>Livestock</w:t>
      </w:r>
      <w:r w:rsidRPr="00AB5E84">
        <w:rPr>
          <w:rFonts w:cs="Times New Roman"/>
          <w:color w:val="000000"/>
          <w:szCs w:val="24"/>
        </w:rPr>
        <w:t xml:space="preserve"> growth rate, Industrial, Commercial and other sector development cause water demand increase, demand increment considered except </w:t>
      </w:r>
      <w:r w:rsidR="000C7E15">
        <w:rPr>
          <w:rFonts w:cs="Times New Roman"/>
          <w:color w:val="000000"/>
          <w:szCs w:val="24"/>
        </w:rPr>
        <w:t>Agriculture</w:t>
      </w:r>
      <w:r w:rsidRPr="00AB5E84">
        <w:rPr>
          <w:rFonts w:cs="Times New Roman"/>
          <w:color w:val="000000"/>
          <w:szCs w:val="24"/>
        </w:rPr>
        <w:t xml:space="preserve"> as 50%, respectively. </w:t>
      </w:r>
    </w:p>
    <w:p w:rsidR="00AB5E84" w:rsidRDefault="00AB5E84" w:rsidP="00AB5E84">
      <w:pPr>
        <w:spacing w:line="360" w:lineRule="auto"/>
        <w:jc w:val="both"/>
        <w:rPr>
          <w:rFonts w:cs="Times New Roman"/>
          <w:color w:val="000000"/>
          <w:szCs w:val="24"/>
        </w:rPr>
      </w:pPr>
      <w:r w:rsidRPr="00AB5E84">
        <w:rPr>
          <w:rFonts w:cs="Times New Roman"/>
          <w:color w:val="000000"/>
          <w:szCs w:val="24"/>
        </w:rPr>
        <w:t xml:space="preserve">Future </w:t>
      </w:r>
      <w:r w:rsidR="006D726F">
        <w:rPr>
          <w:rFonts w:cs="Times New Roman"/>
          <w:color w:val="000000"/>
          <w:szCs w:val="24"/>
        </w:rPr>
        <w:t>overall</w:t>
      </w:r>
      <w:r w:rsidRPr="00AB5E84">
        <w:rPr>
          <w:rFonts w:cs="Times New Roman"/>
          <w:color w:val="000000"/>
          <w:szCs w:val="24"/>
        </w:rPr>
        <w:t xml:space="preserve"> water demand </w:t>
      </w:r>
      <w:r w:rsidR="005C0EF8">
        <w:rPr>
          <w:rFonts w:cs="Times New Roman"/>
          <w:color w:val="000000"/>
          <w:szCs w:val="24"/>
        </w:rPr>
        <w:t>for consumptive users 264.4</w:t>
      </w:r>
      <w:r w:rsidRPr="00AB5E84">
        <w:rPr>
          <w:rFonts w:cs="Times New Roman"/>
          <w:color w:val="000000"/>
          <w:szCs w:val="24"/>
        </w:rPr>
        <w:t xml:space="preserve"> MCM, from them </w:t>
      </w:r>
      <w:r w:rsidR="000C7E15">
        <w:rPr>
          <w:rFonts w:cs="Times New Roman"/>
          <w:color w:val="000000"/>
          <w:szCs w:val="24"/>
        </w:rPr>
        <w:t>Agriculture</w:t>
      </w:r>
      <w:r w:rsidRPr="00AB5E84">
        <w:rPr>
          <w:rFonts w:cs="Times New Roman"/>
          <w:color w:val="000000"/>
          <w:szCs w:val="24"/>
        </w:rPr>
        <w:t xml:space="preserve"> was the highest utilizer it was up to </w:t>
      </w:r>
      <w:r w:rsidR="00AC412F">
        <w:rPr>
          <w:rFonts w:cs="Times New Roman"/>
          <w:color w:val="000000"/>
          <w:szCs w:val="24"/>
        </w:rPr>
        <w:t>104.8</w:t>
      </w:r>
      <w:r w:rsidRPr="00AB5E84">
        <w:rPr>
          <w:rFonts w:cs="Times New Roman"/>
          <w:color w:val="000000"/>
          <w:szCs w:val="24"/>
        </w:rPr>
        <w:t>MCM (</w:t>
      </w:r>
      <w:r w:rsidR="00E51652">
        <w:rPr>
          <w:rFonts w:cs="Times New Roman"/>
          <w:color w:val="000000"/>
          <w:szCs w:val="24"/>
        </w:rPr>
        <w:t>39.6</w:t>
      </w:r>
      <w:r w:rsidRPr="00AB5E84">
        <w:rPr>
          <w:rFonts w:cs="Times New Roman"/>
          <w:color w:val="000000"/>
          <w:szCs w:val="24"/>
        </w:rPr>
        <w:t xml:space="preserve">%), </w:t>
      </w:r>
      <w:r w:rsidR="000C7E15">
        <w:rPr>
          <w:rFonts w:cs="Times New Roman"/>
          <w:color w:val="000000"/>
          <w:szCs w:val="24"/>
        </w:rPr>
        <w:t>Domestic</w:t>
      </w:r>
      <w:r w:rsidRPr="00AB5E84">
        <w:rPr>
          <w:rFonts w:cs="Times New Roman"/>
          <w:color w:val="000000"/>
          <w:szCs w:val="24"/>
        </w:rPr>
        <w:t xml:space="preserve"> 88.5MCM (</w:t>
      </w:r>
      <w:r w:rsidR="00AC412F">
        <w:rPr>
          <w:rFonts w:cs="Times New Roman"/>
          <w:color w:val="000000"/>
          <w:szCs w:val="24"/>
        </w:rPr>
        <w:t>33</w:t>
      </w:r>
      <w:r w:rsidR="00E51652">
        <w:rPr>
          <w:rFonts w:cs="Times New Roman"/>
          <w:color w:val="000000"/>
          <w:szCs w:val="24"/>
        </w:rPr>
        <w:t>.5</w:t>
      </w:r>
      <w:r w:rsidR="00813E11">
        <w:rPr>
          <w:rFonts w:cs="Times New Roman"/>
          <w:color w:val="000000"/>
          <w:szCs w:val="24"/>
        </w:rPr>
        <w:t>%</w:t>
      </w:r>
      <w:r w:rsidRPr="00AB5E84">
        <w:rPr>
          <w:rFonts w:cs="Times New Roman"/>
          <w:color w:val="000000"/>
          <w:szCs w:val="24"/>
        </w:rPr>
        <w:t>), Industrial 44.6</w:t>
      </w:r>
      <w:r w:rsidR="00E51652">
        <w:rPr>
          <w:rFonts w:cs="Times New Roman"/>
          <w:color w:val="000000"/>
          <w:szCs w:val="24"/>
        </w:rPr>
        <w:t xml:space="preserve"> </w:t>
      </w:r>
      <w:r w:rsidRPr="00AB5E84">
        <w:rPr>
          <w:rFonts w:cs="Times New Roman"/>
          <w:color w:val="000000"/>
          <w:szCs w:val="24"/>
        </w:rPr>
        <w:t>(</w:t>
      </w:r>
      <w:r w:rsidR="00E51652">
        <w:rPr>
          <w:rFonts w:cs="Times New Roman"/>
          <w:color w:val="000000"/>
          <w:szCs w:val="24"/>
        </w:rPr>
        <w:t>16.9</w:t>
      </w:r>
      <w:r w:rsidRPr="00AB5E84">
        <w:rPr>
          <w:rFonts w:cs="Times New Roman"/>
          <w:color w:val="000000"/>
          <w:szCs w:val="24"/>
        </w:rPr>
        <w:t xml:space="preserve">%), </w:t>
      </w:r>
      <w:r w:rsidR="000C7E15">
        <w:rPr>
          <w:rFonts w:cs="Times New Roman"/>
          <w:color w:val="000000"/>
          <w:szCs w:val="24"/>
        </w:rPr>
        <w:t>Livestock</w:t>
      </w:r>
      <w:r w:rsidRPr="00AB5E84">
        <w:rPr>
          <w:rFonts w:cs="Times New Roman"/>
          <w:color w:val="000000"/>
          <w:szCs w:val="24"/>
        </w:rPr>
        <w:t xml:space="preserve"> 23.6 (</w:t>
      </w:r>
      <w:r w:rsidR="00E51652">
        <w:rPr>
          <w:rFonts w:cs="Times New Roman"/>
          <w:color w:val="000000"/>
          <w:szCs w:val="24"/>
        </w:rPr>
        <w:t>8.9</w:t>
      </w:r>
      <w:r w:rsidRPr="00AB5E84">
        <w:rPr>
          <w:rFonts w:cs="Times New Roman"/>
          <w:color w:val="000000"/>
          <w:szCs w:val="24"/>
        </w:rPr>
        <w:t>%), and the smallest utilizer commercial 2.9 MCM (</w:t>
      </w:r>
      <w:r w:rsidR="00AC412F">
        <w:rPr>
          <w:rFonts w:cs="Times New Roman"/>
          <w:color w:val="000000"/>
          <w:szCs w:val="24"/>
        </w:rPr>
        <w:t>1</w:t>
      </w:r>
      <w:r w:rsidR="00E51652">
        <w:rPr>
          <w:rFonts w:cs="Times New Roman"/>
          <w:color w:val="000000"/>
          <w:szCs w:val="24"/>
        </w:rPr>
        <w:t>.1</w:t>
      </w:r>
      <w:r w:rsidRPr="00AB5E84">
        <w:rPr>
          <w:rFonts w:cs="Times New Roman"/>
          <w:color w:val="000000"/>
          <w:szCs w:val="24"/>
        </w:rPr>
        <w:t xml:space="preserve">%), and in this scenario the same as other scenarios </w:t>
      </w:r>
      <w:r w:rsidR="00AF7531" w:rsidRPr="00AB5E84">
        <w:rPr>
          <w:rFonts w:cs="Times New Roman"/>
          <w:color w:val="000000"/>
          <w:szCs w:val="24"/>
        </w:rPr>
        <w:t>for non</w:t>
      </w:r>
      <w:r w:rsidRPr="00AB5E84">
        <w:rPr>
          <w:rFonts w:cs="Times New Roman"/>
          <w:color w:val="000000"/>
          <w:szCs w:val="24"/>
        </w:rPr>
        <w:t>-consumptive (</w:t>
      </w:r>
      <w:r w:rsidR="000C7E15">
        <w:rPr>
          <w:rFonts w:cs="Times New Roman"/>
          <w:color w:val="000000"/>
          <w:szCs w:val="24"/>
        </w:rPr>
        <w:t>Environmental</w:t>
      </w:r>
      <w:r w:rsidRPr="00AB5E84">
        <w:rPr>
          <w:rFonts w:cs="Times New Roman"/>
          <w:color w:val="000000"/>
          <w:szCs w:val="24"/>
        </w:rPr>
        <w:t xml:space="preserve"> water</w:t>
      </w:r>
      <w:r w:rsidR="009832F6">
        <w:rPr>
          <w:rFonts w:cs="Times New Roman"/>
          <w:color w:val="000000"/>
          <w:szCs w:val="24"/>
        </w:rPr>
        <w:t xml:space="preserve"> </w:t>
      </w:r>
      <w:r w:rsidRPr="00AB5E84">
        <w:rPr>
          <w:rFonts w:cs="Times New Roman"/>
          <w:color w:val="000000"/>
          <w:szCs w:val="24"/>
        </w:rPr>
        <w:t>requirement) considered as 77.35MCM (10%) from available flow. Table 4.9 describes and presents the projected net</w:t>
      </w:r>
      <w:r w:rsidR="00AF7531">
        <w:rPr>
          <w:rFonts w:cs="Times New Roman"/>
          <w:color w:val="000000"/>
          <w:szCs w:val="24"/>
        </w:rPr>
        <w:t xml:space="preserve"> water demand for the year 2022</w:t>
      </w:r>
      <w:r w:rsidRPr="00AB5E84">
        <w:rPr>
          <w:rFonts w:cs="Times New Roman"/>
          <w:color w:val="000000"/>
          <w:szCs w:val="24"/>
        </w:rPr>
        <w:t>-2050. From the result, it w</w:t>
      </w:r>
      <w:r w:rsidR="00234940">
        <w:rPr>
          <w:rFonts w:cs="Times New Roman"/>
          <w:color w:val="000000"/>
          <w:szCs w:val="24"/>
        </w:rPr>
        <w:t>ill be</w:t>
      </w:r>
      <w:r w:rsidRPr="00AB5E84">
        <w:rPr>
          <w:rFonts w:cs="Times New Roman"/>
          <w:color w:val="000000"/>
          <w:szCs w:val="24"/>
        </w:rPr>
        <w:t xml:space="preserve"> projected that in 2050, the total water demand is increased for both consumptive and non-consumptive to </w:t>
      </w:r>
      <w:r w:rsidR="00653A13">
        <w:rPr>
          <w:rFonts w:cs="Times New Roman"/>
          <w:color w:val="000000"/>
          <w:szCs w:val="24"/>
        </w:rPr>
        <w:t>341</w:t>
      </w:r>
      <w:r w:rsidRPr="00AB5E84">
        <w:rPr>
          <w:rFonts w:cs="Times New Roman"/>
          <w:color w:val="000000"/>
          <w:szCs w:val="24"/>
        </w:rPr>
        <w:t xml:space="preserve">.8 MCM. </w:t>
      </w:r>
    </w:p>
    <w:tbl>
      <w:tblPr>
        <w:tblW w:w="5000" w:type="pct"/>
        <w:tblLook w:val="04A0" w:firstRow="1" w:lastRow="0" w:firstColumn="1" w:lastColumn="0" w:noHBand="0" w:noVBand="1"/>
      </w:tblPr>
      <w:tblGrid>
        <w:gridCol w:w="1483"/>
        <w:gridCol w:w="1109"/>
        <w:gridCol w:w="1109"/>
        <w:gridCol w:w="1093"/>
        <w:gridCol w:w="1162"/>
        <w:gridCol w:w="1212"/>
        <w:gridCol w:w="1060"/>
        <w:gridCol w:w="1060"/>
      </w:tblGrid>
      <w:tr w:rsidR="00B476B2" w:rsidRPr="00B476B2" w:rsidTr="00B476B2">
        <w:trPr>
          <w:trHeight w:val="315"/>
        </w:trPr>
        <w:tc>
          <w:tcPr>
            <w:tcW w:w="64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476B2" w:rsidRPr="00A17273" w:rsidRDefault="00B476B2" w:rsidP="00B476B2">
            <w:pPr>
              <w:spacing w:after="0" w:line="240" w:lineRule="auto"/>
              <w:rPr>
                <w:rFonts w:eastAsia="Times New Roman" w:cs="Times New Roman"/>
                <w:b/>
                <w:color w:val="000000"/>
                <w:szCs w:val="24"/>
              </w:rPr>
            </w:pPr>
            <w:r w:rsidRPr="00A17273">
              <w:rPr>
                <w:rFonts w:eastAsia="Times New Roman" w:cs="Times New Roman"/>
                <w:b/>
                <w:color w:val="000000"/>
                <w:szCs w:val="24"/>
              </w:rPr>
              <w:t>Year</w:t>
            </w:r>
          </w:p>
        </w:tc>
        <w:tc>
          <w:tcPr>
            <w:tcW w:w="620" w:type="pct"/>
            <w:tcBorders>
              <w:top w:val="single" w:sz="4" w:space="0" w:color="auto"/>
              <w:left w:val="nil"/>
              <w:bottom w:val="single" w:sz="4" w:space="0" w:color="auto"/>
              <w:right w:val="single" w:sz="4" w:space="0" w:color="auto"/>
            </w:tcBorders>
            <w:shd w:val="clear" w:color="auto" w:fill="auto"/>
            <w:noWrap/>
            <w:vAlign w:val="center"/>
            <w:hideMark/>
          </w:tcPr>
          <w:p w:rsidR="00B476B2" w:rsidRPr="00A17273" w:rsidRDefault="00B476B2" w:rsidP="00A17273">
            <w:pPr>
              <w:spacing w:after="0" w:line="240" w:lineRule="auto"/>
              <w:jc w:val="center"/>
              <w:rPr>
                <w:rFonts w:eastAsia="Times New Roman" w:cs="Times New Roman"/>
                <w:b/>
                <w:color w:val="000000"/>
                <w:szCs w:val="24"/>
              </w:rPr>
            </w:pPr>
            <w:r w:rsidRPr="00A17273">
              <w:rPr>
                <w:rFonts w:eastAsia="Times New Roman" w:cs="Times New Roman"/>
                <w:b/>
                <w:color w:val="000000"/>
                <w:szCs w:val="24"/>
              </w:rPr>
              <w:t>2022</w:t>
            </w:r>
          </w:p>
        </w:tc>
        <w:tc>
          <w:tcPr>
            <w:tcW w:w="620" w:type="pct"/>
            <w:tcBorders>
              <w:top w:val="single" w:sz="4" w:space="0" w:color="auto"/>
              <w:left w:val="nil"/>
              <w:bottom w:val="single" w:sz="4" w:space="0" w:color="auto"/>
              <w:right w:val="single" w:sz="4" w:space="0" w:color="auto"/>
            </w:tcBorders>
            <w:shd w:val="clear" w:color="auto" w:fill="auto"/>
            <w:noWrap/>
            <w:vAlign w:val="center"/>
            <w:hideMark/>
          </w:tcPr>
          <w:p w:rsidR="00B476B2" w:rsidRPr="00A17273" w:rsidRDefault="00B476B2" w:rsidP="00A17273">
            <w:pPr>
              <w:spacing w:after="0" w:line="240" w:lineRule="auto"/>
              <w:jc w:val="center"/>
              <w:rPr>
                <w:rFonts w:eastAsia="Times New Roman" w:cs="Times New Roman"/>
                <w:b/>
                <w:color w:val="000000"/>
                <w:szCs w:val="24"/>
              </w:rPr>
            </w:pPr>
            <w:r w:rsidRPr="00A17273">
              <w:rPr>
                <w:rFonts w:eastAsia="Times New Roman" w:cs="Times New Roman"/>
                <w:b/>
                <w:color w:val="000000"/>
                <w:szCs w:val="24"/>
              </w:rPr>
              <w:t>2025</w:t>
            </w:r>
          </w:p>
        </w:tc>
        <w:tc>
          <w:tcPr>
            <w:tcW w:w="611" w:type="pct"/>
            <w:tcBorders>
              <w:top w:val="single" w:sz="4" w:space="0" w:color="auto"/>
              <w:left w:val="nil"/>
              <w:bottom w:val="single" w:sz="4" w:space="0" w:color="auto"/>
              <w:right w:val="single" w:sz="4" w:space="0" w:color="auto"/>
            </w:tcBorders>
            <w:shd w:val="clear" w:color="auto" w:fill="auto"/>
            <w:noWrap/>
            <w:vAlign w:val="center"/>
            <w:hideMark/>
          </w:tcPr>
          <w:p w:rsidR="00B476B2" w:rsidRPr="00A17273" w:rsidRDefault="00B476B2" w:rsidP="00A17273">
            <w:pPr>
              <w:spacing w:after="0" w:line="240" w:lineRule="auto"/>
              <w:jc w:val="center"/>
              <w:rPr>
                <w:rFonts w:eastAsia="Times New Roman" w:cs="Times New Roman"/>
                <w:b/>
                <w:color w:val="000000"/>
                <w:szCs w:val="24"/>
              </w:rPr>
            </w:pPr>
            <w:r w:rsidRPr="00A17273">
              <w:rPr>
                <w:rFonts w:eastAsia="Times New Roman" w:cs="Times New Roman"/>
                <w:b/>
                <w:color w:val="000000"/>
                <w:szCs w:val="24"/>
              </w:rPr>
              <w:t>2030</w:t>
            </w:r>
          </w:p>
        </w:tc>
        <w:tc>
          <w:tcPr>
            <w:tcW w:w="648" w:type="pct"/>
            <w:tcBorders>
              <w:top w:val="single" w:sz="4" w:space="0" w:color="auto"/>
              <w:left w:val="nil"/>
              <w:bottom w:val="single" w:sz="4" w:space="0" w:color="auto"/>
              <w:right w:val="single" w:sz="4" w:space="0" w:color="auto"/>
            </w:tcBorders>
            <w:shd w:val="clear" w:color="auto" w:fill="auto"/>
            <w:noWrap/>
            <w:vAlign w:val="center"/>
            <w:hideMark/>
          </w:tcPr>
          <w:p w:rsidR="00B476B2" w:rsidRPr="00A17273" w:rsidRDefault="00B476B2" w:rsidP="00A17273">
            <w:pPr>
              <w:spacing w:after="0" w:line="240" w:lineRule="auto"/>
              <w:jc w:val="center"/>
              <w:rPr>
                <w:rFonts w:eastAsia="Times New Roman" w:cs="Times New Roman"/>
                <w:b/>
                <w:color w:val="000000"/>
                <w:szCs w:val="24"/>
              </w:rPr>
            </w:pPr>
            <w:r w:rsidRPr="00A17273">
              <w:rPr>
                <w:rFonts w:eastAsia="Times New Roman" w:cs="Times New Roman"/>
                <w:b/>
                <w:color w:val="000000"/>
                <w:szCs w:val="24"/>
              </w:rPr>
              <w:t>2035</w:t>
            </w:r>
          </w:p>
        </w:tc>
        <w:tc>
          <w:tcPr>
            <w:tcW w:w="675" w:type="pct"/>
            <w:tcBorders>
              <w:top w:val="single" w:sz="4" w:space="0" w:color="auto"/>
              <w:left w:val="nil"/>
              <w:bottom w:val="single" w:sz="4" w:space="0" w:color="auto"/>
              <w:right w:val="single" w:sz="4" w:space="0" w:color="auto"/>
            </w:tcBorders>
            <w:shd w:val="clear" w:color="auto" w:fill="auto"/>
            <w:noWrap/>
            <w:vAlign w:val="center"/>
            <w:hideMark/>
          </w:tcPr>
          <w:p w:rsidR="00B476B2" w:rsidRPr="00A17273" w:rsidRDefault="00B476B2" w:rsidP="00A17273">
            <w:pPr>
              <w:spacing w:after="0" w:line="240" w:lineRule="auto"/>
              <w:jc w:val="center"/>
              <w:rPr>
                <w:rFonts w:eastAsia="Times New Roman" w:cs="Times New Roman"/>
                <w:b/>
                <w:color w:val="000000"/>
                <w:szCs w:val="24"/>
              </w:rPr>
            </w:pPr>
            <w:r w:rsidRPr="00A17273">
              <w:rPr>
                <w:rFonts w:eastAsia="Times New Roman" w:cs="Times New Roman"/>
                <w:b/>
                <w:color w:val="000000"/>
                <w:szCs w:val="24"/>
              </w:rPr>
              <w:t>2040</w:t>
            </w:r>
          </w:p>
        </w:tc>
        <w:tc>
          <w:tcPr>
            <w:tcW w:w="593" w:type="pct"/>
            <w:tcBorders>
              <w:top w:val="single" w:sz="4" w:space="0" w:color="auto"/>
              <w:left w:val="nil"/>
              <w:bottom w:val="single" w:sz="4" w:space="0" w:color="auto"/>
              <w:right w:val="single" w:sz="4" w:space="0" w:color="auto"/>
            </w:tcBorders>
            <w:shd w:val="clear" w:color="auto" w:fill="auto"/>
            <w:noWrap/>
            <w:vAlign w:val="center"/>
            <w:hideMark/>
          </w:tcPr>
          <w:p w:rsidR="00B476B2" w:rsidRPr="00A17273" w:rsidRDefault="00B476B2" w:rsidP="00A17273">
            <w:pPr>
              <w:spacing w:after="0" w:line="240" w:lineRule="auto"/>
              <w:jc w:val="center"/>
              <w:rPr>
                <w:rFonts w:eastAsia="Times New Roman" w:cs="Times New Roman"/>
                <w:b/>
                <w:color w:val="000000"/>
                <w:szCs w:val="24"/>
              </w:rPr>
            </w:pPr>
            <w:r w:rsidRPr="00A17273">
              <w:rPr>
                <w:rFonts w:eastAsia="Times New Roman" w:cs="Times New Roman"/>
                <w:b/>
                <w:color w:val="000000"/>
                <w:szCs w:val="24"/>
              </w:rPr>
              <w:t>2045</w:t>
            </w:r>
          </w:p>
        </w:tc>
        <w:tc>
          <w:tcPr>
            <w:tcW w:w="593" w:type="pct"/>
            <w:tcBorders>
              <w:top w:val="single" w:sz="4" w:space="0" w:color="auto"/>
              <w:left w:val="nil"/>
              <w:bottom w:val="single" w:sz="4" w:space="0" w:color="auto"/>
              <w:right w:val="single" w:sz="4" w:space="0" w:color="auto"/>
            </w:tcBorders>
            <w:shd w:val="clear" w:color="auto" w:fill="auto"/>
            <w:noWrap/>
            <w:vAlign w:val="center"/>
            <w:hideMark/>
          </w:tcPr>
          <w:p w:rsidR="00B476B2" w:rsidRPr="00A17273" w:rsidRDefault="00B476B2" w:rsidP="00A17273">
            <w:pPr>
              <w:spacing w:after="0" w:line="240" w:lineRule="auto"/>
              <w:jc w:val="center"/>
              <w:rPr>
                <w:rFonts w:eastAsia="Times New Roman" w:cs="Times New Roman"/>
                <w:b/>
                <w:color w:val="000000"/>
                <w:szCs w:val="24"/>
              </w:rPr>
            </w:pPr>
            <w:r w:rsidRPr="00A17273">
              <w:rPr>
                <w:rFonts w:eastAsia="Times New Roman" w:cs="Times New Roman"/>
                <w:b/>
                <w:color w:val="000000"/>
                <w:szCs w:val="24"/>
              </w:rPr>
              <w:t>2050</w:t>
            </w:r>
          </w:p>
        </w:tc>
      </w:tr>
      <w:tr w:rsidR="00B476B2" w:rsidRPr="00B476B2" w:rsidTr="00B476B2">
        <w:trPr>
          <w:trHeight w:val="315"/>
        </w:trPr>
        <w:tc>
          <w:tcPr>
            <w:tcW w:w="640" w:type="pct"/>
            <w:tcBorders>
              <w:top w:val="nil"/>
              <w:left w:val="single" w:sz="4" w:space="0" w:color="auto"/>
              <w:bottom w:val="single" w:sz="4" w:space="0" w:color="auto"/>
              <w:right w:val="single" w:sz="4" w:space="0" w:color="auto"/>
            </w:tcBorders>
            <w:shd w:val="clear" w:color="auto" w:fill="auto"/>
            <w:noWrap/>
            <w:vAlign w:val="center"/>
            <w:hideMark/>
          </w:tcPr>
          <w:p w:rsidR="00B476B2" w:rsidRPr="00A17273" w:rsidRDefault="00B476B2" w:rsidP="00B476B2">
            <w:pPr>
              <w:spacing w:after="0" w:line="240" w:lineRule="auto"/>
              <w:rPr>
                <w:rFonts w:eastAsia="Times New Roman" w:cs="Times New Roman"/>
                <w:b/>
                <w:color w:val="000000"/>
                <w:szCs w:val="24"/>
              </w:rPr>
            </w:pPr>
            <w:r w:rsidRPr="00A17273">
              <w:rPr>
                <w:rFonts w:eastAsia="Times New Roman" w:cs="Times New Roman"/>
                <w:b/>
                <w:color w:val="000000"/>
                <w:szCs w:val="24"/>
              </w:rPr>
              <w:t>Agriculture</w:t>
            </w:r>
          </w:p>
        </w:tc>
        <w:tc>
          <w:tcPr>
            <w:tcW w:w="620"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23.99</w:t>
            </w:r>
          </w:p>
        </w:tc>
        <w:tc>
          <w:tcPr>
            <w:tcW w:w="620"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32.65</w:t>
            </w:r>
          </w:p>
        </w:tc>
        <w:tc>
          <w:tcPr>
            <w:tcW w:w="611"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45.47</w:t>
            </w:r>
          </w:p>
        </w:tc>
        <w:tc>
          <w:tcPr>
            <w:tcW w:w="648"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61.52</w:t>
            </w:r>
          </w:p>
        </w:tc>
        <w:tc>
          <w:tcPr>
            <w:tcW w:w="675"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75.95</w:t>
            </w:r>
          </w:p>
        </w:tc>
        <w:tc>
          <w:tcPr>
            <w:tcW w:w="593"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90.39</w:t>
            </w:r>
          </w:p>
        </w:tc>
        <w:tc>
          <w:tcPr>
            <w:tcW w:w="593"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104.83</w:t>
            </w:r>
          </w:p>
        </w:tc>
      </w:tr>
      <w:tr w:rsidR="00B476B2" w:rsidRPr="00B476B2" w:rsidTr="00B476B2">
        <w:trPr>
          <w:trHeight w:val="315"/>
        </w:trPr>
        <w:tc>
          <w:tcPr>
            <w:tcW w:w="640" w:type="pct"/>
            <w:tcBorders>
              <w:top w:val="nil"/>
              <w:left w:val="single" w:sz="4" w:space="0" w:color="auto"/>
              <w:bottom w:val="single" w:sz="4" w:space="0" w:color="auto"/>
              <w:right w:val="single" w:sz="4" w:space="0" w:color="auto"/>
            </w:tcBorders>
            <w:shd w:val="clear" w:color="auto" w:fill="auto"/>
            <w:noWrap/>
            <w:vAlign w:val="center"/>
            <w:hideMark/>
          </w:tcPr>
          <w:p w:rsidR="00B476B2" w:rsidRPr="00A17273" w:rsidRDefault="00B476B2" w:rsidP="00B476B2">
            <w:pPr>
              <w:spacing w:after="0" w:line="240" w:lineRule="auto"/>
              <w:rPr>
                <w:rFonts w:eastAsia="Times New Roman" w:cs="Times New Roman"/>
                <w:b/>
                <w:color w:val="000000"/>
                <w:szCs w:val="24"/>
              </w:rPr>
            </w:pPr>
            <w:r w:rsidRPr="00A17273">
              <w:rPr>
                <w:rFonts w:eastAsia="Times New Roman" w:cs="Times New Roman"/>
                <w:b/>
                <w:color w:val="000000"/>
                <w:szCs w:val="24"/>
              </w:rPr>
              <w:t>Domestic</w:t>
            </w:r>
          </w:p>
        </w:tc>
        <w:tc>
          <w:tcPr>
            <w:tcW w:w="620"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8.6</w:t>
            </w:r>
          </w:p>
        </w:tc>
        <w:tc>
          <w:tcPr>
            <w:tcW w:w="620"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17.1</w:t>
            </w:r>
          </w:p>
        </w:tc>
        <w:tc>
          <w:tcPr>
            <w:tcW w:w="611"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31.4</w:t>
            </w:r>
          </w:p>
        </w:tc>
        <w:tc>
          <w:tcPr>
            <w:tcW w:w="648"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45.7</w:t>
            </w:r>
          </w:p>
        </w:tc>
        <w:tc>
          <w:tcPr>
            <w:tcW w:w="675"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60</w:t>
            </w:r>
          </w:p>
        </w:tc>
        <w:tc>
          <w:tcPr>
            <w:tcW w:w="593"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74.2</w:t>
            </w:r>
          </w:p>
        </w:tc>
        <w:tc>
          <w:tcPr>
            <w:tcW w:w="593"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88.5</w:t>
            </w:r>
          </w:p>
        </w:tc>
      </w:tr>
      <w:tr w:rsidR="00B476B2" w:rsidRPr="00B476B2" w:rsidTr="00B476B2">
        <w:trPr>
          <w:trHeight w:val="315"/>
        </w:trPr>
        <w:tc>
          <w:tcPr>
            <w:tcW w:w="640" w:type="pct"/>
            <w:tcBorders>
              <w:top w:val="nil"/>
              <w:left w:val="single" w:sz="4" w:space="0" w:color="auto"/>
              <w:bottom w:val="single" w:sz="4" w:space="0" w:color="auto"/>
              <w:right w:val="single" w:sz="4" w:space="0" w:color="auto"/>
            </w:tcBorders>
            <w:shd w:val="clear" w:color="auto" w:fill="auto"/>
            <w:noWrap/>
            <w:vAlign w:val="center"/>
            <w:hideMark/>
          </w:tcPr>
          <w:p w:rsidR="00B476B2" w:rsidRPr="00A17273" w:rsidRDefault="00B476B2" w:rsidP="00B476B2">
            <w:pPr>
              <w:spacing w:after="0" w:line="240" w:lineRule="auto"/>
              <w:rPr>
                <w:rFonts w:eastAsia="Times New Roman" w:cs="Times New Roman"/>
                <w:b/>
                <w:color w:val="000000"/>
                <w:szCs w:val="24"/>
              </w:rPr>
            </w:pPr>
            <w:r w:rsidRPr="00A17273">
              <w:rPr>
                <w:rFonts w:eastAsia="Times New Roman" w:cs="Times New Roman"/>
                <w:b/>
                <w:color w:val="000000"/>
                <w:szCs w:val="24"/>
              </w:rPr>
              <w:t>Industrial</w:t>
            </w:r>
          </w:p>
        </w:tc>
        <w:tc>
          <w:tcPr>
            <w:tcW w:w="620"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4.3</w:t>
            </w:r>
          </w:p>
        </w:tc>
        <w:tc>
          <w:tcPr>
            <w:tcW w:w="620"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7.8</w:t>
            </w:r>
          </w:p>
        </w:tc>
        <w:tc>
          <w:tcPr>
            <w:tcW w:w="611"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15.8</w:t>
            </w:r>
          </w:p>
        </w:tc>
        <w:tc>
          <w:tcPr>
            <w:tcW w:w="648"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23</w:t>
            </w:r>
          </w:p>
        </w:tc>
        <w:tc>
          <w:tcPr>
            <w:tcW w:w="675"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30.2</w:t>
            </w:r>
          </w:p>
        </w:tc>
        <w:tc>
          <w:tcPr>
            <w:tcW w:w="593"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37.4</w:t>
            </w:r>
          </w:p>
        </w:tc>
        <w:tc>
          <w:tcPr>
            <w:tcW w:w="593"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44.6</w:t>
            </w:r>
          </w:p>
        </w:tc>
      </w:tr>
      <w:tr w:rsidR="00B476B2" w:rsidRPr="00B476B2" w:rsidTr="00B476B2">
        <w:trPr>
          <w:trHeight w:val="315"/>
        </w:trPr>
        <w:tc>
          <w:tcPr>
            <w:tcW w:w="640" w:type="pct"/>
            <w:tcBorders>
              <w:top w:val="nil"/>
              <w:left w:val="single" w:sz="4" w:space="0" w:color="auto"/>
              <w:bottom w:val="single" w:sz="4" w:space="0" w:color="auto"/>
              <w:right w:val="single" w:sz="4" w:space="0" w:color="auto"/>
            </w:tcBorders>
            <w:shd w:val="clear" w:color="auto" w:fill="auto"/>
            <w:noWrap/>
            <w:vAlign w:val="center"/>
            <w:hideMark/>
          </w:tcPr>
          <w:p w:rsidR="00B476B2" w:rsidRPr="00A17273" w:rsidRDefault="00B476B2" w:rsidP="00B476B2">
            <w:pPr>
              <w:spacing w:after="0" w:line="240" w:lineRule="auto"/>
              <w:rPr>
                <w:rFonts w:eastAsia="Times New Roman" w:cs="Times New Roman"/>
                <w:b/>
                <w:color w:val="000000"/>
                <w:szCs w:val="24"/>
              </w:rPr>
            </w:pPr>
            <w:r w:rsidRPr="00A17273">
              <w:rPr>
                <w:rFonts w:eastAsia="Times New Roman" w:cs="Times New Roman"/>
                <w:b/>
                <w:color w:val="000000"/>
                <w:szCs w:val="24"/>
              </w:rPr>
              <w:t>Livestock</w:t>
            </w:r>
          </w:p>
        </w:tc>
        <w:tc>
          <w:tcPr>
            <w:tcW w:w="620"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3.8</w:t>
            </w:r>
          </w:p>
        </w:tc>
        <w:tc>
          <w:tcPr>
            <w:tcW w:w="620"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6</w:t>
            </w:r>
          </w:p>
        </w:tc>
        <w:tc>
          <w:tcPr>
            <w:tcW w:w="611"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9.5</w:t>
            </w:r>
          </w:p>
        </w:tc>
        <w:tc>
          <w:tcPr>
            <w:tcW w:w="648"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13</w:t>
            </w:r>
          </w:p>
        </w:tc>
        <w:tc>
          <w:tcPr>
            <w:tcW w:w="675"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14.8</w:t>
            </w:r>
          </w:p>
        </w:tc>
        <w:tc>
          <w:tcPr>
            <w:tcW w:w="593"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16.5</w:t>
            </w:r>
          </w:p>
        </w:tc>
        <w:tc>
          <w:tcPr>
            <w:tcW w:w="593"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23.6</w:t>
            </w:r>
          </w:p>
        </w:tc>
      </w:tr>
      <w:tr w:rsidR="00B476B2" w:rsidRPr="00B476B2" w:rsidTr="00B476B2">
        <w:trPr>
          <w:trHeight w:val="315"/>
        </w:trPr>
        <w:tc>
          <w:tcPr>
            <w:tcW w:w="640" w:type="pct"/>
            <w:tcBorders>
              <w:top w:val="nil"/>
              <w:left w:val="single" w:sz="4" w:space="0" w:color="auto"/>
              <w:bottom w:val="single" w:sz="4" w:space="0" w:color="auto"/>
              <w:right w:val="single" w:sz="4" w:space="0" w:color="auto"/>
            </w:tcBorders>
            <w:shd w:val="clear" w:color="auto" w:fill="auto"/>
            <w:noWrap/>
            <w:vAlign w:val="center"/>
            <w:hideMark/>
          </w:tcPr>
          <w:p w:rsidR="00B476B2" w:rsidRPr="00A17273" w:rsidRDefault="00B476B2" w:rsidP="00B476B2">
            <w:pPr>
              <w:spacing w:after="0" w:line="240" w:lineRule="auto"/>
              <w:rPr>
                <w:rFonts w:eastAsia="Times New Roman" w:cs="Times New Roman"/>
                <w:b/>
                <w:color w:val="000000"/>
                <w:szCs w:val="24"/>
              </w:rPr>
            </w:pPr>
            <w:r w:rsidRPr="00A17273">
              <w:rPr>
                <w:rFonts w:eastAsia="Times New Roman" w:cs="Times New Roman"/>
                <w:b/>
                <w:color w:val="000000"/>
                <w:szCs w:val="24"/>
              </w:rPr>
              <w:t>Commercial</w:t>
            </w:r>
          </w:p>
        </w:tc>
        <w:tc>
          <w:tcPr>
            <w:tcW w:w="620"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0.2</w:t>
            </w:r>
          </w:p>
        </w:tc>
        <w:tc>
          <w:tcPr>
            <w:tcW w:w="620"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0.7</w:t>
            </w:r>
          </w:p>
        </w:tc>
        <w:tc>
          <w:tcPr>
            <w:tcW w:w="611"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1</w:t>
            </w:r>
          </w:p>
        </w:tc>
        <w:tc>
          <w:tcPr>
            <w:tcW w:w="648"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1.5</w:t>
            </w:r>
          </w:p>
        </w:tc>
        <w:tc>
          <w:tcPr>
            <w:tcW w:w="675"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1.9</w:t>
            </w:r>
          </w:p>
        </w:tc>
        <w:tc>
          <w:tcPr>
            <w:tcW w:w="593"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2.4</w:t>
            </w:r>
          </w:p>
        </w:tc>
        <w:tc>
          <w:tcPr>
            <w:tcW w:w="593" w:type="pct"/>
            <w:tcBorders>
              <w:top w:val="nil"/>
              <w:left w:val="nil"/>
              <w:bottom w:val="single" w:sz="4" w:space="0" w:color="auto"/>
              <w:right w:val="single" w:sz="4" w:space="0" w:color="auto"/>
            </w:tcBorders>
            <w:shd w:val="clear" w:color="auto" w:fill="auto"/>
            <w:noWrap/>
            <w:vAlign w:val="center"/>
            <w:hideMark/>
          </w:tcPr>
          <w:p w:rsidR="00B476B2" w:rsidRPr="00B476B2" w:rsidRDefault="00B476B2" w:rsidP="00A17273">
            <w:pPr>
              <w:spacing w:after="0" w:line="240" w:lineRule="auto"/>
              <w:jc w:val="center"/>
              <w:rPr>
                <w:rFonts w:eastAsia="Times New Roman" w:cs="Times New Roman"/>
                <w:color w:val="000000"/>
                <w:szCs w:val="24"/>
              </w:rPr>
            </w:pPr>
            <w:r w:rsidRPr="00B476B2">
              <w:rPr>
                <w:rFonts w:eastAsia="Times New Roman" w:cs="Times New Roman"/>
                <w:color w:val="000000"/>
                <w:szCs w:val="24"/>
              </w:rPr>
              <w:t>2.9</w:t>
            </w:r>
          </w:p>
        </w:tc>
      </w:tr>
      <w:tr w:rsidR="00B476B2" w:rsidRPr="00B476B2" w:rsidTr="00B476B2">
        <w:trPr>
          <w:trHeight w:val="315"/>
        </w:trPr>
        <w:tc>
          <w:tcPr>
            <w:tcW w:w="640" w:type="pct"/>
            <w:tcBorders>
              <w:top w:val="nil"/>
              <w:left w:val="single" w:sz="4" w:space="0" w:color="auto"/>
              <w:bottom w:val="single" w:sz="4" w:space="0" w:color="auto"/>
              <w:right w:val="single" w:sz="4" w:space="0" w:color="auto"/>
            </w:tcBorders>
            <w:shd w:val="clear" w:color="auto" w:fill="auto"/>
            <w:noWrap/>
            <w:vAlign w:val="center"/>
            <w:hideMark/>
          </w:tcPr>
          <w:p w:rsidR="00B476B2" w:rsidRPr="00A17273" w:rsidRDefault="00B476B2" w:rsidP="00B476B2">
            <w:pPr>
              <w:spacing w:after="0" w:line="240" w:lineRule="auto"/>
              <w:rPr>
                <w:rFonts w:eastAsia="Times New Roman" w:cs="Times New Roman"/>
                <w:b/>
                <w:color w:val="000000"/>
                <w:szCs w:val="24"/>
              </w:rPr>
            </w:pPr>
            <w:r w:rsidRPr="00A17273">
              <w:rPr>
                <w:rFonts w:eastAsia="Times New Roman" w:cs="Times New Roman"/>
                <w:b/>
                <w:color w:val="000000"/>
                <w:szCs w:val="24"/>
              </w:rPr>
              <w:t>Total</w:t>
            </w:r>
          </w:p>
        </w:tc>
        <w:tc>
          <w:tcPr>
            <w:tcW w:w="620" w:type="pct"/>
            <w:tcBorders>
              <w:top w:val="nil"/>
              <w:left w:val="nil"/>
              <w:bottom w:val="single" w:sz="4" w:space="0" w:color="auto"/>
              <w:right w:val="single" w:sz="4" w:space="0" w:color="auto"/>
            </w:tcBorders>
            <w:shd w:val="clear" w:color="auto" w:fill="auto"/>
            <w:noWrap/>
            <w:vAlign w:val="center"/>
            <w:hideMark/>
          </w:tcPr>
          <w:p w:rsidR="00B476B2" w:rsidRPr="00A17273" w:rsidRDefault="00B476B2" w:rsidP="00A17273">
            <w:pPr>
              <w:spacing w:after="0" w:line="240" w:lineRule="auto"/>
              <w:jc w:val="center"/>
              <w:rPr>
                <w:rFonts w:eastAsia="Times New Roman" w:cs="Times New Roman"/>
                <w:b/>
                <w:color w:val="000000"/>
                <w:szCs w:val="24"/>
              </w:rPr>
            </w:pPr>
            <w:r w:rsidRPr="00A17273">
              <w:rPr>
                <w:rFonts w:eastAsia="Times New Roman" w:cs="Times New Roman"/>
                <w:b/>
                <w:color w:val="000000"/>
                <w:szCs w:val="24"/>
              </w:rPr>
              <w:t>40.9</w:t>
            </w:r>
          </w:p>
        </w:tc>
        <w:tc>
          <w:tcPr>
            <w:tcW w:w="620" w:type="pct"/>
            <w:tcBorders>
              <w:top w:val="nil"/>
              <w:left w:val="nil"/>
              <w:bottom w:val="single" w:sz="4" w:space="0" w:color="auto"/>
              <w:right w:val="single" w:sz="4" w:space="0" w:color="auto"/>
            </w:tcBorders>
            <w:shd w:val="clear" w:color="auto" w:fill="auto"/>
            <w:noWrap/>
            <w:vAlign w:val="center"/>
            <w:hideMark/>
          </w:tcPr>
          <w:p w:rsidR="00B476B2" w:rsidRPr="00A17273" w:rsidRDefault="00B476B2" w:rsidP="00A17273">
            <w:pPr>
              <w:spacing w:after="0" w:line="240" w:lineRule="auto"/>
              <w:jc w:val="center"/>
              <w:rPr>
                <w:rFonts w:eastAsia="Times New Roman" w:cs="Times New Roman"/>
                <w:b/>
                <w:color w:val="000000"/>
                <w:szCs w:val="24"/>
              </w:rPr>
            </w:pPr>
            <w:r w:rsidRPr="00A17273">
              <w:rPr>
                <w:rFonts w:eastAsia="Times New Roman" w:cs="Times New Roman"/>
                <w:b/>
                <w:color w:val="000000"/>
                <w:szCs w:val="24"/>
              </w:rPr>
              <w:t>64.2</w:t>
            </w:r>
          </w:p>
        </w:tc>
        <w:tc>
          <w:tcPr>
            <w:tcW w:w="611" w:type="pct"/>
            <w:tcBorders>
              <w:top w:val="nil"/>
              <w:left w:val="nil"/>
              <w:bottom w:val="single" w:sz="4" w:space="0" w:color="auto"/>
              <w:right w:val="single" w:sz="4" w:space="0" w:color="auto"/>
            </w:tcBorders>
            <w:shd w:val="clear" w:color="auto" w:fill="auto"/>
            <w:noWrap/>
            <w:vAlign w:val="center"/>
            <w:hideMark/>
          </w:tcPr>
          <w:p w:rsidR="00B476B2" w:rsidRPr="00A17273" w:rsidRDefault="00B476B2" w:rsidP="00A17273">
            <w:pPr>
              <w:spacing w:after="0" w:line="240" w:lineRule="auto"/>
              <w:jc w:val="center"/>
              <w:rPr>
                <w:rFonts w:eastAsia="Times New Roman" w:cs="Times New Roman"/>
                <w:b/>
                <w:color w:val="000000"/>
                <w:szCs w:val="24"/>
              </w:rPr>
            </w:pPr>
            <w:r w:rsidRPr="00A17273">
              <w:rPr>
                <w:rFonts w:eastAsia="Times New Roman" w:cs="Times New Roman"/>
                <w:b/>
                <w:color w:val="000000"/>
                <w:szCs w:val="24"/>
              </w:rPr>
              <w:t>103.2</w:t>
            </w:r>
          </w:p>
        </w:tc>
        <w:tc>
          <w:tcPr>
            <w:tcW w:w="648" w:type="pct"/>
            <w:tcBorders>
              <w:top w:val="nil"/>
              <w:left w:val="nil"/>
              <w:bottom w:val="single" w:sz="4" w:space="0" w:color="auto"/>
              <w:right w:val="single" w:sz="4" w:space="0" w:color="auto"/>
            </w:tcBorders>
            <w:shd w:val="clear" w:color="auto" w:fill="auto"/>
            <w:noWrap/>
            <w:vAlign w:val="center"/>
            <w:hideMark/>
          </w:tcPr>
          <w:p w:rsidR="00B476B2" w:rsidRPr="00A17273" w:rsidRDefault="00B476B2" w:rsidP="00A17273">
            <w:pPr>
              <w:spacing w:after="0" w:line="240" w:lineRule="auto"/>
              <w:jc w:val="center"/>
              <w:rPr>
                <w:rFonts w:eastAsia="Times New Roman" w:cs="Times New Roman"/>
                <w:b/>
                <w:color w:val="000000"/>
                <w:szCs w:val="24"/>
              </w:rPr>
            </w:pPr>
            <w:r w:rsidRPr="00A17273">
              <w:rPr>
                <w:rFonts w:eastAsia="Times New Roman" w:cs="Times New Roman"/>
                <w:b/>
                <w:color w:val="000000"/>
                <w:szCs w:val="24"/>
              </w:rPr>
              <w:t>144.7</w:t>
            </w:r>
          </w:p>
        </w:tc>
        <w:tc>
          <w:tcPr>
            <w:tcW w:w="675" w:type="pct"/>
            <w:tcBorders>
              <w:top w:val="nil"/>
              <w:left w:val="nil"/>
              <w:bottom w:val="single" w:sz="4" w:space="0" w:color="auto"/>
              <w:right w:val="single" w:sz="4" w:space="0" w:color="auto"/>
            </w:tcBorders>
            <w:shd w:val="clear" w:color="auto" w:fill="auto"/>
            <w:noWrap/>
            <w:vAlign w:val="center"/>
            <w:hideMark/>
          </w:tcPr>
          <w:p w:rsidR="00B476B2" w:rsidRPr="00A17273" w:rsidRDefault="00B476B2" w:rsidP="00A17273">
            <w:pPr>
              <w:spacing w:after="0" w:line="240" w:lineRule="auto"/>
              <w:jc w:val="center"/>
              <w:rPr>
                <w:rFonts w:eastAsia="Times New Roman" w:cs="Times New Roman"/>
                <w:b/>
                <w:color w:val="000000"/>
                <w:szCs w:val="24"/>
              </w:rPr>
            </w:pPr>
            <w:r w:rsidRPr="00A17273">
              <w:rPr>
                <w:rFonts w:eastAsia="Times New Roman" w:cs="Times New Roman"/>
                <w:b/>
                <w:color w:val="000000"/>
                <w:szCs w:val="24"/>
              </w:rPr>
              <w:t>182.9</w:t>
            </w:r>
          </w:p>
        </w:tc>
        <w:tc>
          <w:tcPr>
            <w:tcW w:w="593" w:type="pct"/>
            <w:tcBorders>
              <w:top w:val="nil"/>
              <w:left w:val="nil"/>
              <w:bottom w:val="single" w:sz="4" w:space="0" w:color="auto"/>
              <w:right w:val="single" w:sz="4" w:space="0" w:color="auto"/>
            </w:tcBorders>
            <w:shd w:val="clear" w:color="auto" w:fill="auto"/>
            <w:noWrap/>
            <w:vAlign w:val="center"/>
            <w:hideMark/>
          </w:tcPr>
          <w:p w:rsidR="00B476B2" w:rsidRPr="00A17273" w:rsidRDefault="00B476B2" w:rsidP="00A17273">
            <w:pPr>
              <w:spacing w:after="0" w:line="240" w:lineRule="auto"/>
              <w:jc w:val="center"/>
              <w:rPr>
                <w:rFonts w:eastAsia="Times New Roman" w:cs="Times New Roman"/>
                <w:b/>
                <w:color w:val="000000"/>
                <w:szCs w:val="24"/>
              </w:rPr>
            </w:pPr>
            <w:r w:rsidRPr="00A17273">
              <w:rPr>
                <w:rFonts w:eastAsia="Times New Roman" w:cs="Times New Roman"/>
                <w:b/>
                <w:color w:val="000000"/>
                <w:szCs w:val="24"/>
              </w:rPr>
              <w:t>220.9</w:t>
            </w:r>
          </w:p>
        </w:tc>
        <w:tc>
          <w:tcPr>
            <w:tcW w:w="593" w:type="pct"/>
            <w:tcBorders>
              <w:top w:val="nil"/>
              <w:left w:val="nil"/>
              <w:bottom w:val="single" w:sz="4" w:space="0" w:color="auto"/>
              <w:right w:val="single" w:sz="4" w:space="0" w:color="auto"/>
            </w:tcBorders>
            <w:shd w:val="clear" w:color="auto" w:fill="auto"/>
            <w:noWrap/>
            <w:vAlign w:val="center"/>
            <w:hideMark/>
          </w:tcPr>
          <w:p w:rsidR="00B476B2" w:rsidRPr="00A17273" w:rsidRDefault="00B476B2" w:rsidP="00A17273">
            <w:pPr>
              <w:spacing w:after="0" w:line="240" w:lineRule="auto"/>
              <w:jc w:val="center"/>
              <w:rPr>
                <w:rFonts w:eastAsia="Times New Roman" w:cs="Times New Roman"/>
                <w:b/>
                <w:color w:val="000000"/>
                <w:szCs w:val="24"/>
              </w:rPr>
            </w:pPr>
            <w:r w:rsidRPr="00A17273">
              <w:rPr>
                <w:rFonts w:eastAsia="Times New Roman" w:cs="Times New Roman"/>
                <w:b/>
                <w:color w:val="000000"/>
                <w:szCs w:val="24"/>
              </w:rPr>
              <w:t>264.4</w:t>
            </w:r>
          </w:p>
        </w:tc>
      </w:tr>
    </w:tbl>
    <w:p w:rsidR="00AB5E84" w:rsidRDefault="008619BB" w:rsidP="001D3F06">
      <w:pPr>
        <w:pStyle w:val="Table"/>
      </w:pPr>
      <w:bookmarkStart w:id="197" w:name="_Toc136418877"/>
      <w:bookmarkStart w:id="198" w:name="_Toc136419376"/>
      <w:bookmarkStart w:id="199" w:name="_Toc136758536"/>
      <w:r w:rsidRPr="00A00EEA">
        <w:t>Table: 4.</w:t>
      </w:r>
      <w:r w:rsidR="00A00EEA" w:rsidRPr="00A00EEA">
        <w:t>9</w:t>
      </w:r>
      <w:r w:rsidRPr="00A00EEA">
        <w:t>:  Net total projected annual increased water demand for consumptive utilizers</w:t>
      </w:r>
      <w:bookmarkEnd w:id="197"/>
      <w:bookmarkEnd w:id="198"/>
      <w:bookmarkEnd w:id="199"/>
    </w:p>
    <w:p w:rsidR="00941969" w:rsidRPr="00A00EEA" w:rsidRDefault="00941969" w:rsidP="00941969">
      <w:pPr>
        <w:pStyle w:val="Figure"/>
        <w:spacing w:before="0" w:after="0" w:line="240" w:lineRule="auto"/>
      </w:pPr>
      <w:bookmarkStart w:id="200" w:name="_Toc136418878"/>
      <w:bookmarkStart w:id="201" w:name="_Toc136419377"/>
      <w:bookmarkStart w:id="202" w:name="_Toc136758758"/>
      <w:r>
        <w:drawing>
          <wp:inline distT="0" distB="0" distL="0" distR="0" wp14:anchorId="18ADF78B" wp14:editId="64FE613E">
            <wp:extent cx="5760720" cy="2500620"/>
            <wp:effectExtent l="19050" t="19050" r="11430" b="14605"/>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60720" cy="2500620"/>
                    </a:xfrm>
                    <a:prstGeom prst="rect">
                      <a:avLst/>
                    </a:prstGeom>
                    <a:noFill/>
                    <a:ln>
                      <a:solidFill>
                        <a:sysClr val="windowText" lastClr="000000"/>
                      </a:solidFill>
                    </a:ln>
                    <a:extLst/>
                  </pic:spPr>
                </pic:pic>
              </a:graphicData>
            </a:graphic>
          </wp:inline>
        </w:drawing>
      </w:r>
      <w:bookmarkEnd w:id="200"/>
      <w:bookmarkEnd w:id="201"/>
      <w:bookmarkEnd w:id="202"/>
    </w:p>
    <w:p w:rsidR="00AB5E84" w:rsidRPr="009550D5" w:rsidRDefault="00FD2094" w:rsidP="00110743">
      <w:pPr>
        <w:pStyle w:val="Figure"/>
        <w:spacing w:before="0"/>
      </w:pPr>
      <w:bookmarkStart w:id="203" w:name="_Toc136758759"/>
      <w:r w:rsidRPr="009550D5">
        <w:t>Figure</w:t>
      </w:r>
      <w:r w:rsidR="00AB5E84" w:rsidRPr="009550D5">
        <w:t xml:space="preserve"> 4.</w:t>
      </w:r>
      <w:r w:rsidRPr="009550D5">
        <w:t xml:space="preserve">11: </w:t>
      </w:r>
      <w:r w:rsidR="00AB5E84" w:rsidRPr="009550D5">
        <w:t>Annual water demand</w:t>
      </w:r>
      <w:r w:rsidR="00887D03">
        <w:t>(MCM)</w:t>
      </w:r>
      <w:r w:rsidR="009550D5" w:rsidRPr="009550D5">
        <w:t xml:space="preserve"> </w:t>
      </w:r>
      <w:r w:rsidR="00AB5E84" w:rsidRPr="009550D5">
        <w:t xml:space="preserve">for </w:t>
      </w:r>
      <w:r w:rsidR="000C7E15">
        <w:t>Agriculture</w:t>
      </w:r>
      <w:r w:rsidR="00AB5E84" w:rsidRPr="009550D5">
        <w:t xml:space="preserve">, </w:t>
      </w:r>
      <w:r w:rsidR="000C7E15">
        <w:t>Domestic</w:t>
      </w:r>
      <w:r w:rsidR="00AB5E84" w:rsidRPr="009550D5">
        <w:t xml:space="preserve"> and </w:t>
      </w:r>
      <w:r w:rsidR="000C7E15">
        <w:t>Livestock</w:t>
      </w:r>
      <w:r w:rsidR="00AB5E84" w:rsidRPr="009550D5">
        <w:t xml:space="preserve"> </w:t>
      </w:r>
      <w:r w:rsidR="00887D03">
        <w:t>sectors</w:t>
      </w:r>
      <w:bookmarkEnd w:id="203"/>
    </w:p>
    <w:p w:rsidR="00807611" w:rsidRDefault="00807611" w:rsidP="00AF7531">
      <w:pPr>
        <w:pStyle w:val="Figure"/>
        <w:spacing w:before="0" w:after="0" w:line="240" w:lineRule="auto"/>
      </w:pPr>
      <w:bookmarkStart w:id="204" w:name="_Toc136418880"/>
      <w:bookmarkStart w:id="205" w:name="_Toc136419379"/>
      <w:bookmarkStart w:id="206" w:name="_Toc136758760"/>
      <w:r>
        <w:lastRenderedPageBreak/>
        <w:drawing>
          <wp:inline distT="0" distB="0" distL="0" distR="0" wp14:anchorId="4D04E46C" wp14:editId="4FBBED68">
            <wp:extent cx="5760720" cy="2500005"/>
            <wp:effectExtent l="19050" t="19050" r="11430" b="14605"/>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760720" cy="2500005"/>
                    </a:xfrm>
                    <a:prstGeom prst="rect">
                      <a:avLst/>
                    </a:prstGeom>
                    <a:noFill/>
                    <a:ln>
                      <a:solidFill>
                        <a:sysClr val="windowText" lastClr="000000"/>
                      </a:solidFill>
                    </a:ln>
                    <a:extLst/>
                  </pic:spPr>
                </pic:pic>
              </a:graphicData>
            </a:graphic>
          </wp:inline>
        </w:drawing>
      </w:r>
      <w:bookmarkEnd w:id="204"/>
      <w:bookmarkEnd w:id="205"/>
      <w:bookmarkEnd w:id="206"/>
    </w:p>
    <w:p w:rsidR="00AB5E84" w:rsidRPr="009550D5" w:rsidRDefault="00AB5E84" w:rsidP="00110743">
      <w:pPr>
        <w:pStyle w:val="Figure"/>
        <w:spacing w:before="0"/>
      </w:pPr>
      <w:bookmarkStart w:id="207" w:name="_Toc136758761"/>
      <w:r w:rsidRPr="009550D5">
        <w:t>Figure: 4.</w:t>
      </w:r>
      <w:r w:rsidR="00FD2094" w:rsidRPr="009550D5">
        <w:t>12:</w:t>
      </w:r>
      <w:r w:rsidRPr="009550D5">
        <w:t xml:space="preserve"> Annual water demand</w:t>
      </w:r>
      <w:r w:rsidR="00F4721C">
        <w:t xml:space="preserve"> </w:t>
      </w:r>
      <w:r w:rsidR="00887D03">
        <w:t>(MCM)</w:t>
      </w:r>
      <w:r w:rsidRPr="009550D5">
        <w:t xml:space="preserve"> for commercial and industrial </w:t>
      </w:r>
      <w:r w:rsidR="00887D03">
        <w:t>sectors</w:t>
      </w:r>
      <w:bookmarkEnd w:id="207"/>
      <w:r w:rsidRPr="009550D5">
        <w:t xml:space="preserve"> </w:t>
      </w:r>
    </w:p>
    <w:p w:rsidR="002B33B4" w:rsidRPr="00AD1A50" w:rsidRDefault="002B33B4" w:rsidP="0088454D">
      <w:pPr>
        <w:pStyle w:val="Heading3"/>
        <w:numPr>
          <w:ilvl w:val="2"/>
          <w:numId w:val="82"/>
        </w:numPr>
        <w:spacing w:after="240" w:line="360" w:lineRule="auto"/>
        <w:ind w:left="1758" w:hanging="624"/>
      </w:pPr>
      <w:bookmarkStart w:id="208" w:name="_Toc136418452"/>
      <w:r w:rsidRPr="00AD1A50">
        <w:t>Comparison of water potential with current and future water demands</w:t>
      </w:r>
      <w:bookmarkEnd w:id="208"/>
    </w:p>
    <w:p w:rsidR="002B33B4" w:rsidRPr="00322BDC" w:rsidRDefault="002B33B4" w:rsidP="00AD1A50">
      <w:pPr>
        <w:pStyle w:val="Figure"/>
        <w:spacing w:before="0" w:after="240"/>
        <w:jc w:val="both"/>
        <w:rPr>
          <w:noProof w:val="0"/>
          <w:color w:val="000000"/>
        </w:rPr>
      </w:pPr>
      <w:bookmarkStart w:id="209" w:name="_Toc129405409"/>
      <w:bookmarkStart w:id="210" w:name="_Toc129548781"/>
      <w:bookmarkStart w:id="211" w:name="_Toc136418882"/>
      <w:bookmarkStart w:id="212" w:name="_Toc136419381"/>
      <w:bookmarkStart w:id="213" w:name="_Toc136758762"/>
      <w:r w:rsidRPr="00322BDC">
        <w:rPr>
          <w:noProof w:val="0"/>
          <w:color w:val="000000"/>
        </w:rPr>
        <w:t>The overall monthly surface water potential and all the demands considered in this research are</w:t>
      </w:r>
      <w:r w:rsidRPr="00322BDC">
        <w:rPr>
          <w:noProof w:val="0"/>
          <w:color w:val="000000"/>
          <w:szCs w:val="22"/>
        </w:rPr>
        <w:t xml:space="preserve"> </w:t>
      </w:r>
      <w:r w:rsidR="00C84BB1" w:rsidRPr="00322BDC">
        <w:rPr>
          <w:noProof w:val="0"/>
          <w:color w:val="000000"/>
        </w:rPr>
        <w:t>shown</w:t>
      </w:r>
      <w:r w:rsidRPr="00322BDC">
        <w:rPr>
          <w:noProof w:val="0"/>
          <w:color w:val="000000"/>
        </w:rPr>
        <w:t xml:space="preserve"> in table </w:t>
      </w:r>
      <w:r w:rsidR="00C84BB1" w:rsidRPr="00322BDC">
        <w:rPr>
          <w:noProof w:val="0"/>
          <w:color w:val="000000"/>
        </w:rPr>
        <w:t>4.10</w:t>
      </w:r>
      <w:r w:rsidRPr="00322BDC">
        <w:rPr>
          <w:noProof w:val="0"/>
          <w:color w:val="000000"/>
        </w:rPr>
        <w:t xml:space="preserve">. This research focused on the </w:t>
      </w:r>
      <w:r w:rsidR="00420B36" w:rsidRPr="00322BDC">
        <w:rPr>
          <w:noProof w:val="0"/>
          <w:color w:val="000000"/>
        </w:rPr>
        <w:t>small</w:t>
      </w:r>
      <w:r w:rsidRPr="00322BDC">
        <w:rPr>
          <w:noProof w:val="0"/>
          <w:color w:val="000000"/>
        </w:rPr>
        <w:t xml:space="preserve"> and </w:t>
      </w:r>
      <w:r w:rsidR="00420B36" w:rsidRPr="00322BDC">
        <w:rPr>
          <w:noProof w:val="0"/>
          <w:color w:val="000000"/>
        </w:rPr>
        <w:t>medium</w:t>
      </w:r>
      <w:r w:rsidRPr="00322BDC">
        <w:rPr>
          <w:noProof w:val="0"/>
          <w:color w:val="000000"/>
        </w:rPr>
        <w:t xml:space="preserve"> projects found in the watershed.</w:t>
      </w:r>
      <w:r w:rsidRPr="00322BDC">
        <w:rPr>
          <w:noProof w:val="0"/>
          <w:color w:val="000000"/>
          <w:szCs w:val="22"/>
        </w:rPr>
        <w:t xml:space="preserve"> </w:t>
      </w:r>
      <w:r w:rsidRPr="00322BDC">
        <w:rPr>
          <w:noProof w:val="0"/>
          <w:color w:val="000000"/>
        </w:rPr>
        <w:t xml:space="preserve">Thus, the research output indicated that </w:t>
      </w:r>
      <w:r w:rsidR="00420B36" w:rsidRPr="00322BDC">
        <w:rPr>
          <w:noProof w:val="0"/>
          <w:color w:val="000000"/>
        </w:rPr>
        <w:t>the</w:t>
      </w:r>
      <w:r w:rsidRPr="00322BDC">
        <w:rPr>
          <w:noProof w:val="0"/>
          <w:color w:val="000000"/>
        </w:rPr>
        <w:t xml:space="preserve"> </w:t>
      </w:r>
      <w:r w:rsidR="00A6793A">
        <w:rPr>
          <w:noProof w:val="0"/>
          <w:color w:val="000000"/>
        </w:rPr>
        <w:t xml:space="preserve">surface </w:t>
      </w:r>
      <w:r w:rsidRPr="00322BDC">
        <w:rPr>
          <w:noProof w:val="0"/>
          <w:color w:val="000000"/>
        </w:rPr>
        <w:t xml:space="preserve">water </w:t>
      </w:r>
      <w:r w:rsidR="00420B36" w:rsidRPr="00322BDC">
        <w:rPr>
          <w:noProof w:val="0"/>
          <w:color w:val="000000"/>
        </w:rPr>
        <w:t>potential is meet the current a</w:t>
      </w:r>
      <w:r w:rsidR="00A416F3">
        <w:rPr>
          <w:noProof w:val="0"/>
          <w:color w:val="000000"/>
        </w:rPr>
        <w:t>ccou</w:t>
      </w:r>
      <w:r w:rsidR="00420B36" w:rsidRPr="00322BDC">
        <w:rPr>
          <w:noProof w:val="0"/>
          <w:color w:val="000000"/>
        </w:rPr>
        <w:t>nt and future demands in the watershed but it shows on some months variation or deficit were</w:t>
      </w:r>
      <w:r w:rsidRPr="00322BDC">
        <w:rPr>
          <w:noProof w:val="0"/>
          <w:color w:val="000000"/>
        </w:rPr>
        <w:t xml:space="preserve"> based on these projects. The total surface water potential is about 773.5MCM</w:t>
      </w:r>
      <w:r w:rsidRPr="00322BDC">
        <w:rPr>
          <w:noProof w:val="0"/>
          <w:color w:val="000000"/>
          <w:sz w:val="18"/>
          <w:szCs w:val="18"/>
        </w:rPr>
        <w:t xml:space="preserve"> </w:t>
      </w:r>
      <w:r w:rsidRPr="00322BDC">
        <w:rPr>
          <w:noProof w:val="0"/>
          <w:color w:val="000000"/>
        </w:rPr>
        <w:t>and the total monthly average water demand for reference</w:t>
      </w:r>
      <w:r w:rsidR="00A6793A">
        <w:rPr>
          <w:noProof w:val="0"/>
          <w:color w:val="000000"/>
        </w:rPr>
        <w:t>,</w:t>
      </w:r>
      <w:r w:rsidRPr="00322BDC">
        <w:rPr>
          <w:noProof w:val="0"/>
          <w:color w:val="000000"/>
        </w:rPr>
        <w:t xml:space="preserve"> population growth and increased water demand scenario </w:t>
      </w:r>
      <w:r w:rsidR="00A6793A">
        <w:rPr>
          <w:noProof w:val="0"/>
          <w:color w:val="000000"/>
        </w:rPr>
        <w:t>was</w:t>
      </w:r>
      <w:r w:rsidRPr="00322BDC">
        <w:rPr>
          <w:noProof w:val="0"/>
          <w:color w:val="000000"/>
        </w:rPr>
        <w:t xml:space="preserve"> about </w:t>
      </w:r>
      <w:r w:rsidR="00A416F3" w:rsidRPr="00EB2E82">
        <w:rPr>
          <w:rFonts w:eastAsia="Times New Roman"/>
          <w:color w:val="000000"/>
        </w:rPr>
        <w:t>117.24</w:t>
      </w:r>
      <w:r w:rsidRPr="00322BDC">
        <w:rPr>
          <w:noProof w:val="0"/>
          <w:color w:val="000000"/>
        </w:rPr>
        <w:t>,</w:t>
      </w:r>
      <w:r w:rsidRPr="00322BDC">
        <w:rPr>
          <w:rFonts w:eastAsia="Times New Roman"/>
          <w:color w:val="000000"/>
        </w:rPr>
        <w:t xml:space="preserve"> </w:t>
      </w:r>
      <w:r w:rsidR="00FD1D33" w:rsidRPr="00EB2E82">
        <w:rPr>
          <w:rFonts w:eastAsia="Times New Roman"/>
          <w:color w:val="000000"/>
        </w:rPr>
        <w:t>140.41</w:t>
      </w:r>
      <w:r w:rsidR="00FD1D33" w:rsidRPr="00322BDC">
        <w:rPr>
          <w:rFonts w:eastAsia="Times New Roman"/>
          <w:color w:val="000000"/>
        </w:rPr>
        <w:t>,</w:t>
      </w:r>
      <w:r w:rsidR="0047189E">
        <w:rPr>
          <w:rFonts w:eastAsia="Times New Roman"/>
          <w:color w:val="000000"/>
        </w:rPr>
        <w:t xml:space="preserve"> </w:t>
      </w:r>
      <w:r w:rsidR="00FD1D33" w:rsidRPr="00322BDC">
        <w:rPr>
          <w:rFonts w:eastAsia="Times New Roman"/>
          <w:color w:val="000000"/>
        </w:rPr>
        <w:t>and 224.63</w:t>
      </w:r>
      <w:r w:rsidR="00FD1D33">
        <w:rPr>
          <w:rFonts w:eastAsia="Times New Roman"/>
          <w:color w:val="000000"/>
        </w:rPr>
        <w:t xml:space="preserve"> </w:t>
      </w:r>
      <w:r w:rsidR="00FD1D33" w:rsidRPr="00322BDC">
        <w:rPr>
          <w:rFonts w:eastAsia="Times New Roman"/>
          <w:color w:val="000000"/>
        </w:rPr>
        <w:t>which</w:t>
      </w:r>
      <w:r w:rsidRPr="00322BDC">
        <w:rPr>
          <w:noProof w:val="0"/>
          <w:color w:val="000000"/>
        </w:rPr>
        <w:t xml:space="preserve"> is about </w:t>
      </w:r>
      <w:r w:rsidR="0047189E">
        <w:rPr>
          <w:noProof w:val="0"/>
          <w:color w:val="000000"/>
        </w:rPr>
        <w:t>15.2</w:t>
      </w:r>
      <w:r w:rsidRPr="00322BDC">
        <w:rPr>
          <w:noProof w:val="0"/>
          <w:color w:val="000000"/>
        </w:rPr>
        <w:t xml:space="preserve">, </w:t>
      </w:r>
      <w:r w:rsidR="0047189E">
        <w:rPr>
          <w:noProof w:val="0"/>
          <w:color w:val="000000"/>
        </w:rPr>
        <w:t>18.2</w:t>
      </w:r>
      <w:r w:rsidRPr="00322BDC">
        <w:rPr>
          <w:noProof w:val="0"/>
          <w:color w:val="000000"/>
        </w:rPr>
        <w:t xml:space="preserve"> and </w:t>
      </w:r>
      <w:r w:rsidR="0047189E">
        <w:rPr>
          <w:noProof w:val="0"/>
          <w:color w:val="000000"/>
        </w:rPr>
        <w:t>29</w:t>
      </w:r>
      <w:r w:rsidRPr="00322BDC">
        <w:rPr>
          <w:noProof w:val="0"/>
          <w:color w:val="000000"/>
        </w:rPr>
        <w:t>% of the total surface</w:t>
      </w:r>
      <w:r w:rsidRPr="00322BDC">
        <w:rPr>
          <w:noProof w:val="0"/>
          <w:color w:val="000000"/>
          <w:szCs w:val="22"/>
        </w:rPr>
        <w:t xml:space="preserve"> </w:t>
      </w:r>
      <w:r w:rsidRPr="00322BDC">
        <w:rPr>
          <w:noProof w:val="0"/>
          <w:color w:val="000000"/>
        </w:rPr>
        <w:t>water potential, respectively.</w:t>
      </w:r>
      <w:bookmarkEnd w:id="209"/>
      <w:bookmarkEnd w:id="210"/>
      <w:bookmarkEnd w:id="211"/>
      <w:bookmarkEnd w:id="212"/>
      <w:bookmarkEnd w:id="213"/>
    </w:p>
    <w:p w:rsidR="002B33B4" w:rsidRDefault="002B33B4" w:rsidP="00C84BB1">
      <w:pPr>
        <w:pStyle w:val="Figure"/>
        <w:spacing w:before="0"/>
        <w:jc w:val="both"/>
        <w:rPr>
          <w:rFonts w:ascii="TimesNewRomanPSMT" w:hAnsi="TimesNewRomanPSMT" w:cstheme="minorBidi"/>
          <w:noProof w:val="0"/>
          <w:color w:val="000000"/>
        </w:rPr>
      </w:pPr>
      <w:bookmarkStart w:id="214" w:name="_Toc129405410"/>
      <w:bookmarkStart w:id="215" w:name="_Toc129548782"/>
      <w:bookmarkStart w:id="216" w:name="_Toc136418883"/>
      <w:bookmarkStart w:id="217" w:name="_Toc136419382"/>
      <w:bookmarkStart w:id="218" w:name="_Toc136758763"/>
      <w:r w:rsidRPr="00A029B0">
        <w:rPr>
          <w:rFonts w:ascii="TimesNewRomanPSMT" w:hAnsi="TimesNewRomanPSMT" w:cstheme="minorBidi"/>
          <w:noProof w:val="0"/>
          <w:color w:val="000000"/>
        </w:rPr>
        <w:t>Figure 4.</w:t>
      </w:r>
      <w:r w:rsidR="00322BDC">
        <w:rPr>
          <w:rFonts w:ascii="TimesNewRomanPSMT" w:hAnsi="TimesNewRomanPSMT" w:cstheme="minorBidi"/>
          <w:noProof w:val="0"/>
          <w:color w:val="000000"/>
        </w:rPr>
        <w:t>13</w:t>
      </w:r>
      <w:r w:rsidRPr="00A029B0">
        <w:rPr>
          <w:rFonts w:ascii="TimesNewRomanPSMT" w:hAnsi="TimesNewRomanPSMT" w:cstheme="minorBidi"/>
          <w:noProof w:val="0"/>
          <w:color w:val="000000"/>
        </w:rPr>
        <w:t xml:space="preserve"> shows the comparison among scenarios based on a monthly average to</w:t>
      </w:r>
      <w:r w:rsidRPr="00A029B0">
        <w:rPr>
          <w:rFonts w:ascii="TimesNewRomanPSMT" w:hAnsi="TimesNewRomanPSMT" w:cstheme="minorBidi"/>
          <w:noProof w:val="0"/>
          <w:color w:val="000000"/>
          <w:szCs w:val="22"/>
        </w:rPr>
        <w:br/>
      </w:r>
      <w:r w:rsidRPr="00A029B0">
        <w:rPr>
          <w:rFonts w:ascii="TimesNewRomanPSMT" w:hAnsi="TimesNewRomanPSMT" w:cstheme="minorBidi"/>
          <w:noProof w:val="0"/>
          <w:color w:val="000000"/>
        </w:rPr>
        <w:t xml:space="preserve">understand the </w:t>
      </w:r>
      <w:r>
        <w:rPr>
          <w:rFonts w:ascii="TimesNewRomanPSMT" w:hAnsi="TimesNewRomanPSMT" w:cstheme="minorBidi"/>
          <w:noProof w:val="0"/>
          <w:color w:val="000000"/>
        </w:rPr>
        <w:t>variation between them</w:t>
      </w:r>
      <w:r w:rsidRPr="00A029B0">
        <w:rPr>
          <w:rFonts w:ascii="TimesNewRomanPSMT" w:hAnsi="TimesNewRomanPSMT" w:cstheme="minorBidi"/>
          <w:noProof w:val="0"/>
          <w:color w:val="000000"/>
        </w:rPr>
        <w:t>. Comparing the three scenarios,</w:t>
      </w:r>
      <w:r>
        <w:rPr>
          <w:rFonts w:ascii="TimesNewRomanPSMT" w:hAnsi="TimesNewRomanPSMT" w:cstheme="minorBidi"/>
          <w:noProof w:val="0"/>
          <w:color w:val="000000"/>
          <w:szCs w:val="22"/>
        </w:rPr>
        <w:t xml:space="preserve"> </w:t>
      </w:r>
      <w:r w:rsidRPr="00A029B0">
        <w:rPr>
          <w:rFonts w:ascii="TimesNewRomanPSMT" w:hAnsi="TimesNewRomanPSMT" w:cstheme="minorBidi"/>
          <w:noProof w:val="0"/>
          <w:color w:val="000000"/>
        </w:rPr>
        <w:t xml:space="preserve">for the </w:t>
      </w:r>
      <w:r>
        <w:rPr>
          <w:rFonts w:ascii="TimesNewRomanPSMT" w:hAnsi="TimesNewRomanPSMT" w:cstheme="minorBidi"/>
          <w:noProof w:val="0"/>
          <w:color w:val="000000"/>
        </w:rPr>
        <w:t>Upper Gidabo watershed</w:t>
      </w:r>
      <w:r w:rsidRPr="00A029B0">
        <w:rPr>
          <w:rFonts w:ascii="TimesNewRomanPSMT" w:hAnsi="TimesNewRomanPSMT" w:cstheme="minorBidi"/>
          <w:noProof w:val="0"/>
          <w:color w:val="000000"/>
        </w:rPr>
        <w:t xml:space="preserve"> detects an increase in demand of</w:t>
      </w:r>
      <w:r>
        <w:rPr>
          <w:rFonts w:ascii="TimesNewRomanPSMT" w:hAnsi="TimesNewRomanPSMT" w:cstheme="minorBidi"/>
          <w:noProof w:val="0"/>
          <w:color w:val="000000"/>
          <w:szCs w:val="22"/>
        </w:rPr>
        <w:t xml:space="preserve"> </w:t>
      </w:r>
      <w:r w:rsidR="008E3A1B">
        <w:rPr>
          <w:rFonts w:ascii="TimesNewRomanPSMT" w:hAnsi="TimesNewRomanPSMT" w:cstheme="minorBidi"/>
          <w:noProof w:val="0"/>
          <w:color w:val="000000"/>
        </w:rPr>
        <w:t>19.8</w:t>
      </w:r>
      <w:r w:rsidRPr="00A029B0">
        <w:rPr>
          <w:rFonts w:ascii="TimesNewRomanPSMT" w:hAnsi="TimesNewRomanPSMT" w:cstheme="minorBidi"/>
          <w:noProof w:val="0"/>
          <w:color w:val="000000"/>
        </w:rPr>
        <w:t xml:space="preserve">% in scenario one and </w:t>
      </w:r>
      <w:r w:rsidR="004B46FE">
        <w:rPr>
          <w:rFonts w:ascii="TimesNewRomanPSMT" w:hAnsi="TimesNewRomanPSMT" w:cstheme="minorBidi"/>
          <w:noProof w:val="0"/>
          <w:color w:val="000000"/>
        </w:rPr>
        <w:t>91.6</w:t>
      </w:r>
      <w:r w:rsidRPr="00A029B0">
        <w:rPr>
          <w:rFonts w:ascii="TimesNewRomanPSMT" w:hAnsi="TimesNewRomanPSMT" w:cstheme="minorBidi"/>
          <w:noProof w:val="0"/>
          <w:color w:val="000000"/>
        </w:rPr>
        <w:t>% in scenario two as compared to the reference scenario,</w:t>
      </w:r>
      <w:r>
        <w:rPr>
          <w:rFonts w:ascii="TimesNewRomanPSMT" w:hAnsi="TimesNewRomanPSMT" w:cstheme="minorBidi"/>
          <w:noProof w:val="0"/>
          <w:color w:val="000000"/>
          <w:szCs w:val="22"/>
        </w:rPr>
        <w:t xml:space="preserve"> </w:t>
      </w:r>
      <w:r w:rsidR="003C76AC">
        <w:rPr>
          <w:rFonts w:ascii="TimesNewRomanPSMT" w:hAnsi="TimesNewRomanPSMT" w:cstheme="minorBidi"/>
          <w:noProof w:val="0"/>
          <w:color w:val="000000"/>
          <w:szCs w:val="22"/>
        </w:rPr>
        <w:t xml:space="preserve">the </w:t>
      </w:r>
      <w:r w:rsidRPr="00A029B0">
        <w:rPr>
          <w:rFonts w:ascii="TimesNewRomanPSMT" w:hAnsi="TimesNewRomanPSMT" w:cstheme="minorBidi"/>
          <w:noProof w:val="0"/>
          <w:color w:val="000000"/>
        </w:rPr>
        <w:t>increasing the gap between demand and supply, even though available streamflow were</w:t>
      </w:r>
      <w:r>
        <w:rPr>
          <w:rFonts w:ascii="TimesNewRomanPSMT" w:hAnsi="TimesNewRomanPSMT" w:cstheme="minorBidi"/>
          <w:noProof w:val="0"/>
          <w:color w:val="000000"/>
          <w:szCs w:val="22"/>
        </w:rPr>
        <w:t xml:space="preserve"> </w:t>
      </w:r>
      <w:r w:rsidRPr="00A029B0">
        <w:rPr>
          <w:rFonts w:ascii="TimesNewRomanPSMT" w:hAnsi="TimesNewRomanPSMT" w:cstheme="minorBidi"/>
          <w:noProof w:val="0"/>
          <w:color w:val="000000"/>
        </w:rPr>
        <w:t>assumed to be constant throughout the modeling period.</w:t>
      </w:r>
      <w:bookmarkEnd w:id="214"/>
      <w:bookmarkEnd w:id="215"/>
      <w:bookmarkEnd w:id="216"/>
      <w:bookmarkEnd w:id="217"/>
      <w:bookmarkEnd w:id="218"/>
    </w:p>
    <w:p w:rsidR="007F444B" w:rsidRDefault="007F444B" w:rsidP="007F444B">
      <w:pPr>
        <w:pStyle w:val="Table"/>
        <w:spacing w:after="0" w:line="360" w:lineRule="auto"/>
      </w:pPr>
    </w:p>
    <w:p w:rsidR="007F444B" w:rsidRDefault="007F444B" w:rsidP="007F444B">
      <w:pPr>
        <w:pStyle w:val="Table"/>
        <w:spacing w:after="0" w:line="360" w:lineRule="auto"/>
      </w:pPr>
    </w:p>
    <w:p w:rsidR="007F444B" w:rsidRDefault="007F444B" w:rsidP="007F444B">
      <w:pPr>
        <w:pStyle w:val="Table"/>
        <w:spacing w:after="0" w:line="360" w:lineRule="auto"/>
      </w:pPr>
    </w:p>
    <w:p w:rsidR="007F444B" w:rsidRDefault="007F444B" w:rsidP="007F444B">
      <w:pPr>
        <w:pStyle w:val="Table"/>
        <w:spacing w:after="0" w:line="360" w:lineRule="auto"/>
      </w:pPr>
    </w:p>
    <w:p w:rsidR="007F444B" w:rsidRDefault="007F444B" w:rsidP="007F444B">
      <w:pPr>
        <w:pStyle w:val="Table"/>
        <w:spacing w:after="0" w:line="360" w:lineRule="auto"/>
      </w:pPr>
    </w:p>
    <w:p w:rsidR="007F444B" w:rsidRDefault="007F444B" w:rsidP="007F444B">
      <w:pPr>
        <w:pStyle w:val="Table"/>
        <w:spacing w:after="0" w:line="360" w:lineRule="auto"/>
      </w:pPr>
    </w:p>
    <w:p w:rsidR="00880A6D" w:rsidRDefault="00880A6D" w:rsidP="007F444B">
      <w:pPr>
        <w:pStyle w:val="Table"/>
        <w:spacing w:after="0" w:line="360" w:lineRule="auto"/>
      </w:pPr>
      <w:bookmarkStart w:id="219" w:name="_Toc136758537"/>
      <w:r w:rsidRPr="00880A6D">
        <w:lastRenderedPageBreak/>
        <w:t xml:space="preserve">Table </w:t>
      </w:r>
      <w:r>
        <w:t>4.10:</w:t>
      </w:r>
      <w:r w:rsidRPr="00880A6D">
        <w:t xml:space="preserve"> Total monthly surface water potential and demands.</w:t>
      </w:r>
      <w:bookmarkEnd w:id="219"/>
    </w:p>
    <w:tbl>
      <w:tblPr>
        <w:tblW w:w="5095" w:type="pct"/>
        <w:tblLayout w:type="fixed"/>
        <w:tblLook w:val="04A0" w:firstRow="1" w:lastRow="0" w:firstColumn="1" w:lastColumn="0" w:noHBand="0" w:noVBand="1"/>
      </w:tblPr>
      <w:tblGrid>
        <w:gridCol w:w="957"/>
        <w:gridCol w:w="1702"/>
        <w:gridCol w:w="2126"/>
        <w:gridCol w:w="2128"/>
        <w:gridCol w:w="2551"/>
      </w:tblGrid>
      <w:tr w:rsidR="00EB2E82" w:rsidRPr="00EB2E82" w:rsidTr="00EB2E82">
        <w:trPr>
          <w:trHeight w:val="300"/>
        </w:trPr>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E82" w:rsidRPr="005027F7" w:rsidRDefault="00EB2E82" w:rsidP="00EB2E82">
            <w:pPr>
              <w:spacing w:after="0" w:line="240" w:lineRule="auto"/>
              <w:rPr>
                <w:rFonts w:eastAsia="Times New Roman" w:cs="Times New Roman"/>
                <w:color w:val="000000"/>
                <w:szCs w:val="24"/>
              </w:rPr>
            </w:pPr>
            <w:r w:rsidRPr="005027F7">
              <w:rPr>
                <w:rFonts w:eastAsia="Times New Roman" w:cs="Times New Roman"/>
                <w:color w:val="000000"/>
                <w:szCs w:val="24"/>
              </w:rPr>
              <w:t>Months</w:t>
            </w:r>
          </w:p>
        </w:tc>
        <w:tc>
          <w:tcPr>
            <w:tcW w:w="899" w:type="pct"/>
            <w:tcBorders>
              <w:top w:val="single" w:sz="4" w:space="0" w:color="auto"/>
              <w:left w:val="nil"/>
              <w:bottom w:val="single" w:sz="4" w:space="0" w:color="auto"/>
              <w:right w:val="single" w:sz="4" w:space="0" w:color="auto"/>
            </w:tcBorders>
            <w:shd w:val="clear" w:color="auto" w:fill="auto"/>
            <w:noWrap/>
            <w:vAlign w:val="bottom"/>
            <w:hideMark/>
          </w:tcPr>
          <w:p w:rsidR="00EB2E82" w:rsidRPr="005027F7" w:rsidRDefault="00EB2E82" w:rsidP="00EB2E82">
            <w:pPr>
              <w:spacing w:after="0" w:line="240" w:lineRule="auto"/>
              <w:rPr>
                <w:rFonts w:eastAsia="Times New Roman" w:cs="Times New Roman"/>
                <w:color w:val="000000"/>
                <w:szCs w:val="24"/>
              </w:rPr>
            </w:pPr>
            <w:r w:rsidRPr="005027F7">
              <w:rPr>
                <w:rFonts w:eastAsia="Times New Roman" w:cs="Times New Roman"/>
                <w:color w:val="000000"/>
                <w:szCs w:val="24"/>
              </w:rPr>
              <w:t>Total monthly flow (MCM)</w:t>
            </w:r>
          </w:p>
        </w:tc>
        <w:tc>
          <w:tcPr>
            <w:tcW w:w="1123" w:type="pct"/>
            <w:tcBorders>
              <w:top w:val="single" w:sz="4" w:space="0" w:color="auto"/>
              <w:left w:val="nil"/>
              <w:bottom w:val="single" w:sz="4" w:space="0" w:color="auto"/>
              <w:right w:val="single" w:sz="4" w:space="0" w:color="auto"/>
            </w:tcBorders>
            <w:shd w:val="clear" w:color="auto" w:fill="auto"/>
            <w:noWrap/>
            <w:vAlign w:val="bottom"/>
            <w:hideMark/>
          </w:tcPr>
          <w:p w:rsidR="00EB2E82" w:rsidRPr="005027F7" w:rsidRDefault="00EB2E82" w:rsidP="00EB2E82">
            <w:pPr>
              <w:spacing w:after="0" w:line="240" w:lineRule="auto"/>
              <w:rPr>
                <w:rFonts w:eastAsia="Times New Roman" w:cs="Times New Roman"/>
                <w:color w:val="000000"/>
                <w:szCs w:val="24"/>
              </w:rPr>
            </w:pPr>
            <w:r w:rsidRPr="005027F7">
              <w:rPr>
                <w:rFonts w:eastAsia="Times New Roman" w:cs="Times New Roman"/>
                <w:color w:val="000000"/>
                <w:szCs w:val="24"/>
              </w:rPr>
              <w:t>Reference scenario (MCM)</w:t>
            </w:r>
          </w:p>
        </w:tc>
        <w:tc>
          <w:tcPr>
            <w:tcW w:w="1124" w:type="pct"/>
            <w:tcBorders>
              <w:top w:val="single" w:sz="4" w:space="0" w:color="auto"/>
              <w:left w:val="nil"/>
              <w:bottom w:val="single" w:sz="4" w:space="0" w:color="auto"/>
              <w:right w:val="single" w:sz="4" w:space="0" w:color="auto"/>
            </w:tcBorders>
            <w:shd w:val="clear" w:color="auto" w:fill="auto"/>
            <w:noWrap/>
            <w:vAlign w:val="bottom"/>
            <w:hideMark/>
          </w:tcPr>
          <w:p w:rsidR="00EB2E82" w:rsidRPr="005027F7" w:rsidRDefault="00EB2E82" w:rsidP="00EB2E82">
            <w:pPr>
              <w:spacing w:after="0" w:line="240" w:lineRule="auto"/>
              <w:rPr>
                <w:rFonts w:eastAsia="Times New Roman" w:cs="Times New Roman"/>
                <w:color w:val="000000"/>
                <w:szCs w:val="24"/>
              </w:rPr>
            </w:pPr>
            <w:r w:rsidRPr="005027F7">
              <w:rPr>
                <w:rFonts w:eastAsia="Times New Roman" w:cs="Times New Roman"/>
                <w:color w:val="000000"/>
                <w:szCs w:val="24"/>
              </w:rPr>
              <w:t>Population growth</w:t>
            </w:r>
          </w:p>
          <w:p w:rsidR="00EB2E82" w:rsidRPr="005027F7" w:rsidRDefault="00EB2E82" w:rsidP="00EB2E82">
            <w:pPr>
              <w:spacing w:after="0" w:line="240" w:lineRule="auto"/>
              <w:rPr>
                <w:rFonts w:eastAsia="Times New Roman" w:cs="Times New Roman"/>
                <w:color w:val="000000"/>
                <w:szCs w:val="24"/>
              </w:rPr>
            </w:pPr>
            <w:r w:rsidRPr="005027F7">
              <w:rPr>
                <w:rFonts w:eastAsia="Times New Roman" w:cs="Times New Roman"/>
                <w:color w:val="000000"/>
                <w:szCs w:val="24"/>
              </w:rPr>
              <w:t>scenario(MCM)</w:t>
            </w:r>
          </w:p>
        </w:tc>
        <w:tc>
          <w:tcPr>
            <w:tcW w:w="1348" w:type="pct"/>
            <w:tcBorders>
              <w:top w:val="single" w:sz="4" w:space="0" w:color="auto"/>
              <w:left w:val="nil"/>
              <w:bottom w:val="single" w:sz="4" w:space="0" w:color="auto"/>
              <w:right w:val="single" w:sz="4" w:space="0" w:color="auto"/>
            </w:tcBorders>
            <w:shd w:val="clear" w:color="auto" w:fill="auto"/>
            <w:noWrap/>
            <w:vAlign w:val="bottom"/>
            <w:hideMark/>
          </w:tcPr>
          <w:p w:rsidR="00EB2E82" w:rsidRPr="005027F7" w:rsidRDefault="00EB2E82" w:rsidP="00EB2E82">
            <w:pPr>
              <w:spacing w:after="0" w:line="240" w:lineRule="auto"/>
              <w:rPr>
                <w:rFonts w:eastAsia="Times New Roman" w:cs="Times New Roman"/>
                <w:color w:val="000000"/>
                <w:szCs w:val="24"/>
              </w:rPr>
            </w:pPr>
            <w:r w:rsidRPr="005027F7">
              <w:rPr>
                <w:rFonts w:eastAsia="Times New Roman" w:cs="Times New Roman"/>
                <w:color w:val="000000"/>
                <w:szCs w:val="24"/>
              </w:rPr>
              <w:t>Increased water demand  scenario(MCM)</w:t>
            </w:r>
          </w:p>
        </w:tc>
      </w:tr>
      <w:tr w:rsidR="00EB2E82" w:rsidRPr="00EB2E82" w:rsidTr="00EB2E82">
        <w:trPr>
          <w:trHeight w:val="300"/>
        </w:trPr>
        <w:tc>
          <w:tcPr>
            <w:tcW w:w="506" w:type="pct"/>
            <w:tcBorders>
              <w:top w:val="nil"/>
              <w:left w:val="single" w:sz="4" w:space="0" w:color="auto"/>
              <w:bottom w:val="single" w:sz="4" w:space="0" w:color="auto"/>
              <w:right w:val="single" w:sz="4" w:space="0" w:color="auto"/>
            </w:tcBorders>
            <w:shd w:val="clear" w:color="auto" w:fill="auto"/>
            <w:noWrap/>
            <w:vAlign w:val="bottom"/>
            <w:hideMark/>
          </w:tcPr>
          <w:p w:rsidR="00EB2E82" w:rsidRPr="005027F7" w:rsidRDefault="00EB2E82" w:rsidP="005027F7">
            <w:pPr>
              <w:spacing w:after="0" w:line="240" w:lineRule="auto"/>
              <w:jc w:val="center"/>
              <w:rPr>
                <w:rFonts w:eastAsia="Times New Roman" w:cs="Times New Roman"/>
                <w:color w:val="000000"/>
                <w:szCs w:val="24"/>
              </w:rPr>
            </w:pPr>
            <w:r w:rsidRPr="005027F7">
              <w:rPr>
                <w:rFonts w:eastAsia="Times New Roman" w:cs="Times New Roman"/>
                <w:color w:val="000000"/>
                <w:szCs w:val="24"/>
              </w:rPr>
              <w:t>Jan</w:t>
            </w:r>
          </w:p>
        </w:tc>
        <w:tc>
          <w:tcPr>
            <w:tcW w:w="899"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18.61</w:t>
            </w:r>
          </w:p>
        </w:tc>
        <w:tc>
          <w:tcPr>
            <w:tcW w:w="1123"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8.76</w:t>
            </w:r>
          </w:p>
        </w:tc>
        <w:tc>
          <w:tcPr>
            <w:tcW w:w="1124"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10.73</w:t>
            </w:r>
          </w:p>
        </w:tc>
        <w:tc>
          <w:tcPr>
            <w:tcW w:w="1348"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24.83</w:t>
            </w:r>
          </w:p>
        </w:tc>
      </w:tr>
      <w:tr w:rsidR="00EB2E82" w:rsidRPr="00EB2E82" w:rsidTr="00EB2E82">
        <w:trPr>
          <w:trHeight w:val="300"/>
        </w:trPr>
        <w:tc>
          <w:tcPr>
            <w:tcW w:w="506" w:type="pct"/>
            <w:tcBorders>
              <w:top w:val="nil"/>
              <w:left w:val="single" w:sz="4" w:space="0" w:color="auto"/>
              <w:bottom w:val="single" w:sz="4" w:space="0" w:color="auto"/>
              <w:right w:val="single" w:sz="4" w:space="0" w:color="auto"/>
            </w:tcBorders>
            <w:shd w:val="clear" w:color="auto" w:fill="auto"/>
            <w:noWrap/>
            <w:vAlign w:val="bottom"/>
            <w:hideMark/>
          </w:tcPr>
          <w:p w:rsidR="00EB2E82" w:rsidRPr="005027F7" w:rsidRDefault="00EB2E82" w:rsidP="005027F7">
            <w:pPr>
              <w:spacing w:after="0" w:line="240" w:lineRule="auto"/>
              <w:jc w:val="center"/>
              <w:rPr>
                <w:rFonts w:eastAsia="Times New Roman" w:cs="Times New Roman"/>
                <w:color w:val="000000"/>
                <w:szCs w:val="24"/>
              </w:rPr>
            </w:pPr>
            <w:r w:rsidRPr="005027F7">
              <w:rPr>
                <w:rFonts w:eastAsia="Times New Roman" w:cs="Times New Roman"/>
                <w:color w:val="000000"/>
                <w:szCs w:val="24"/>
              </w:rPr>
              <w:t>Feb</w:t>
            </w:r>
          </w:p>
        </w:tc>
        <w:tc>
          <w:tcPr>
            <w:tcW w:w="899"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15.79</w:t>
            </w:r>
          </w:p>
        </w:tc>
        <w:tc>
          <w:tcPr>
            <w:tcW w:w="1123"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6.58</w:t>
            </w:r>
          </w:p>
        </w:tc>
        <w:tc>
          <w:tcPr>
            <w:tcW w:w="1124"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8.42</w:t>
            </w:r>
          </w:p>
        </w:tc>
        <w:tc>
          <w:tcPr>
            <w:tcW w:w="1348"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18.79</w:t>
            </w:r>
          </w:p>
        </w:tc>
      </w:tr>
      <w:tr w:rsidR="00EB2E82" w:rsidRPr="00EB2E82" w:rsidTr="00EB2E82">
        <w:trPr>
          <w:trHeight w:val="300"/>
        </w:trPr>
        <w:tc>
          <w:tcPr>
            <w:tcW w:w="506" w:type="pct"/>
            <w:tcBorders>
              <w:top w:val="nil"/>
              <w:left w:val="single" w:sz="4" w:space="0" w:color="auto"/>
              <w:bottom w:val="single" w:sz="4" w:space="0" w:color="auto"/>
              <w:right w:val="single" w:sz="4" w:space="0" w:color="auto"/>
            </w:tcBorders>
            <w:shd w:val="clear" w:color="auto" w:fill="auto"/>
            <w:noWrap/>
            <w:vAlign w:val="bottom"/>
            <w:hideMark/>
          </w:tcPr>
          <w:p w:rsidR="00EB2E82" w:rsidRPr="005027F7" w:rsidRDefault="00EB2E82" w:rsidP="005027F7">
            <w:pPr>
              <w:spacing w:after="0" w:line="240" w:lineRule="auto"/>
              <w:jc w:val="center"/>
              <w:rPr>
                <w:rFonts w:eastAsia="Times New Roman" w:cs="Times New Roman"/>
                <w:color w:val="000000"/>
                <w:szCs w:val="24"/>
              </w:rPr>
            </w:pPr>
            <w:r w:rsidRPr="005027F7">
              <w:rPr>
                <w:rFonts w:eastAsia="Times New Roman" w:cs="Times New Roman"/>
                <w:color w:val="000000"/>
                <w:szCs w:val="24"/>
              </w:rPr>
              <w:t>Mar</w:t>
            </w:r>
          </w:p>
        </w:tc>
        <w:tc>
          <w:tcPr>
            <w:tcW w:w="899"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55.98</w:t>
            </w:r>
          </w:p>
        </w:tc>
        <w:tc>
          <w:tcPr>
            <w:tcW w:w="1123"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8.78</w:t>
            </w:r>
          </w:p>
        </w:tc>
        <w:tc>
          <w:tcPr>
            <w:tcW w:w="1124"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10.75</w:t>
            </w:r>
          </w:p>
        </w:tc>
        <w:tc>
          <w:tcPr>
            <w:tcW w:w="1348"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17.56</w:t>
            </w:r>
          </w:p>
        </w:tc>
      </w:tr>
      <w:tr w:rsidR="00EB2E82" w:rsidRPr="00EB2E82" w:rsidTr="00EB2E82">
        <w:trPr>
          <w:trHeight w:val="300"/>
        </w:trPr>
        <w:tc>
          <w:tcPr>
            <w:tcW w:w="506" w:type="pct"/>
            <w:tcBorders>
              <w:top w:val="nil"/>
              <w:left w:val="single" w:sz="4" w:space="0" w:color="auto"/>
              <w:bottom w:val="single" w:sz="4" w:space="0" w:color="auto"/>
              <w:right w:val="single" w:sz="4" w:space="0" w:color="auto"/>
            </w:tcBorders>
            <w:shd w:val="clear" w:color="auto" w:fill="auto"/>
            <w:noWrap/>
            <w:vAlign w:val="bottom"/>
            <w:hideMark/>
          </w:tcPr>
          <w:p w:rsidR="00EB2E82" w:rsidRPr="005027F7" w:rsidRDefault="00EB2E82" w:rsidP="005027F7">
            <w:pPr>
              <w:spacing w:after="0" w:line="240" w:lineRule="auto"/>
              <w:jc w:val="center"/>
              <w:rPr>
                <w:rFonts w:eastAsia="Times New Roman" w:cs="Times New Roman"/>
                <w:color w:val="000000"/>
                <w:szCs w:val="24"/>
              </w:rPr>
            </w:pPr>
            <w:r w:rsidRPr="005027F7">
              <w:rPr>
                <w:rFonts w:eastAsia="Times New Roman" w:cs="Times New Roman"/>
                <w:color w:val="000000"/>
                <w:szCs w:val="24"/>
              </w:rPr>
              <w:t>Apr</w:t>
            </w:r>
          </w:p>
        </w:tc>
        <w:tc>
          <w:tcPr>
            <w:tcW w:w="899"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109.32</w:t>
            </w:r>
          </w:p>
        </w:tc>
        <w:tc>
          <w:tcPr>
            <w:tcW w:w="1123"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12.64</w:t>
            </w:r>
          </w:p>
        </w:tc>
        <w:tc>
          <w:tcPr>
            <w:tcW w:w="1124"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14.54</w:t>
            </w:r>
          </w:p>
        </w:tc>
        <w:tc>
          <w:tcPr>
            <w:tcW w:w="1348"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18.40</w:t>
            </w:r>
          </w:p>
        </w:tc>
      </w:tr>
      <w:tr w:rsidR="00EB2E82" w:rsidRPr="00EB2E82" w:rsidTr="00EB2E82">
        <w:trPr>
          <w:trHeight w:val="300"/>
        </w:trPr>
        <w:tc>
          <w:tcPr>
            <w:tcW w:w="506" w:type="pct"/>
            <w:tcBorders>
              <w:top w:val="nil"/>
              <w:left w:val="single" w:sz="4" w:space="0" w:color="auto"/>
              <w:bottom w:val="single" w:sz="4" w:space="0" w:color="auto"/>
              <w:right w:val="single" w:sz="4" w:space="0" w:color="auto"/>
            </w:tcBorders>
            <w:shd w:val="clear" w:color="auto" w:fill="auto"/>
            <w:noWrap/>
            <w:vAlign w:val="bottom"/>
            <w:hideMark/>
          </w:tcPr>
          <w:p w:rsidR="00EB2E82" w:rsidRPr="005027F7" w:rsidRDefault="00EB2E82" w:rsidP="005027F7">
            <w:pPr>
              <w:spacing w:after="0" w:line="240" w:lineRule="auto"/>
              <w:jc w:val="center"/>
              <w:rPr>
                <w:rFonts w:eastAsia="Times New Roman" w:cs="Times New Roman"/>
                <w:color w:val="000000"/>
                <w:szCs w:val="24"/>
              </w:rPr>
            </w:pPr>
            <w:r w:rsidRPr="005027F7">
              <w:rPr>
                <w:rFonts w:eastAsia="Times New Roman" w:cs="Times New Roman"/>
                <w:color w:val="000000"/>
                <w:szCs w:val="24"/>
              </w:rPr>
              <w:t>May</w:t>
            </w:r>
          </w:p>
        </w:tc>
        <w:tc>
          <w:tcPr>
            <w:tcW w:w="899"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107.17</w:t>
            </w:r>
          </w:p>
        </w:tc>
        <w:tc>
          <w:tcPr>
            <w:tcW w:w="1123"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12.41</w:t>
            </w:r>
          </w:p>
        </w:tc>
        <w:tc>
          <w:tcPr>
            <w:tcW w:w="1124"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14.37</w:t>
            </w:r>
          </w:p>
        </w:tc>
        <w:tc>
          <w:tcPr>
            <w:tcW w:w="1348"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18.10</w:t>
            </w:r>
          </w:p>
        </w:tc>
      </w:tr>
      <w:tr w:rsidR="00EB2E82" w:rsidRPr="00EB2E82" w:rsidTr="00EB2E82">
        <w:trPr>
          <w:trHeight w:val="300"/>
        </w:trPr>
        <w:tc>
          <w:tcPr>
            <w:tcW w:w="506" w:type="pct"/>
            <w:tcBorders>
              <w:top w:val="nil"/>
              <w:left w:val="single" w:sz="4" w:space="0" w:color="auto"/>
              <w:bottom w:val="single" w:sz="4" w:space="0" w:color="auto"/>
              <w:right w:val="single" w:sz="4" w:space="0" w:color="auto"/>
            </w:tcBorders>
            <w:shd w:val="clear" w:color="auto" w:fill="auto"/>
            <w:noWrap/>
            <w:vAlign w:val="bottom"/>
            <w:hideMark/>
          </w:tcPr>
          <w:p w:rsidR="00EB2E82" w:rsidRPr="005027F7" w:rsidRDefault="00EB2E82" w:rsidP="005027F7">
            <w:pPr>
              <w:spacing w:after="0" w:line="240" w:lineRule="auto"/>
              <w:jc w:val="center"/>
              <w:rPr>
                <w:rFonts w:eastAsia="Times New Roman" w:cs="Times New Roman"/>
                <w:color w:val="000000"/>
                <w:szCs w:val="24"/>
              </w:rPr>
            </w:pPr>
            <w:r w:rsidRPr="005027F7">
              <w:rPr>
                <w:rFonts w:eastAsia="Times New Roman" w:cs="Times New Roman"/>
                <w:color w:val="000000"/>
                <w:szCs w:val="24"/>
              </w:rPr>
              <w:t>Jun</w:t>
            </w:r>
          </w:p>
        </w:tc>
        <w:tc>
          <w:tcPr>
            <w:tcW w:w="899"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72.11</w:t>
            </w:r>
          </w:p>
        </w:tc>
        <w:tc>
          <w:tcPr>
            <w:tcW w:w="1123"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9.24</w:t>
            </w:r>
          </w:p>
        </w:tc>
        <w:tc>
          <w:tcPr>
            <w:tcW w:w="1124"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11.14</w:t>
            </w:r>
          </w:p>
        </w:tc>
        <w:tc>
          <w:tcPr>
            <w:tcW w:w="1348"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15.63</w:t>
            </w:r>
          </w:p>
        </w:tc>
      </w:tr>
      <w:tr w:rsidR="00EB2E82" w:rsidRPr="00EB2E82" w:rsidTr="00EB2E82">
        <w:trPr>
          <w:trHeight w:val="300"/>
        </w:trPr>
        <w:tc>
          <w:tcPr>
            <w:tcW w:w="506" w:type="pct"/>
            <w:tcBorders>
              <w:top w:val="nil"/>
              <w:left w:val="single" w:sz="4" w:space="0" w:color="auto"/>
              <w:bottom w:val="single" w:sz="4" w:space="0" w:color="auto"/>
              <w:right w:val="single" w:sz="4" w:space="0" w:color="auto"/>
            </w:tcBorders>
            <w:shd w:val="clear" w:color="auto" w:fill="auto"/>
            <w:noWrap/>
            <w:vAlign w:val="bottom"/>
            <w:hideMark/>
          </w:tcPr>
          <w:p w:rsidR="00EB2E82" w:rsidRPr="005027F7" w:rsidRDefault="00EB2E82" w:rsidP="005027F7">
            <w:pPr>
              <w:spacing w:after="0" w:line="240" w:lineRule="auto"/>
              <w:jc w:val="center"/>
              <w:rPr>
                <w:rFonts w:eastAsia="Times New Roman" w:cs="Times New Roman"/>
                <w:color w:val="000000"/>
                <w:szCs w:val="24"/>
              </w:rPr>
            </w:pPr>
            <w:r w:rsidRPr="005027F7">
              <w:rPr>
                <w:rFonts w:eastAsia="Times New Roman" w:cs="Times New Roman"/>
                <w:color w:val="000000"/>
                <w:szCs w:val="24"/>
              </w:rPr>
              <w:t>Jul</w:t>
            </w:r>
          </w:p>
        </w:tc>
        <w:tc>
          <w:tcPr>
            <w:tcW w:w="899"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80.96</w:t>
            </w:r>
          </w:p>
        </w:tc>
        <w:tc>
          <w:tcPr>
            <w:tcW w:w="1123"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10.37</w:t>
            </w:r>
          </w:p>
        </w:tc>
        <w:tc>
          <w:tcPr>
            <w:tcW w:w="1124"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12.33</w:t>
            </w:r>
          </w:p>
        </w:tc>
        <w:tc>
          <w:tcPr>
            <w:tcW w:w="1348"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17.23</w:t>
            </w:r>
          </w:p>
        </w:tc>
      </w:tr>
      <w:tr w:rsidR="00EB2E82" w:rsidRPr="00EB2E82" w:rsidTr="00EB2E82">
        <w:trPr>
          <w:trHeight w:val="300"/>
        </w:trPr>
        <w:tc>
          <w:tcPr>
            <w:tcW w:w="506" w:type="pct"/>
            <w:tcBorders>
              <w:top w:val="nil"/>
              <w:left w:val="single" w:sz="4" w:space="0" w:color="auto"/>
              <w:bottom w:val="single" w:sz="4" w:space="0" w:color="auto"/>
              <w:right w:val="single" w:sz="4" w:space="0" w:color="auto"/>
            </w:tcBorders>
            <w:shd w:val="clear" w:color="auto" w:fill="auto"/>
            <w:noWrap/>
            <w:vAlign w:val="bottom"/>
            <w:hideMark/>
          </w:tcPr>
          <w:p w:rsidR="00EB2E82" w:rsidRPr="005027F7" w:rsidRDefault="00EB2E82" w:rsidP="005027F7">
            <w:pPr>
              <w:spacing w:after="0" w:line="240" w:lineRule="auto"/>
              <w:jc w:val="center"/>
              <w:rPr>
                <w:rFonts w:eastAsia="Times New Roman" w:cs="Times New Roman"/>
                <w:color w:val="000000"/>
                <w:szCs w:val="24"/>
              </w:rPr>
            </w:pPr>
            <w:r w:rsidRPr="005027F7">
              <w:rPr>
                <w:rFonts w:eastAsia="Times New Roman" w:cs="Times New Roman"/>
                <w:color w:val="000000"/>
                <w:szCs w:val="24"/>
              </w:rPr>
              <w:t>Aug</w:t>
            </w:r>
          </w:p>
        </w:tc>
        <w:tc>
          <w:tcPr>
            <w:tcW w:w="899"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86.69</w:t>
            </w:r>
          </w:p>
        </w:tc>
        <w:tc>
          <w:tcPr>
            <w:tcW w:w="1123"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10.78</w:t>
            </w:r>
          </w:p>
        </w:tc>
        <w:tc>
          <w:tcPr>
            <w:tcW w:w="1124"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12.74</w:t>
            </w:r>
          </w:p>
        </w:tc>
        <w:tc>
          <w:tcPr>
            <w:tcW w:w="1348"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17.39</w:t>
            </w:r>
          </w:p>
        </w:tc>
      </w:tr>
      <w:tr w:rsidR="00EB2E82" w:rsidRPr="00EB2E82" w:rsidTr="00EB2E82">
        <w:trPr>
          <w:trHeight w:val="300"/>
        </w:trPr>
        <w:tc>
          <w:tcPr>
            <w:tcW w:w="506" w:type="pct"/>
            <w:tcBorders>
              <w:top w:val="nil"/>
              <w:left w:val="single" w:sz="4" w:space="0" w:color="auto"/>
              <w:bottom w:val="single" w:sz="4" w:space="0" w:color="auto"/>
              <w:right w:val="single" w:sz="4" w:space="0" w:color="auto"/>
            </w:tcBorders>
            <w:shd w:val="clear" w:color="auto" w:fill="auto"/>
            <w:noWrap/>
            <w:vAlign w:val="bottom"/>
            <w:hideMark/>
          </w:tcPr>
          <w:p w:rsidR="00EB2E82" w:rsidRPr="005027F7" w:rsidRDefault="00EB2E82" w:rsidP="005027F7">
            <w:pPr>
              <w:spacing w:after="0" w:line="240" w:lineRule="auto"/>
              <w:jc w:val="center"/>
              <w:rPr>
                <w:rFonts w:eastAsia="Times New Roman" w:cs="Times New Roman"/>
                <w:color w:val="000000"/>
                <w:szCs w:val="24"/>
              </w:rPr>
            </w:pPr>
            <w:r w:rsidRPr="005027F7">
              <w:rPr>
                <w:rFonts w:eastAsia="Times New Roman" w:cs="Times New Roman"/>
                <w:color w:val="000000"/>
                <w:szCs w:val="24"/>
              </w:rPr>
              <w:t>Sep</w:t>
            </w:r>
          </w:p>
        </w:tc>
        <w:tc>
          <w:tcPr>
            <w:tcW w:w="899"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94.04</w:t>
            </w:r>
          </w:p>
        </w:tc>
        <w:tc>
          <w:tcPr>
            <w:tcW w:w="1123"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11.21</w:t>
            </w:r>
          </w:p>
        </w:tc>
        <w:tc>
          <w:tcPr>
            <w:tcW w:w="1124"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13.11</w:t>
            </w:r>
          </w:p>
        </w:tc>
        <w:tc>
          <w:tcPr>
            <w:tcW w:w="1348"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17.06</w:t>
            </w:r>
          </w:p>
        </w:tc>
      </w:tr>
      <w:tr w:rsidR="00EB2E82" w:rsidRPr="00EB2E82" w:rsidTr="00EB2E82">
        <w:trPr>
          <w:trHeight w:val="300"/>
        </w:trPr>
        <w:tc>
          <w:tcPr>
            <w:tcW w:w="506" w:type="pct"/>
            <w:tcBorders>
              <w:top w:val="nil"/>
              <w:left w:val="single" w:sz="4" w:space="0" w:color="auto"/>
              <w:bottom w:val="single" w:sz="4" w:space="0" w:color="auto"/>
              <w:right w:val="single" w:sz="4" w:space="0" w:color="auto"/>
            </w:tcBorders>
            <w:shd w:val="clear" w:color="auto" w:fill="auto"/>
            <w:noWrap/>
            <w:vAlign w:val="bottom"/>
            <w:hideMark/>
          </w:tcPr>
          <w:p w:rsidR="00EB2E82" w:rsidRPr="005027F7" w:rsidRDefault="00EB2E82" w:rsidP="005027F7">
            <w:pPr>
              <w:spacing w:after="0" w:line="240" w:lineRule="auto"/>
              <w:jc w:val="center"/>
              <w:rPr>
                <w:rFonts w:eastAsia="Times New Roman" w:cs="Times New Roman"/>
                <w:color w:val="000000"/>
                <w:szCs w:val="24"/>
              </w:rPr>
            </w:pPr>
            <w:r w:rsidRPr="005027F7">
              <w:rPr>
                <w:rFonts w:eastAsia="Times New Roman" w:cs="Times New Roman"/>
                <w:color w:val="000000"/>
                <w:szCs w:val="24"/>
              </w:rPr>
              <w:t>Oct</w:t>
            </w:r>
          </w:p>
        </w:tc>
        <w:tc>
          <w:tcPr>
            <w:tcW w:w="899"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84.37</w:t>
            </w:r>
          </w:p>
        </w:tc>
        <w:tc>
          <w:tcPr>
            <w:tcW w:w="1123"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10.44</w:t>
            </w:r>
          </w:p>
        </w:tc>
        <w:tc>
          <w:tcPr>
            <w:tcW w:w="1124"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12.41</w:t>
            </w:r>
          </w:p>
        </w:tc>
        <w:tc>
          <w:tcPr>
            <w:tcW w:w="1348"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16.85</w:t>
            </w:r>
          </w:p>
        </w:tc>
      </w:tr>
      <w:tr w:rsidR="00EB2E82" w:rsidRPr="00EB2E82" w:rsidTr="00EB2E82">
        <w:trPr>
          <w:trHeight w:val="300"/>
        </w:trPr>
        <w:tc>
          <w:tcPr>
            <w:tcW w:w="506" w:type="pct"/>
            <w:tcBorders>
              <w:top w:val="nil"/>
              <w:left w:val="single" w:sz="4" w:space="0" w:color="auto"/>
              <w:bottom w:val="single" w:sz="4" w:space="0" w:color="auto"/>
              <w:right w:val="single" w:sz="4" w:space="0" w:color="auto"/>
            </w:tcBorders>
            <w:shd w:val="clear" w:color="auto" w:fill="auto"/>
            <w:noWrap/>
            <w:vAlign w:val="bottom"/>
            <w:hideMark/>
          </w:tcPr>
          <w:p w:rsidR="00EB2E82" w:rsidRPr="005027F7" w:rsidRDefault="00EB2E82" w:rsidP="005027F7">
            <w:pPr>
              <w:spacing w:after="0" w:line="240" w:lineRule="auto"/>
              <w:jc w:val="center"/>
              <w:rPr>
                <w:rFonts w:eastAsia="Times New Roman" w:cs="Times New Roman"/>
                <w:color w:val="000000"/>
                <w:szCs w:val="24"/>
              </w:rPr>
            </w:pPr>
            <w:r w:rsidRPr="005027F7">
              <w:rPr>
                <w:rFonts w:eastAsia="Times New Roman" w:cs="Times New Roman"/>
                <w:color w:val="000000"/>
                <w:szCs w:val="24"/>
              </w:rPr>
              <w:t>Nov</w:t>
            </w:r>
          </w:p>
        </w:tc>
        <w:tc>
          <w:tcPr>
            <w:tcW w:w="899"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32.24</w:t>
            </w:r>
          </w:p>
        </w:tc>
        <w:tc>
          <w:tcPr>
            <w:tcW w:w="1123"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8.10</w:t>
            </w:r>
          </w:p>
        </w:tc>
        <w:tc>
          <w:tcPr>
            <w:tcW w:w="1124"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10.00</w:t>
            </w:r>
          </w:p>
        </w:tc>
        <w:tc>
          <w:tcPr>
            <w:tcW w:w="1348"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20.03</w:t>
            </w:r>
          </w:p>
        </w:tc>
      </w:tr>
      <w:tr w:rsidR="00EB2E82" w:rsidRPr="00EB2E82" w:rsidTr="00EB2E82">
        <w:trPr>
          <w:trHeight w:val="300"/>
        </w:trPr>
        <w:tc>
          <w:tcPr>
            <w:tcW w:w="506" w:type="pct"/>
            <w:tcBorders>
              <w:top w:val="nil"/>
              <w:left w:val="single" w:sz="4" w:space="0" w:color="auto"/>
              <w:bottom w:val="single" w:sz="4" w:space="0" w:color="auto"/>
              <w:right w:val="single" w:sz="4" w:space="0" w:color="auto"/>
            </w:tcBorders>
            <w:shd w:val="clear" w:color="auto" w:fill="auto"/>
            <w:noWrap/>
            <w:vAlign w:val="bottom"/>
            <w:hideMark/>
          </w:tcPr>
          <w:p w:rsidR="00EB2E82" w:rsidRPr="005027F7" w:rsidRDefault="00EB2E82" w:rsidP="005027F7">
            <w:pPr>
              <w:spacing w:after="0" w:line="240" w:lineRule="auto"/>
              <w:jc w:val="center"/>
              <w:rPr>
                <w:rFonts w:eastAsia="Times New Roman" w:cs="Times New Roman"/>
                <w:color w:val="000000"/>
                <w:szCs w:val="24"/>
              </w:rPr>
            </w:pPr>
            <w:r w:rsidRPr="005027F7">
              <w:rPr>
                <w:rFonts w:eastAsia="Times New Roman" w:cs="Times New Roman"/>
                <w:color w:val="000000"/>
                <w:szCs w:val="24"/>
              </w:rPr>
              <w:t>Dec</w:t>
            </w:r>
          </w:p>
        </w:tc>
        <w:tc>
          <w:tcPr>
            <w:tcW w:w="899"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16.28</w:t>
            </w:r>
          </w:p>
        </w:tc>
        <w:tc>
          <w:tcPr>
            <w:tcW w:w="1123"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7.92</w:t>
            </w:r>
          </w:p>
        </w:tc>
        <w:tc>
          <w:tcPr>
            <w:tcW w:w="1124"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9.88</w:t>
            </w:r>
          </w:p>
        </w:tc>
        <w:tc>
          <w:tcPr>
            <w:tcW w:w="1348" w:type="pct"/>
            <w:tcBorders>
              <w:top w:val="nil"/>
              <w:left w:val="nil"/>
              <w:bottom w:val="single" w:sz="4" w:space="0" w:color="auto"/>
              <w:right w:val="single" w:sz="4" w:space="0" w:color="auto"/>
            </w:tcBorders>
            <w:shd w:val="clear" w:color="auto" w:fill="auto"/>
            <w:noWrap/>
            <w:vAlign w:val="bottom"/>
            <w:hideMark/>
          </w:tcPr>
          <w:p w:rsidR="00EB2E82" w:rsidRPr="00EB2E82" w:rsidRDefault="00EB2E82" w:rsidP="00EB2E82">
            <w:pPr>
              <w:spacing w:after="0" w:line="240" w:lineRule="auto"/>
              <w:jc w:val="center"/>
              <w:rPr>
                <w:rFonts w:eastAsia="Times New Roman" w:cs="Times New Roman"/>
                <w:color w:val="000000"/>
                <w:szCs w:val="24"/>
              </w:rPr>
            </w:pPr>
            <w:r w:rsidRPr="00EB2E82">
              <w:rPr>
                <w:rFonts w:eastAsia="Times New Roman" w:cs="Times New Roman"/>
                <w:color w:val="000000"/>
                <w:szCs w:val="24"/>
              </w:rPr>
              <w:t>22.78</w:t>
            </w:r>
          </w:p>
        </w:tc>
      </w:tr>
      <w:tr w:rsidR="00EB2E82" w:rsidRPr="00EB2E82" w:rsidTr="00EB2E82">
        <w:trPr>
          <w:trHeight w:val="300"/>
        </w:trPr>
        <w:tc>
          <w:tcPr>
            <w:tcW w:w="506" w:type="pct"/>
            <w:tcBorders>
              <w:top w:val="nil"/>
              <w:left w:val="single" w:sz="4" w:space="0" w:color="auto"/>
              <w:bottom w:val="single" w:sz="4" w:space="0" w:color="auto"/>
              <w:right w:val="single" w:sz="4" w:space="0" w:color="auto"/>
            </w:tcBorders>
            <w:shd w:val="clear" w:color="auto" w:fill="auto"/>
            <w:noWrap/>
            <w:vAlign w:val="bottom"/>
            <w:hideMark/>
          </w:tcPr>
          <w:p w:rsidR="00EB2E82" w:rsidRPr="005027F7" w:rsidRDefault="001D0E13" w:rsidP="005027F7">
            <w:pPr>
              <w:spacing w:after="0" w:line="240" w:lineRule="auto"/>
              <w:jc w:val="center"/>
              <w:rPr>
                <w:rFonts w:eastAsia="Times New Roman" w:cs="Times New Roman"/>
                <w:b/>
                <w:color w:val="000000"/>
                <w:szCs w:val="24"/>
              </w:rPr>
            </w:pPr>
            <w:r w:rsidRPr="005027F7">
              <w:rPr>
                <w:rFonts w:eastAsia="Times New Roman" w:cs="Times New Roman"/>
                <w:b/>
                <w:color w:val="000000"/>
                <w:szCs w:val="24"/>
              </w:rPr>
              <w:t>T</w:t>
            </w:r>
            <w:r w:rsidR="00EB2E82" w:rsidRPr="005027F7">
              <w:rPr>
                <w:rFonts w:eastAsia="Times New Roman" w:cs="Times New Roman"/>
                <w:b/>
                <w:color w:val="000000"/>
                <w:szCs w:val="24"/>
              </w:rPr>
              <w:t>otal</w:t>
            </w:r>
          </w:p>
        </w:tc>
        <w:tc>
          <w:tcPr>
            <w:tcW w:w="899" w:type="pct"/>
            <w:tcBorders>
              <w:top w:val="nil"/>
              <w:left w:val="nil"/>
              <w:bottom w:val="single" w:sz="4" w:space="0" w:color="auto"/>
              <w:right w:val="single" w:sz="4" w:space="0" w:color="auto"/>
            </w:tcBorders>
            <w:shd w:val="clear" w:color="auto" w:fill="auto"/>
            <w:noWrap/>
            <w:vAlign w:val="bottom"/>
            <w:hideMark/>
          </w:tcPr>
          <w:p w:rsidR="00EB2E82" w:rsidRPr="007F444B" w:rsidRDefault="00EB2E82" w:rsidP="00EB2E82">
            <w:pPr>
              <w:spacing w:after="0" w:line="240" w:lineRule="auto"/>
              <w:jc w:val="center"/>
              <w:rPr>
                <w:rFonts w:eastAsia="Times New Roman" w:cs="Times New Roman"/>
                <w:b/>
                <w:color w:val="000000"/>
                <w:szCs w:val="24"/>
              </w:rPr>
            </w:pPr>
            <w:r w:rsidRPr="007F444B">
              <w:rPr>
                <w:rFonts w:eastAsia="Times New Roman" w:cs="Times New Roman"/>
                <w:b/>
                <w:color w:val="000000"/>
                <w:szCs w:val="24"/>
              </w:rPr>
              <w:t>773.55</w:t>
            </w:r>
          </w:p>
        </w:tc>
        <w:tc>
          <w:tcPr>
            <w:tcW w:w="1123" w:type="pct"/>
            <w:tcBorders>
              <w:top w:val="nil"/>
              <w:left w:val="nil"/>
              <w:bottom w:val="single" w:sz="4" w:space="0" w:color="auto"/>
              <w:right w:val="single" w:sz="4" w:space="0" w:color="auto"/>
            </w:tcBorders>
            <w:shd w:val="clear" w:color="auto" w:fill="auto"/>
            <w:noWrap/>
            <w:vAlign w:val="bottom"/>
            <w:hideMark/>
          </w:tcPr>
          <w:p w:rsidR="00EB2E82" w:rsidRPr="007F444B" w:rsidRDefault="00EB2E82" w:rsidP="00EB2E82">
            <w:pPr>
              <w:spacing w:after="0" w:line="240" w:lineRule="auto"/>
              <w:jc w:val="center"/>
              <w:rPr>
                <w:rFonts w:eastAsia="Times New Roman" w:cs="Times New Roman"/>
                <w:b/>
                <w:color w:val="000000"/>
                <w:szCs w:val="24"/>
              </w:rPr>
            </w:pPr>
            <w:r w:rsidRPr="007F444B">
              <w:rPr>
                <w:rFonts w:eastAsia="Times New Roman" w:cs="Times New Roman"/>
                <w:b/>
                <w:color w:val="000000"/>
                <w:szCs w:val="24"/>
              </w:rPr>
              <w:t>117.24</w:t>
            </w:r>
          </w:p>
        </w:tc>
        <w:tc>
          <w:tcPr>
            <w:tcW w:w="1124" w:type="pct"/>
            <w:tcBorders>
              <w:top w:val="nil"/>
              <w:left w:val="nil"/>
              <w:bottom w:val="single" w:sz="4" w:space="0" w:color="auto"/>
              <w:right w:val="single" w:sz="4" w:space="0" w:color="auto"/>
            </w:tcBorders>
            <w:shd w:val="clear" w:color="auto" w:fill="auto"/>
            <w:noWrap/>
            <w:vAlign w:val="bottom"/>
            <w:hideMark/>
          </w:tcPr>
          <w:p w:rsidR="00EB2E82" w:rsidRPr="007F444B" w:rsidRDefault="00EB2E82" w:rsidP="00EB2E82">
            <w:pPr>
              <w:spacing w:after="0" w:line="240" w:lineRule="auto"/>
              <w:jc w:val="center"/>
              <w:rPr>
                <w:rFonts w:eastAsia="Times New Roman" w:cs="Times New Roman"/>
                <w:b/>
                <w:color w:val="000000"/>
                <w:szCs w:val="24"/>
              </w:rPr>
            </w:pPr>
            <w:r w:rsidRPr="007F444B">
              <w:rPr>
                <w:rFonts w:eastAsia="Times New Roman" w:cs="Times New Roman"/>
                <w:b/>
                <w:color w:val="000000"/>
                <w:szCs w:val="24"/>
              </w:rPr>
              <w:t>140.41</w:t>
            </w:r>
          </w:p>
        </w:tc>
        <w:tc>
          <w:tcPr>
            <w:tcW w:w="1348" w:type="pct"/>
            <w:tcBorders>
              <w:top w:val="nil"/>
              <w:left w:val="nil"/>
              <w:bottom w:val="single" w:sz="4" w:space="0" w:color="auto"/>
              <w:right w:val="single" w:sz="4" w:space="0" w:color="auto"/>
            </w:tcBorders>
            <w:shd w:val="clear" w:color="auto" w:fill="auto"/>
            <w:noWrap/>
            <w:vAlign w:val="bottom"/>
            <w:hideMark/>
          </w:tcPr>
          <w:p w:rsidR="00EB2E82" w:rsidRPr="007F444B" w:rsidRDefault="00EB2E82" w:rsidP="00EB2E82">
            <w:pPr>
              <w:spacing w:after="0" w:line="240" w:lineRule="auto"/>
              <w:jc w:val="center"/>
              <w:rPr>
                <w:rFonts w:eastAsia="Times New Roman" w:cs="Times New Roman"/>
                <w:b/>
                <w:color w:val="000000"/>
                <w:szCs w:val="24"/>
              </w:rPr>
            </w:pPr>
            <w:r w:rsidRPr="007F444B">
              <w:rPr>
                <w:rFonts w:eastAsia="Times New Roman" w:cs="Times New Roman"/>
                <w:b/>
                <w:color w:val="000000"/>
                <w:szCs w:val="24"/>
              </w:rPr>
              <w:t>224.63</w:t>
            </w:r>
          </w:p>
        </w:tc>
      </w:tr>
    </w:tbl>
    <w:p w:rsidR="00F749E9" w:rsidRDefault="00F749E9" w:rsidP="007F444B">
      <w:pPr>
        <w:pStyle w:val="Figure"/>
        <w:spacing w:after="0"/>
        <w:jc w:val="center"/>
        <w:rPr>
          <w:rFonts w:ascii="Times-Bold" w:hAnsi="Times-Bold"/>
          <w:b/>
          <w:bCs/>
        </w:rPr>
      </w:pPr>
      <w:bookmarkStart w:id="220" w:name="_Toc136418884"/>
      <w:bookmarkStart w:id="221" w:name="_Toc136419383"/>
      <w:bookmarkStart w:id="222" w:name="_Toc136758764"/>
      <w:bookmarkStart w:id="223" w:name="_Toc129405411"/>
      <w:bookmarkStart w:id="224" w:name="_Toc129548783"/>
      <w:r>
        <w:drawing>
          <wp:inline distT="0" distB="0" distL="0" distR="0" wp14:anchorId="06E20E4E" wp14:editId="294B89D9">
            <wp:extent cx="5760720" cy="2995451"/>
            <wp:effectExtent l="0" t="0" r="11430" b="1460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bookmarkEnd w:id="220"/>
      <w:bookmarkEnd w:id="221"/>
      <w:bookmarkEnd w:id="222"/>
    </w:p>
    <w:p w:rsidR="002B33B4" w:rsidRPr="009550D5" w:rsidRDefault="00880A6D" w:rsidP="00110743">
      <w:pPr>
        <w:pStyle w:val="Figure"/>
        <w:spacing w:before="0"/>
      </w:pPr>
      <w:bookmarkStart w:id="225" w:name="_Toc136758765"/>
      <w:bookmarkEnd w:id="223"/>
      <w:bookmarkEnd w:id="224"/>
      <w:r w:rsidRPr="009550D5">
        <w:t>Figure 4.</w:t>
      </w:r>
      <w:r w:rsidR="00322BDC" w:rsidRPr="009550D5">
        <w:t>13</w:t>
      </w:r>
      <w:r w:rsidRPr="009550D5">
        <w:t xml:space="preserve">: Comparison of the monthly </w:t>
      </w:r>
      <w:r w:rsidR="00F749E9">
        <w:t>water demand with potential</w:t>
      </w:r>
      <w:r w:rsidRPr="009550D5">
        <w:t xml:space="preserve"> (2020-2050)</w:t>
      </w:r>
      <w:bookmarkEnd w:id="225"/>
    </w:p>
    <w:p w:rsidR="00AB5E84" w:rsidRPr="00AB5E84" w:rsidRDefault="00AB5E84" w:rsidP="0088454D">
      <w:pPr>
        <w:pStyle w:val="Heading3"/>
        <w:numPr>
          <w:ilvl w:val="2"/>
          <w:numId w:val="72"/>
        </w:numPr>
        <w:spacing w:after="240" w:line="360" w:lineRule="auto"/>
        <w:ind w:left="1758" w:hanging="624"/>
      </w:pPr>
      <w:bookmarkStart w:id="226" w:name="_Toc136418453"/>
      <w:r w:rsidRPr="00AB5E84">
        <w:t>Unmet Demands under Different Scenarios</w:t>
      </w:r>
      <w:bookmarkEnd w:id="226"/>
      <w:r w:rsidRPr="00AB5E84">
        <w:t xml:space="preserve"> </w:t>
      </w:r>
    </w:p>
    <w:p w:rsidR="00322BDC" w:rsidRPr="00BF63B2" w:rsidRDefault="00AB5E84" w:rsidP="00BF63B2">
      <w:pPr>
        <w:spacing w:line="360" w:lineRule="auto"/>
        <w:jc w:val="both"/>
        <w:rPr>
          <w:rFonts w:cs="Times New Roman"/>
          <w:color w:val="000000"/>
          <w:szCs w:val="24"/>
        </w:rPr>
      </w:pPr>
      <w:r w:rsidRPr="00AB5E84">
        <w:rPr>
          <w:rFonts w:cs="Times New Roman"/>
          <w:color w:val="000000"/>
          <w:szCs w:val="24"/>
        </w:rPr>
        <w:t>Unmet demand is the amount of each demand site's requirement that is not me</w:t>
      </w:r>
      <w:r w:rsidRPr="00AB5E84">
        <w:rPr>
          <w:rFonts w:cs="Times New Roman"/>
          <w:szCs w:val="24"/>
        </w:rPr>
        <w:t xml:space="preserve">t. </w:t>
      </w:r>
      <w:r w:rsidRPr="00AB5E84">
        <w:rPr>
          <w:rFonts w:cs="Times New Roman"/>
          <w:color w:val="000000"/>
          <w:szCs w:val="24"/>
        </w:rPr>
        <w:t xml:space="preserve">The annual total unmet demand for all of the demand sites was </w:t>
      </w:r>
      <w:r w:rsidR="0021578B">
        <w:rPr>
          <w:rFonts w:cs="Times New Roman"/>
          <w:color w:val="000000"/>
          <w:szCs w:val="24"/>
        </w:rPr>
        <w:t>assessed</w:t>
      </w:r>
      <w:r w:rsidRPr="00AB5E84">
        <w:rPr>
          <w:rFonts w:cs="Times New Roman"/>
          <w:color w:val="000000"/>
          <w:szCs w:val="24"/>
        </w:rPr>
        <w:t xml:space="preserve"> as shown below on</w:t>
      </w:r>
      <w:r w:rsidRPr="00AB5E84">
        <w:rPr>
          <w:rFonts w:cs="Times New Roman"/>
          <w:color w:val="000000"/>
          <w:szCs w:val="24"/>
        </w:rPr>
        <w:br/>
        <w:t xml:space="preserve">figure </w:t>
      </w:r>
      <w:r w:rsidR="00EB262D">
        <w:rPr>
          <w:rFonts w:cs="Times New Roman"/>
          <w:color w:val="000000"/>
          <w:szCs w:val="24"/>
        </w:rPr>
        <w:t>4.1</w:t>
      </w:r>
      <w:r w:rsidR="0014630F">
        <w:rPr>
          <w:rFonts w:cs="Times New Roman"/>
          <w:color w:val="000000"/>
          <w:szCs w:val="24"/>
        </w:rPr>
        <w:t>4</w:t>
      </w:r>
      <w:r w:rsidRPr="00AB5E84">
        <w:rPr>
          <w:rFonts w:cs="Times New Roman"/>
          <w:color w:val="000000"/>
          <w:szCs w:val="24"/>
        </w:rPr>
        <w:t xml:space="preserve">. The unmet demand is increasing mainly </w:t>
      </w:r>
      <w:r w:rsidR="00703605">
        <w:rPr>
          <w:rFonts w:cs="Times New Roman"/>
          <w:color w:val="000000"/>
          <w:szCs w:val="24"/>
        </w:rPr>
        <w:t xml:space="preserve">in monthly time frame </w:t>
      </w:r>
      <w:r w:rsidRPr="00AB5E84">
        <w:rPr>
          <w:rFonts w:cs="Times New Roman"/>
          <w:color w:val="000000"/>
          <w:szCs w:val="24"/>
        </w:rPr>
        <w:t>due to the current and expected future expansion of irrigation which uses huge amount of wa</w:t>
      </w:r>
      <w:r w:rsidR="00703605">
        <w:rPr>
          <w:rFonts w:cs="Times New Roman"/>
          <w:color w:val="000000"/>
          <w:szCs w:val="24"/>
        </w:rPr>
        <w:t xml:space="preserve">ter. </w:t>
      </w:r>
      <w:r w:rsidR="00CB13C2">
        <w:rPr>
          <w:rFonts w:cs="Times New Roman"/>
          <w:color w:val="000000"/>
          <w:szCs w:val="24"/>
        </w:rPr>
        <w:t xml:space="preserve">Based on </w:t>
      </w:r>
      <w:r w:rsidR="00CB13C2" w:rsidRPr="00AB5E84">
        <w:rPr>
          <w:rFonts w:cs="Times New Roman"/>
          <w:color w:val="000000"/>
          <w:szCs w:val="24"/>
        </w:rPr>
        <w:t>Woreda irrigation experts</w:t>
      </w:r>
      <w:r w:rsidR="00CB13C2">
        <w:rPr>
          <w:rFonts w:cs="Times New Roman"/>
          <w:color w:val="000000"/>
          <w:szCs w:val="24"/>
        </w:rPr>
        <w:t xml:space="preserve"> and beneficiaries a</w:t>
      </w:r>
      <w:r w:rsidR="00703605">
        <w:rPr>
          <w:rFonts w:cs="Times New Roman"/>
          <w:color w:val="000000"/>
          <w:szCs w:val="24"/>
        </w:rPr>
        <w:t xml:space="preserve">s most of the traditional </w:t>
      </w:r>
      <w:r w:rsidRPr="00AB5E84">
        <w:rPr>
          <w:rFonts w:cs="Times New Roman"/>
          <w:color w:val="000000"/>
          <w:szCs w:val="24"/>
        </w:rPr>
        <w:t xml:space="preserve">irrigation sites depend on the rivers flows the water demands of </w:t>
      </w:r>
      <w:r w:rsidR="00703605">
        <w:rPr>
          <w:rFonts w:cs="Times New Roman"/>
          <w:color w:val="000000"/>
          <w:szCs w:val="24"/>
        </w:rPr>
        <w:t xml:space="preserve">these sites reach climax at the </w:t>
      </w:r>
      <w:r w:rsidRPr="00AB5E84">
        <w:rPr>
          <w:rFonts w:cs="Times New Roman"/>
          <w:color w:val="000000"/>
          <w:szCs w:val="24"/>
        </w:rPr>
        <w:t xml:space="preserve">time where the flow </w:t>
      </w:r>
      <w:r w:rsidRPr="00AB5E84">
        <w:rPr>
          <w:rFonts w:cs="Times New Roman"/>
          <w:color w:val="000000"/>
          <w:szCs w:val="24"/>
        </w:rPr>
        <w:lastRenderedPageBreak/>
        <w:t xml:space="preserve">of the rivers decreases to the minimum. </w:t>
      </w:r>
      <w:r w:rsidRPr="003F3AE9">
        <w:rPr>
          <w:rFonts w:cs="Times New Roman"/>
          <w:color w:val="000000"/>
          <w:szCs w:val="24"/>
        </w:rPr>
        <w:t>Ther</w:t>
      </w:r>
      <w:r w:rsidR="00D303B0" w:rsidRPr="003F3AE9">
        <w:rPr>
          <w:rFonts w:cs="Times New Roman"/>
          <w:color w:val="000000"/>
          <w:szCs w:val="24"/>
        </w:rPr>
        <w:t>efore, the analysis show</w:t>
      </w:r>
      <w:r w:rsidR="00234940" w:rsidRPr="003F3AE9">
        <w:rPr>
          <w:rFonts w:cs="Times New Roman"/>
          <w:color w:val="000000"/>
          <w:szCs w:val="24"/>
        </w:rPr>
        <w:t xml:space="preserve">s </w:t>
      </w:r>
      <w:r w:rsidR="00D303B0" w:rsidRPr="003F3AE9">
        <w:rPr>
          <w:rFonts w:cs="Times New Roman"/>
          <w:color w:val="000000"/>
          <w:szCs w:val="24"/>
        </w:rPr>
        <w:t xml:space="preserve">that </w:t>
      </w:r>
      <w:r w:rsidRPr="003F3AE9">
        <w:rPr>
          <w:rFonts w:cs="Times New Roman"/>
          <w:color w:val="000000"/>
          <w:szCs w:val="24"/>
        </w:rPr>
        <w:t>the main water demand sites which get</w:t>
      </w:r>
      <w:r w:rsidR="00703605">
        <w:rPr>
          <w:rFonts w:cs="Times New Roman"/>
          <w:color w:val="000000"/>
          <w:szCs w:val="24"/>
        </w:rPr>
        <w:t xml:space="preserve"> met but in some </w:t>
      </w:r>
      <w:r w:rsidR="00CB13C2">
        <w:rPr>
          <w:rFonts w:cs="Times New Roman"/>
          <w:color w:val="000000"/>
          <w:szCs w:val="24"/>
        </w:rPr>
        <w:t xml:space="preserve">months </w:t>
      </w:r>
      <w:r w:rsidR="00CB13C2" w:rsidRPr="003F3AE9">
        <w:rPr>
          <w:rFonts w:cs="Times New Roman"/>
          <w:color w:val="000000"/>
          <w:szCs w:val="24"/>
        </w:rPr>
        <w:t>water</w:t>
      </w:r>
      <w:r w:rsidRPr="003F3AE9">
        <w:rPr>
          <w:rFonts w:cs="Times New Roman"/>
          <w:color w:val="000000"/>
          <w:szCs w:val="24"/>
        </w:rPr>
        <w:t xml:space="preserve"> scarcity problem</w:t>
      </w:r>
      <w:r w:rsidR="00703605">
        <w:rPr>
          <w:rFonts w:cs="Times New Roman"/>
          <w:color w:val="000000"/>
          <w:szCs w:val="24"/>
        </w:rPr>
        <w:t xml:space="preserve"> happen</w:t>
      </w:r>
      <w:r w:rsidR="00CB13C2">
        <w:rPr>
          <w:rFonts w:cs="Times New Roman"/>
          <w:color w:val="000000"/>
          <w:szCs w:val="24"/>
        </w:rPr>
        <w:t xml:space="preserve"> in increased water demand scenario</w:t>
      </w:r>
      <w:r w:rsidR="00F82BDF">
        <w:rPr>
          <w:rFonts w:cs="Times New Roman"/>
          <w:color w:val="000000"/>
          <w:szCs w:val="24"/>
        </w:rPr>
        <w:t xml:space="preserve"> </w:t>
      </w:r>
      <w:r w:rsidRPr="00AB5E84">
        <w:rPr>
          <w:rFonts w:cs="Times New Roman"/>
          <w:color w:val="000000"/>
          <w:szCs w:val="24"/>
        </w:rPr>
        <w:t>so, prioritization for water allocation was needed and the water allocated based on priority that assigned before</w:t>
      </w:r>
      <w:r w:rsidR="00234940">
        <w:rPr>
          <w:rFonts w:cs="Times New Roman"/>
          <w:color w:val="000000"/>
          <w:szCs w:val="24"/>
        </w:rPr>
        <w:t xml:space="preserve"> and use available resources in managed way is important to reduce water demanding conflict</w:t>
      </w:r>
      <w:r w:rsidR="00EB262D">
        <w:rPr>
          <w:rFonts w:cs="Times New Roman"/>
          <w:color w:val="000000"/>
          <w:szCs w:val="24"/>
        </w:rPr>
        <w:t>.</w:t>
      </w:r>
      <w:r w:rsidRPr="00AB5E84">
        <w:rPr>
          <w:rFonts w:cs="Times New Roman"/>
          <w:color w:val="000000"/>
          <w:szCs w:val="24"/>
        </w:rPr>
        <w:t xml:space="preserve">  </w:t>
      </w:r>
    </w:p>
    <w:p w:rsidR="00AB5E84" w:rsidRDefault="00AB5E84" w:rsidP="00C6350B">
      <w:pPr>
        <w:pStyle w:val="Table"/>
        <w:spacing w:after="0" w:line="360" w:lineRule="auto"/>
      </w:pPr>
      <w:bookmarkStart w:id="227" w:name="_Toc136758538"/>
      <w:r w:rsidRPr="00322BDC">
        <w:t xml:space="preserve">Table </w:t>
      </w:r>
      <w:r w:rsidR="008619BB" w:rsidRPr="00322BDC">
        <w:t>4.</w:t>
      </w:r>
      <w:r w:rsidR="00883FF6" w:rsidRPr="00322BDC">
        <w:t>1</w:t>
      </w:r>
      <w:r w:rsidR="005B1EC5">
        <w:t>1</w:t>
      </w:r>
      <w:r w:rsidR="008619BB" w:rsidRPr="00322BDC">
        <w:t xml:space="preserve"> </w:t>
      </w:r>
      <w:r w:rsidRPr="00322BDC">
        <w:t>: Unmet monthly water demand for all Scenarios (2021-2050)</w:t>
      </w:r>
      <w:bookmarkEnd w:id="227"/>
    </w:p>
    <w:tbl>
      <w:tblPr>
        <w:tblW w:w="5000" w:type="pct"/>
        <w:tblLook w:val="04A0" w:firstRow="1" w:lastRow="0" w:firstColumn="1" w:lastColumn="0" w:noHBand="0" w:noVBand="1"/>
      </w:tblPr>
      <w:tblGrid>
        <w:gridCol w:w="1556"/>
        <w:gridCol w:w="2196"/>
        <w:gridCol w:w="2768"/>
        <w:gridCol w:w="2768"/>
      </w:tblGrid>
      <w:tr w:rsidR="00BF63B2" w:rsidRPr="00BF63B2" w:rsidTr="00BF63B2">
        <w:trPr>
          <w:trHeight w:val="315"/>
        </w:trPr>
        <w:tc>
          <w:tcPr>
            <w:tcW w:w="872"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Month</w:t>
            </w:r>
            <w:r w:rsidR="00C6350B">
              <w:rPr>
                <w:rFonts w:eastAsia="Times New Roman" w:cs="Times New Roman"/>
                <w:b/>
                <w:color w:val="000000"/>
                <w:szCs w:val="24"/>
              </w:rPr>
              <w:t>s</w:t>
            </w:r>
          </w:p>
        </w:tc>
        <w:tc>
          <w:tcPr>
            <w:tcW w:w="1080" w:type="pct"/>
            <w:tcBorders>
              <w:top w:val="single" w:sz="8" w:space="0" w:color="auto"/>
              <w:left w:val="nil"/>
              <w:bottom w:val="nil"/>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Reference Scenario</w:t>
            </w:r>
          </w:p>
        </w:tc>
        <w:tc>
          <w:tcPr>
            <w:tcW w:w="1524" w:type="pct"/>
            <w:tcBorders>
              <w:top w:val="single" w:sz="8" w:space="0" w:color="auto"/>
              <w:left w:val="nil"/>
              <w:bottom w:val="nil"/>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Population increase</w:t>
            </w:r>
          </w:p>
        </w:tc>
        <w:tc>
          <w:tcPr>
            <w:tcW w:w="1524" w:type="pct"/>
            <w:tcBorders>
              <w:top w:val="single" w:sz="8" w:space="0" w:color="auto"/>
              <w:left w:val="nil"/>
              <w:bottom w:val="nil"/>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Increase water demand</w:t>
            </w:r>
          </w:p>
        </w:tc>
      </w:tr>
      <w:tr w:rsidR="00BF63B2" w:rsidRPr="00BF63B2" w:rsidTr="00BF63B2">
        <w:trPr>
          <w:trHeight w:val="330"/>
        </w:trPr>
        <w:tc>
          <w:tcPr>
            <w:tcW w:w="872" w:type="pct"/>
            <w:vMerge/>
            <w:tcBorders>
              <w:top w:val="single" w:sz="8" w:space="0" w:color="auto"/>
              <w:left w:val="single" w:sz="8" w:space="0" w:color="auto"/>
              <w:bottom w:val="single" w:sz="8" w:space="0" w:color="000000"/>
              <w:right w:val="single" w:sz="8" w:space="0" w:color="auto"/>
            </w:tcBorders>
            <w:vAlign w:val="center"/>
            <w:hideMark/>
          </w:tcPr>
          <w:p w:rsidR="00BF63B2" w:rsidRPr="00C6350B" w:rsidRDefault="00BF63B2" w:rsidP="00BF63B2">
            <w:pPr>
              <w:spacing w:after="0" w:line="240" w:lineRule="auto"/>
              <w:rPr>
                <w:rFonts w:eastAsia="Times New Roman" w:cs="Times New Roman"/>
                <w:b/>
                <w:color w:val="000000"/>
                <w:szCs w:val="24"/>
              </w:rPr>
            </w:pPr>
          </w:p>
        </w:tc>
        <w:tc>
          <w:tcPr>
            <w:tcW w:w="1080" w:type="pct"/>
            <w:tcBorders>
              <w:top w:val="nil"/>
              <w:left w:val="nil"/>
              <w:bottom w:val="single" w:sz="8" w:space="0" w:color="auto"/>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(MCM)</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Scenario (MCM)</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Scenario (MCM)</w:t>
            </w:r>
          </w:p>
        </w:tc>
      </w:tr>
      <w:tr w:rsidR="00BF63B2" w:rsidRPr="00BF63B2" w:rsidTr="00C6350B">
        <w:trPr>
          <w:trHeight w:val="163"/>
        </w:trPr>
        <w:tc>
          <w:tcPr>
            <w:tcW w:w="872" w:type="pct"/>
            <w:tcBorders>
              <w:top w:val="nil"/>
              <w:left w:val="single" w:sz="8" w:space="0" w:color="auto"/>
              <w:bottom w:val="single" w:sz="8" w:space="0" w:color="auto"/>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Jan</w:t>
            </w:r>
          </w:p>
        </w:tc>
        <w:tc>
          <w:tcPr>
            <w:tcW w:w="1080"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2.52</w:t>
            </w:r>
          </w:p>
        </w:tc>
      </w:tr>
      <w:tr w:rsidR="00BF63B2" w:rsidRPr="00BF63B2" w:rsidTr="00C6350B">
        <w:trPr>
          <w:trHeight w:val="139"/>
        </w:trPr>
        <w:tc>
          <w:tcPr>
            <w:tcW w:w="872" w:type="pct"/>
            <w:tcBorders>
              <w:top w:val="nil"/>
              <w:left w:val="single" w:sz="8" w:space="0" w:color="auto"/>
              <w:bottom w:val="single" w:sz="8" w:space="0" w:color="auto"/>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Feb</w:t>
            </w:r>
          </w:p>
        </w:tc>
        <w:tc>
          <w:tcPr>
            <w:tcW w:w="1080"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0.20</w:t>
            </w:r>
          </w:p>
        </w:tc>
      </w:tr>
      <w:tr w:rsidR="00BF63B2" w:rsidRPr="00BF63B2" w:rsidTr="00C6350B">
        <w:trPr>
          <w:trHeight w:val="129"/>
        </w:trPr>
        <w:tc>
          <w:tcPr>
            <w:tcW w:w="872" w:type="pct"/>
            <w:tcBorders>
              <w:top w:val="nil"/>
              <w:left w:val="single" w:sz="8" w:space="0" w:color="auto"/>
              <w:bottom w:val="single" w:sz="8" w:space="0" w:color="auto"/>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Mar</w:t>
            </w:r>
          </w:p>
        </w:tc>
        <w:tc>
          <w:tcPr>
            <w:tcW w:w="1080"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r>
      <w:tr w:rsidR="00BF63B2" w:rsidRPr="00BF63B2" w:rsidTr="00C6350B">
        <w:trPr>
          <w:trHeight w:val="262"/>
        </w:trPr>
        <w:tc>
          <w:tcPr>
            <w:tcW w:w="872" w:type="pct"/>
            <w:tcBorders>
              <w:top w:val="nil"/>
              <w:left w:val="single" w:sz="8" w:space="0" w:color="auto"/>
              <w:bottom w:val="single" w:sz="8" w:space="0" w:color="auto"/>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Apr</w:t>
            </w:r>
          </w:p>
        </w:tc>
        <w:tc>
          <w:tcPr>
            <w:tcW w:w="1080"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r>
      <w:tr w:rsidR="00BF63B2" w:rsidRPr="00BF63B2" w:rsidTr="00C6350B">
        <w:trPr>
          <w:trHeight w:val="237"/>
        </w:trPr>
        <w:tc>
          <w:tcPr>
            <w:tcW w:w="872" w:type="pct"/>
            <w:tcBorders>
              <w:top w:val="nil"/>
              <w:left w:val="single" w:sz="8" w:space="0" w:color="auto"/>
              <w:bottom w:val="single" w:sz="8" w:space="0" w:color="auto"/>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May</w:t>
            </w:r>
          </w:p>
        </w:tc>
        <w:tc>
          <w:tcPr>
            <w:tcW w:w="1080"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r>
      <w:tr w:rsidR="00BF63B2" w:rsidRPr="00BF63B2" w:rsidTr="00C6350B">
        <w:trPr>
          <w:trHeight w:val="241"/>
        </w:trPr>
        <w:tc>
          <w:tcPr>
            <w:tcW w:w="872" w:type="pct"/>
            <w:tcBorders>
              <w:top w:val="nil"/>
              <w:left w:val="single" w:sz="8" w:space="0" w:color="auto"/>
              <w:bottom w:val="single" w:sz="8" w:space="0" w:color="auto"/>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Jun</w:t>
            </w:r>
          </w:p>
        </w:tc>
        <w:tc>
          <w:tcPr>
            <w:tcW w:w="1080"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r>
      <w:tr w:rsidR="00BF63B2" w:rsidRPr="00BF63B2" w:rsidTr="00C6350B">
        <w:trPr>
          <w:trHeight w:val="217"/>
        </w:trPr>
        <w:tc>
          <w:tcPr>
            <w:tcW w:w="872" w:type="pct"/>
            <w:tcBorders>
              <w:top w:val="nil"/>
              <w:left w:val="single" w:sz="8" w:space="0" w:color="auto"/>
              <w:bottom w:val="single" w:sz="8" w:space="0" w:color="auto"/>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Jul</w:t>
            </w:r>
          </w:p>
        </w:tc>
        <w:tc>
          <w:tcPr>
            <w:tcW w:w="1080"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r>
      <w:tr w:rsidR="00BF63B2" w:rsidRPr="00BF63B2" w:rsidTr="00C6350B">
        <w:trPr>
          <w:trHeight w:val="207"/>
        </w:trPr>
        <w:tc>
          <w:tcPr>
            <w:tcW w:w="872" w:type="pct"/>
            <w:tcBorders>
              <w:top w:val="nil"/>
              <w:left w:val="single" w:sz="8" w:space="0" w:color="auto"/>
              <w:bottom w:val="single" w:sz="8" w:space="0" w:color="auto"/>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Aug</w:t>
            </w:r>
          </w:p>
        </w:tc>
        <w:tc>
          <w:tcPr>
            <w:tcW w:w="1080"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r>
      <w:tr w:rsidR="00BF63B2" w:rsidRPr="00BF63B2" w:rsidTr="00C6350B">
        <w:trPr>
          <w:trHeight w:val="197"/>
        </w:trPr>
        <w:tc>
          <w:tcPr>
            <w:tcW w:w="872" w:type="pct"/>
            <w:tcBorders>
              <w:top w:val="nil"/>
              <w:left w:val="single" w:sz="8" w:space="0" w:color="auto"/>
              <w:bottom w:val="single" w:sz="8" w:space="0" w:color="auto"/>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Sep</w:t>
            </w:r>
          </w:p>
        </w:tc>
        <w:tc>
          <w:tcPr>
            <w:tcW w:w="1080"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r>
      <w:tr w:rsidR="00BF63B2" w:rsidRPr="00BF63B2" w:rsidTr="00C6350B">
        <w:trPr>
          <w:trHeight w:val="187"/>
        </w:trPr>
        <w:tc>
          <w:tcPr>
            <w:tcW w:w="872" w:type="pct"/>
            <w:tcBorders>
              <w:top w:val="nil"/>
              <w:left w:val="single" w:sz="8" w:space="0" w:color="auto"/>
              <w:bottom w:val="single" w:sz="8" w:space="0" w:color="auto"/>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Oct</w:t>
            </w:r>
          </w:p>
        </w:tc>
        <w:tc>
          <w:tcPr>
            <w:tcW w:w="1080"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r>
      <w:tr w:rsidR="00BF63B2" w:rsidRPr="00BF63B2" w:rsidTr="00C6350B">
        <w:trPr>
          <w:trHeight w:val="54"/>
        </w:trPr>
        <w:tc>
          <w:tcPr>
            <w:tcW w:w="872" w:type="pct"/>
            <w:tcBorders>
              <w:top w:val="nil"/>
              <w:left w:val="single" w:sz="8" w:space="0" w:color="auto"/>
              <w:bottom w:val="single" w:sz="8" w:space="0" w:color="auto"/>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Nov</w:t>
            </w:r>
          </w:p>
        </w:tc>
        <w:tc>
          <w:tcPr>
            <w:tcW w:w="1080"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r>
      <w:tr w:rsidR="00BF63B2" w:rsidRPr="00BF63B2" w:rsidTr="00C6350B">
        <w:trPr>
          <w:trHeight w:val="153"/>
        </w:trPr>
        <w:tc>
          <w:tcPr>
            <w:tcW w:w="872" w:type="pct"/>
            <w:tcBorders>
              <w:top w:val="nil"/>
              <w:left w:val="single" w:sz="8" w:space="0" w:color="auto"/>
              <w:bottom w:val="single" w:sz="8" w:space="0" w:color="auto"/>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Dec</w:t>
            </w:r>
          </w:p>
        </w:tc>
        <w:tc>
          <w:tcPr>
            <w:tcW w:w="1080"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BF63B2" w:rsidRDefault="00BF63B2" w:rsidP="00BF63B2">
            <w:pPr>
              <w:spacing w:after="0" w:line="240" w:lineRule="auto"/>
              <w:jc w:val="center"/>
              <w:rPr>
                <w:rFonts w:eastAsia="Times New Roman" w:cs="Times New Roman"/>
                <w:color w:val="000000"/>
                <w:szCs w:val="24"/>
              </w:rPr>
            </w:pPr>
            <w:r w:rsidRPr="00BF63B2">
              <w:rPr>
                <w:rFonts w:eastAsia="Times New Roman" w:cs="Times New Roman"/>
                <w:color w:val="000000"/>
                <w:szCs w:val="24"/>
              </w:rPr>
              <w:t>2.02</w:t>
            </w:r>
          </w:p>
        </w:tc>
      </w:tr>
      <w:tr w:rsidR="00BF63B2" w:rsidRPr="00BF63B2" w:rsidTr="00BF63B2">
        <w:trPr>
          <w:trHeight w:val="330"/>
        </w:trPr>
        <w:tc>
          <w:tcPr>
            <w:tcW w:w="872" w:type="pct"/>
            <w:tcBorders>
              <w:top w:val="nil"/>
              <w:left w:val="single" w:sz="8" w:space="0" w:color="auto"/>
              <w:bottom w:val="single" w:sz="8" w:space="0" w:color="auto"/>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Total</w:t>
            </w:r>
          </w:p>
        </w:tc>
        <w:tc>
          <w:tcPr>
            <w:tcW w:w="1080" w:type="pct"/>
            <w:tcBorders>
              <w:top w:val="nil"/>
              <w:left w:val="nil"/>
              <w:bottom w:val="single" w:sz="8" w:space="0" w:color="auto"/>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0</w:t>
            </w:r>
          </w:p>
        </w:tc>
        <w:tc>
          <w:tcPr>
            <w:tcW w:w="1524" w:type="pct"/>
            <w:tcBorders>
              <w:top w:val="nil"/>
              <w:left w:val="nil"/>
              <w:bottom w:val="single" w:sz="8" w:space="0" w:color="auto"/>
              <w:right w:val="single" w:sz="8" w:space="0" w:color="auto"/>
            </w:tcBorders>
            <w:shd w:val="clear" w:color="auto" w:fill="auto"/>
            <w:noWrap/>
            <w:vAlign w:val="center"/>
            <w:hideMark/>
          </w:tcPr>
          <w:p w:rsidR="00BF63B2" w:rsidRPr="00C6350B" w:rsidRDefault="00BF63B2" w:rsidP="00BF63B2">
            <w:pPr>
              <w:spacing w:after="0" w:line="240" w:lineRule="auto"/>
              <w:jc w:val="center"/>
              <w:rPr>
                <w:rFonts w:eastAsia="Times New Roman" w:cs="Times New Roman"/>
                <w:b/>
                <w:color w:val="000000"/>
                <w:szCs w:val="24"/>
              </w:rPr>
            </w:pPr>
            <w:r w:rsidRPr="00C6350B">
              <w:rPr>
                <w:rFonts w:eastAsia="Times New Roman" w:cs="Times New Roman"/>
                <w:b/>
                <w:color w:val="000000"/>
                <w:szCs w:val="24"/>
              </w:rPr>
              <w:t>4.74</w:t>
            </w:r>
          </w:p>
        </w:tc>
      </w:tr>
    </w:tbl>
    <w:p w:rsidR="00AB5E84" w:rsidRDefault="00AB5E84" w:rsidP="00C6350B">
      <w:pPr>
        <w:spacing w:before="240" w:after="0" w:line="360" w:lineRule="auto"/>
        <w:jc w:val="both"/>
        <w:rPr>
          <w:rFonts w:cs="Times New Roman"/>
          <w:color w:val="000000"/>
          <w:szCs w:val="24"/>
        </w:rPr>
      </w:pPr>
      <w:r w:rsidRPr="00AB5E84">
        <w:rPr>
          <w:rFonts w:cs="Times New Roman"/>
          <w:color w:val="000000"/>
          <w:szCs w:val="24"/>
        </w:rPr>
        <w:t>The annual unmet demand of the</w:t>
      </w:r>
      <w:r w:rsidR="00F13CA6">
        <w:rPr>
          <w:rFonts w:cs="Times New Roman"/>
          <w:color w:val="000000"/>
          <w:szCs w:val="24"/>
        </w:rPr>
        <w:t xml:space="preserve"> three </w:t>
      </w:r>
      <w:r w:rsidR="00E97DCD">
        <w:rPr>
          <w:rFonts w:cs="Times New Roman"/>
          <w:color w:val="000000"/>
          <w:szCs w:val="24"/>
        </w:rPr>
        <w:t>scenarios</w:t>
      </w:r>
      <w:r w:rsidR="00F13CA6">
        <w:rPr>
          <w:rFonts w:cs="Times New Roman"/>
          <w:color w:val="000000"/>
          <w:szCs w:val="24"/>
        </w:rPr>
        <w:t xml:space="preserve"> respected to</w:t>
      </w:r>
      <w:r w:rsidRPr="00AB5E84">
        <w:rPr>
          <w:rFonts w:cs="Times New Roman"/>
          <w:color w:val="000000"/>
          <w:szCs w:val="24"/>
        </w:rPr>
        <w:t xml:space="preserve"> six demands sites </w:t>
      </w:r>
      <w:r w:rsidR="00A80A12">
        <w:rPr>
          <w:rFonts w:cs="Times New Roman"/>
          <w:color w:val="000000"/>
          <w:szCs w:val="24"/>
        </w:rPr>
        <w:t>calculated</w:t>
      </w:r>
      <w:r w:rsidRPr="00AB5E84">
        <w:rPr>
          <w:rFonts w:cs="Times New Roman"/>
          <w:color w:val="000000"/>
          <w:szCs w:val="24"/>
        </w:rPr>
        <w:t xml:space="preserve"> in the WEAP model are Reference, population increases and increased water demand scenario at (2021-2050) was </w:t>
      </w:r>
      <w:r w:rsidR="00A80A12">
        <w:rPr>
          <w:rFonts w:cs="Times New Roman"/>
          <w:color w:val="000000"/>
          <w:szCs w:val="24"/>
        </w:rPr>
        <w:t>up to</w:t>
      </w:r>
      <w:r w:rsidRPr="00AB5E84">
        <w:rPr>
          <w:rFonts w:cs="Times New Roman"/>
          <w:color w:val="000000"/>
          <w:szCs w:val="24"/>
        </w:rPr>
        <w:t xml:space="preserve"> 0, </w:t>
      </w:r>
      <w:r w:rsidR="00E97DCD">
        <w:rPr>
          <w:rFonts w:cs="Times New Roman"/>
          <w:color w:val="000000"/>
          <w:szCs w:val="24"/>
        </w:rPr>
        <w:t>0</w:t>
      </w:r>
      <w:r w:rsidRPr="00AB5E84">
        <w:rPr>
          <w:rFonts w:cs="Times New Roman"/>
          <w:color w:val="000000"/>
          <w:szCs w:val="24"/>
        </w:rPr>
        <w:t xml:space="preserve"> and </w:t>
      </w:r>
      <w:r w:rsidR="00E97DCD">
        <w:rPr>
          <w:rFonts w:eastAsia="Times New Roman" w:cs="Times New Roman"/>
          <w:color w:val="000000"/>
          <w:szCs w:val="24"/>
        </w:rPr>
        <w:t>4.74</w:t>
      </w:r>
      <w:r w:rsidRPr="00AB5E84">
        <w:rPr>
          <w:rFonts w:cs="Times New Roman"/>
          <w:color w:val="000000"/>
          <w:szCs w:val="24"/>
        </w:rPr>
        <w:t>MCM annual unmet demands</w:t>
      </w:r>
      <w:r w:rsidR="005D4610">
        <w:rPr>
          <w:rFonts w:cs="Times New Roman"/>
          <w:color w:val="000000"/>
          <w:szCs w:val="24"/>
        </w:rPr>
        <w:t>,</w:t>
      </w:r>
      <w:r w:rsidRPr="00AB5E84">
        <w:rPr>
          <w:rFonts w:cs="Times New Roman"/>
          <w:color w:val="000000"/>
          <w:szCs w:val="24"/>
        </w:rPr>
        <w:t xml:space="preserve"> respectively and they are </w:t>
      </w:r>
      <w:r w:rsidR="00F13CA6">
        <w:rPr>
          <w:rFonts w:cs="Times New Roman"/>
          <w:color w:val="000000"/>
          <w:szCs w:val="24"/>
        </w:rPr>
        <w:t>shown</w:t>
      </w:r>
      <w:r w:rsidR="00E97DCD">
        <w:rPr>
          <w:rFonts w:cs="Times New Roman"/>
          <w:color w:val="000000"/>
          <w:szCs w:val="24"/>
        </w:rPr>
        <w:t xml:space="preserve"> on the</w:t>
      </w:r>
      <w:r w:rsidRPr="00AB5E84">
        <w:rPr>
          <w:rFonts w:cs="Times New Roman"/>
          <w:color w:val="000000"/>
          <w:szCs w:val="24"/>
        </w:rPr>
        <w:t xml:space="preserve"> table </w:t>
      </w:r>
      <w:r w:rsidR="00EB262D">
        <w:rPr>
          <w:rFonts w:cs="Times New Roman"/>
          <w:color w:val="000000"/>
          <w:szCs w:val="24"/>
        </w:rPr>
        <w:t>4.1</w:t>
      </w:r>
      <w:r w:rsidR="009550D5">
        <w:rPr>
          <w:rFonts w:cs="Times New Roman"/>
          <w:color w:val="000000"/>
          <w:szCs w:val="24"/>
        </w:rPr>
        <w:t>4</w:t>
      </w:r>
      <w:r w:rsidRPr="00AB5E84">
        <w:rPr>
          <w:rFonts w:cs="Times New Roman"/>
          <w:color w:val="000000"/>
          <w:szCs w:val="24"/>
        </w:rPr>
        <w:t xml:space="preserve"> </w:t>
      </w:r>
      <w:r w:rsidR="00E97DCD">
        <w:rPr>
          <w:rFonts w:cs="Times New Roman"/>
          <w:color w:val="000000"/>
          <w:szCs w:val="24"/>
        </w:rPr>
        <w:t>below</w:t>
      </w:r>
      <w:r w:rsidRPr="00AB5E84">
        <w:rPr>
          <w:rFonts w:cs="Times New Roman"/>
          <w:color w:val="000000"/>
          <w:szCs w:val="24"/>
        </w:rPr>
        <w:t>.</w:t>
      </w:r>
    </w:p>
    <w:p w:rsidR="00AF4892" w:rsidRPr="0081006C" w:rsidRDefault="0081006C" w:rsidP="00C6350B">
      <w:pPr>
        <w:spacing w:line="240" w:lineRule="auto"/>
        <w:jc w:val="both"/>
        <w:rPr>
          <w:rFonts w:cs="Times New Roman"/>
          <w:b/>
          <w:bCs/>
          <w:color w:val="000000"/>
          <w:szCs w:val="24"/>
          <w:highlight w:val="yellow"/>
        </w:rPr>
      </w:pPr>
      <w:r>
        <w:rPr>
          <w:noProof/>
        </w:rPr>
        <w:drawing>
          <wp:inline distT="0" distB="0" distL="0" distR="0" wp14:anchorId="6A0F94BB" wp14:editId="72C9B767">
            <wp:extent cx="5760720" cy="2499389"/>
            <wp:effectExtent l="19050" t="19050" r="11430" b="15240"/>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60720" cy="2499389"/>
                    </a:xfrm>
                    <a:prstGeom prst="rect">
                      <a:avLst/>
                    </a:prstGeom>
                    <a:noFill/>
                    <a:ln>
                      <a:solidFill>
                        <a:sysClr val="windowText" lastClr="000000"/>
                      </a:solidFill>
                    </a:ln>
                    <a:extLst/>
                  </pic:spPr>
                </pic:pic>
              </a:graphicData>
            </a:graphic>
          </wp:inline>
        </w:drawing>
      </w:r>
    </w:p>
    <w:p w:rsidR="00E57741" w:rsidRPr="00BF63B2" w:rsidRDefault="00EB70CE" w:rsidP="00BF63B2">
      <w:pPr>
        <w:pStyle w:val="Figure"/>
        <w:spacing w:before="0"/>
      </w:pPr>
      <w:bookmarkStart w:id="228" w:name="_Toc136758766"/>
      <w:r w:rsidRPr="009550D5">
        <w:t>Figure</w:t>
      </w:r>
      <w:r w:rsidR="00322BDC" w:rsidRPr="009550D5">
        <w:t xml:space="preserve"> </w:t>
      </w:r>
      <w:r w:rsidRPr="009550D5">
        <w:t>4.1</w:t>
      </w:r>
      <w:r w:rsidR="00322BDC" w:rsidRPr="009550D5">
        <w:t>4</w:t>
      </w:r>
      <w:r w:rsidRPr="009550D5">
        <w:t>:</w:t>
      </w:r>
      <w:r w:rsidR="00AB5E84" w:rsidRPr="009550D5">
        <w:t xml:space="preserve"> Monthly average all year unmet water demand</w:t>
      </w:r>
      <w:bookmarkEnd w:id="228"/>
      <w:r w:rsidR="00AB5E84" w:rsidRPr="009550D5">
        <w:t xml:space="preserve"> </w:t>
      </w:r>
    </w:p>
    <w:p w:rsidR="00AB5E84" w:rsidRPr="00AB5E84" w:rsidRDefault="00AB5E84" w:rsidP="0088454D">
      <w:pPr>
        <w:pStyle w:val="Heading3"/>
        <w:numPr>
          <w:ilvl w:val="2"/>
          <w:numId w:val="73"/>
        </w:numPr>
        <w:spacing w:after="240" w:line="360" w:lineRule="auto"/>
        <w:ind w:left="1758" w:hanging="624"/>
      </w:pPr>
      <w:bookmarkStart w:id="229" w:name="_Toc136418454"/>
      <w:r w:rsidRPr="00AB5E84">
        <w:lastRenderedPageBreak/>
        <w:t>Demand coverage</w:t>
      </w:r>
      <w:bookmarkEnd w:id="229"/>
      <w:r w:rsidRPr="00AB5E84">
        <w:t xml:space="preserve"> </w:t>
      </w:r>
    </w:p>
    <w:p w:rsidR="00AB5E84" w:rsidRPr="00AB5E84" w:rsidRDefault="00AB5E84" w:rsidP="00CA5DE7">
      <w:pPr>
        <w:spacing w:line="360" w:lineRule="auto"/>
        <w:jc w:val="both"/>
        <w:rPr>
          <w:rFonts w:cs="Times New Roman"/>
          <w:color w:val="000000"/>
          <w:szCs w:val="24"/>
        </w:rPr>
      </w:pPr>
      <w:r w:rsidRPr="00AB5E84">
        <w:rPr>
          <w:rFonts w:cs="Times New Roman"/>
          <w:color w:val="000000"/>
          <w:szCs w:val="24"/>
        </w:rPr>
        <w:t>Coverage is the</w:t>
      </w:r>
      <w:r w:rsidRPr="00AB5E84">
        <w:rPr>
          <w:rFonts w:cs="Times New Roman"/>
          <w:color w:val="000000"/>
        </w:rPr>
        <w:t xml:space="preserve"> </w:t>
      </w:r>
      <w:r w:rsidRPr="00AB5E84">
        <w:rPr>
          <w:rFonts w:cs="Times New Roman"/>
          <w:color w:val="000000"/>
          <w:szCs w:val="24"/>
        </w:rPr>
        <w:t>percent of each demand site's requirement (adjusting for demand site losses, reuse and</w:t>
      </w:r>
      <w:r w:rsidRPr="00AB5E84">
        <w:rPr>
          <w:rFonts w:cs="Times New Roman"/>
          <w:color w:val="000000"/>
        </w:rPr>
        <w:t xml:space="preserve"> </w:t>
      </w:r>
      <w:r w:rsidRPr="00AB5E84">
        <w:rPr>
          <w:rFonts w:cs="Times New Roman"/>
          <w:color w:val="000000"/>
          <w:szCs w:val="24"/>
        </w:rPr>
        <w:t>demand-side management savings) that is met, from 0% (no water delivered) to 100% (delivery of full requirement). In this study from different water allocation methods in WEAP Linear programing algorithm is used to know the coverage, reliability, unmet demand based on available supply. Figure 4.</w:t>
      </w:r>
      <w:r w:rsidR="00B01724">
        <w:rPr>
          <w:rFonts w:cs="Times New Roman"/>
          <w:color w:val="000000"/>
          <w:szCs w:val="24"/>
        </w:rPr>
        <w:t>1</w:t>
      </w:r>
      <w:r w:rsidR="00527E22">
        <w:rPr>
          <w:rFonts w:cs="Times New Roman"/>
          <w:color w:val="000000"/>
          <w:szCs w:val="24"/>
        </w:rPr>
        <w:t>6</w:t>
      </w:r>
      <w:r w:rsidRPr="00AB5E84">
        <w:rPr>
          <w:rFonts w:cs="Times New Roman"/>
          <w:color w:val="000000"/>
        </w:rPr>
        <w:t xml:space="preserve"> </w:t>
      </w:r>
      <w:r w:rsidRPr="00AB5E84">
        <w:rPr>
          <w:rFonts w:cs="Times New Roman"/>
          <w:color w:val="000000"/>
          <w:szCs w:val="24"/>
        </w:rPr>
        <w:t>indicates all the sectoral demands were met fully in the reference scenario</w:t>
      </w:r>
      <w:r w:rsidR="00FF18B1">
        <w:rPr>
          <w:rFonts w:cs="Times New Roman"/>
          <w:color w:val="000000"/>
          <w:szCs w:val="24"/>
        </w:rPr>
        <w:t xml:space="preserve"> and scenario one</w:t>
      </w:r>
      <w:r w:rsidR="00C61C4E">
        <w:rPr>
          <w:rFonts w:cs="Times New Roman"/>
          <w:color w:val="000000"/>
          <w:szCs w:val="24"/>
        </w:rPr>
        <w:t>.</w:t>
      </w:r>
      <w:r w:rsidRPr="00AB5E84">
        <w:rPr>
          <w:rFonts w:cs="Times New Roman"/>
          <w:color w:val="000000"/>
          <w:szCs w:val="24"/>
        </w:rPr>
        <w:t xml:space="preserve"> </w:t>
      </w:r>
    </w:p>
    <w:p w:rsidR="00AB5E84" w:rsidRPr="00AB5E84" w:rsidRDefault="00AB5E84" w:rsidP="00C6350B">
      <w:pPr>
        <w:spacing w:after="0" w:line="360" w:lineRule="auto"/>
        <w:jc w:val="both"/>
        <w:rPr>
          <w:rFonts w:cs="Times New Roman"/>
          <w:color w:val="000000"/>
          <w:szCs w:val="24"/>
        </w:rPr>
      </w:pPr>
      <w:r w:rsidRPr="00AB5E84">
        <w:rPr>
          <w:rFonts w:cs="Times New Roman"/>
          <w:color w:val="000000"/>
          <w:szCs w:val="24"/>
        </w:rPr>
        <w:t>In scenario two (increased water demand scenario) the monthly sectoral demand coverage is mostly satisfied The percent of coverag</w:t>
      </w:r>
      <w:r w:rsidR="00FF18B1">
        <w:rPr>
          <w:rFonts w:cs="Times New Roman"/>
          <w:color w:val="000000"/>
          <w:szCs w:val="24"/>
        </w:rPr>
        <w:t>e that less than 100% or occur</w:t>
      </w:r>
      <w:r w:rsidRPr="00AB5E84">
        <w:rPr>
          <w:rFonts w:cs="Times New Roman"/>
          <w:color w:val="000000"/>
          <w:szCs w:val="24"/>
        </w:rPr>
        <w:t xml:space="preserve"> in January</w:t>
      </w:r>
      <w:r w:rsidR="00FF18B1">
        <w:rPr>
          <w:rFonts w:cs="Times New Roman"/>
          <w:color w:val="000000"/>
          <w:szCs w:val="24"/>
        </w:rPr>
        <w:t xml:space="preserve">, February </w:t>
      </w:r>
      <w:r w:rsidRPr="00AB5E84">
        <w:rPr>
          <w:rFonts w:cs="Times New Roman"/>
          <w:color w:val="000000"/>
          <w:szCs w:val="24"/>
        </w:rPr>
        <w:t xml:space="preserve"> and December months </w:t>
      </w:r>
      <w:r w:rsidR="00B01724">
        <w:rPr>
          <w:rFonts w:cs="Times New Roman"/>
          <w:color w:val="000000"/>
          <w:szCs w:val="24"/>
        </w:rPr>
        <w:t xml:space="preserve">was </w:t>
      </w:r>
      <w:r w:rsidRPr="00AB5E84">
        <w:rPr>
          <w:rFonts w:cs="Times New Roman"/>
          <w:color w:val="000000"/>
          <w:szCs w:val="24"/>
        </w:rPr>
        <w:t xml:space="preserve">up to </w:t>
      </w:r>
      <w:r w:rsidR="00FF18B1">
        <w:rPr>
          <w:rFonts w:cs="Times New Roman"/>
          <w:color w:val="000000"/>
          <w:szCs w:val="24"/>
        </w:rPr>
        <w:t>89, 99</w:t>
      </w:r>
      <w:r w:rsidRPr="00AB5E84">
        <w:rPr>
          <w:rFonts w:cs="Times New Roman"/>
          <w:color w:val="000000"/>
          <w:szCs w:val="24"/>
        </w:rPr>
        <w:t xml:space="preserve"> and </w:t>
      </w:r>
      <w:r w:rsidR="00EC5268">
        <w:rPr>
          <w:rFonts w:cs="Times New Roman"/>
          <w:color w:val="000000"/>
          <w:szCs w:val="24"/>
        </w:rPr>
        <w:t>9</w:t>
      </w:r>
      <w:r w:rsidR="00FF18B1">
        <w:rPr>
          <w:rFonts w:cs="Times New Roman"/>
          <w:color w:val="000000"/>
          <w:szCs w:val="24"/>
        </w:rPr>
        <w:t>0</w:t>
      </w:r>
      <w:r w:rsidR="00EC5268">
        <w:rPr>
          <w:rFonts w:cs="Times New Roman"/>
          <w:color w:val="000000"/>
          <w:szCs w:val="24"/>
        </w:rPr>
        <w:t xml:space="preserve">% </w:t>
      </w:r>
      <w:r w:rsidRPr="00AB5E84">
        <w:rPr>
          <w:rFonts w:cs="Times New Roman"/>
          <w:color w:val="000000"/>
          <w:szCs w:val="24"/>
        </w:rPr>
        <w:t xml:space="preserve">of overall monthly average demand of </w:t>
      </w:r>
      <w:r w:rsidR="00FF18B1">
        <w:rPr>
          <w:rFonts w:cs="Times New Roman"/>
          <w:color w:val="000000"/>
          <w:szCs w:val="24"/>
        </w:rPr>
        <w:t>Agriculture</w:t>
      </w:r>
      <w:r w:rsidRPr="00AB5E84">
        <w:rPr>
          <w:rFonts w:cs="Times New Roman"/>
          <w:color w:val="000000"/>
          <w:szCs w:val="24"/>
        </w:rPr>
        <w:t xml:space="preserve"> sector respectively</w:t>
      </w:r>
      <w:r w:rsidR="00FF18B1">
        <w:rPr>
          <w:rFonts w:cs="Times New Roman"/>
          <w:color w:val="000000"/>
          <w:szCs w:val="24"/>
        </w:rPr>
        <w:t>.</w:t>
      </w:r>
      <w:r w:rsidRPr="00AB5E84">
        <w:rPr>
          <w:rFonts w:cs="Times New Roman"/>
          <w:color w:val="000000"/>
          <w:szCs w:val="24"/>
        </w:rPr>
        <w:t xml:space="preserve"> </w:t>
      </w:r>
      <w:r w:rsidR="00B01724">
        <w:rPr>
          <w:rFonts w:cs="Times New Roman"/>
          <w:color w:val="000000"/>
          <w:szCs w:val="24"/>
        </w:rPr>
        <w:t xml:space="preserve">Generally the </w:t>
      </w:r>
      <w:r w:rsidR="00C61C4E">
        <w:rPr>
          <w:rFonts w:cs="Times New Roman"/>
          <w:color w:val="000000"/>
          <w:szCs w:val="24"/>
        </w:rPr>
        <w:t>result of the scenarios is</w:t>
      </w:r>
      <w:r w:rsidR="00B01724">
        <w:rPr>
          <w:rFonts w:cs="Times New Roman"/>
          <w:color w:val="000000"/>
          <w:szCs w:val="24"/>
        </w:rPr>
        <w:t xml:space="preserve"> shown in the </w:t>
      </w:r>
      <w:r w:rsidR="00D46CE9">
        <w:rPr>
          <w:rFonts w:cs="Times New Roman"/>
          <w:color w:val="000000"/>
          <w:szCs w:val="24"/>
        </w:rPr>
        <w:t>(</w:t>
      </w:r>
      <w:r w:rsidR="00B01724">
        <w:rPr>
          <w:rFonts w:cs="Times New Roman"/>
          <w:color w:val="000000"/>
          <w:szCs w:val="24"/>
        </w:rPr>
        <w:t>figure 4.</w:t>
      </w:r>
      <w:r w:rsidR="00FF18B1">
        <w:rPr>
          <w:rFonts w:cs="Times New Roman"/>
          <w:color w:val="000000"/>
          <w:szCs w:val="24"/>
        </w:rPr>
        <w:t>1</w:t>
      </w:r>
      <w:r w:rsidR="0014630F">
        <w:rPr>
          <w:rFonts w:cs="Times New Roman"/>
          <w:color w:val="000000"/>
          <w:szCs w:val="24"/>
        </w:rPr>
        <w:t>5</w:t>
      </w:r>
      <w:r w:rsidR="00FF18B1">
        <w:rPr>
          <w:rFonts w:cs="Times New Roman"/>
          <w:color w:val="000000"/>
          <w:szCs w:val="24"/>
        </w:rPr>
        <w:t>, 4.1</w:t>
      </w:r>
      <w:r w:rsidR="0014630F">
        <w:rPr>
          <w:rFonts w:cs="Times New Roman"/>
          <w:color w:val="000000"/>
          <w:szCs w:val="24"/>
        </w:rPr>
        <w:t>6</w:t>
      </w:r>
      <w:r w:rsidR="00B01724">
        <w:rPr>
          <w:rFonts w:cs="Times New Roman"/>
          <w:color w:val="000000"/>
          <w:szCs w:val="24"/>
        </w:rPr>
        <w:t xml:space="preserve"> and 4.1</w:t>
      </w:r>
      <w:r w:rsidR="0014630F">
        <w:rPr>
          <w:rFonts w:cs="Times New Roman"/>
          <w:color w:val="000000"/>
          <w:szCs w:val="24"/>
        </w:rPr>
        <w:t>7</w:t>
      </w:r>
      <w:r w:rsidR="00D46CE9">
        <w:rPr>
          <w:rFonts w:cs="Times New Roman"/>
          <w:color w:val="000000"/>
          <w:szCs w:val="24"/>
        </w:rPr>
        <w:t>)</w:t>
      </w:r>
      <w:r w:rsidR="00B01724">
        <w:rPr>
          <w:rFonts w:cs="Times New Roman"/>
          <w:color w:val="000000"/>
          <w:szCs w:val="24"/>
        </w:rPr>
        <w:t xml:space="preserve">. </w:t>
      </w:r>
    </w:p>
    <w:p w:rsidR="0034729E" w:rsidRDefault="00C6350B" w:rsidP="00C6350B">
      <w:pPr>
        <w:pStyle w:val="Figure"/>
        <w:spacing w:before="0" w:after="0" w:line="240" w:lineRule="auto"/>
        <w:rPr>
          <w:color w:val="000000"/>
        </w:rPr>
      </w:pPr>
      <w:r>
        <w:t xml:space="preserve"> </w:t>
      </w:r>
      <w:bookmarkStart w:id="230" w:name="_Toc136758767"/>
      <w:r w:rsidR="0019548D" w:rsidRPr="009550D5">
        <w:t xml:space="preserve">Figure </w:t>
      </w:r>
      <w:r w:rsidR="00AB5E84" w:rsidRPr="009550D5">
        <w:t>4.</w:t>
      </w:r>
      <w:r w:rsidR="0019548D" w:rsidRPr="009550D5">
        <w:t>1</w:t>
      </w:r>
      <w:r w:rsidR="00457822">
        <w:t>5</w:t>
      </w:r>
      <w:r w:rsidR="0019548D" w:rsidRPr="009550D5">
        <w:t xml:space="preserve">: </w:t>
      </w:r>
      <w:r w:rsidR="00AB5E84" w:rsidRPr="009550D5">
        <w:t xml:space="preserve"> Monthly Demand coverage in Reference scenario (2021-2050)</w:t>
      </w:r>
      <w:bookmarkEnd w:id="230"/>
      <w:r w:rsidR="00AB5E84" w:rsidRPr="00AB5E84">
        <w:t xml:space="preserve"> </w:t>
      </w:r>
      <w:r w:rsidR="005C1595">
        <w:rPr>
          <w:color w:val="000000"/>
        </w:rPr>
        <w:t xml:space="preserve"> </w:t>
      </w:r>
    </w:p>
    <w:p w:rsidR="0034729E" w:rsidRDefault="0034729E" w:rsidP="00C6350B">
      <w:pPr>
        <w:pStyle w:val="Figure"/>
        <w:spacing w:before="0" w:after="0"/>
        <w:jc w:val="center"/>
        <w:rPr>
          <w:color w:val="000000"/>
        </w:rPr>
      </w:pPr>
      <w:bookmarkStart w:id="231" w:name="_Toc136418888"/>
      <w:bookmarkStart w:id="232" w:name="_Toc136419387"/>
      <w:bookmarkStart w:id="233" w:name="_Toc136758768"/>
      <w:r>
        <w:drawing>
          <wp:inline distT="0" distB="0" distL="0" distR="0" wp14:anchorId="5480F80C" wp14:editId="72B8B80D">
            <wp:extent cx="5760720" cy="2500005"/>
            <wp:effectExtent l="19050" t="19050" r="11430" b="14605"/>
            <wp:docPr id="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760720" cy="2500005"/>
                    </a:xfrm>
                    <a:prstGeom prst="rect">
                      <a:avLst/>
                    </a:prstGeom>
                    <a:noFill/>
                    <a:ln>
                      <a:solidFill>
                        <a:sysClr val="windowText" lastClr="000000"/>
                      </a:solidFill>
                    </a:ln>
                    <a:extLst/>
                  </pic:spPr>
                </pic:pic>
              </a:graphicData>
            </a:graphic>
          </wp:inline>
        </w:drawing>
      </w:r>
      <w:bookmarkEnd w:id="231"/>
      <w:bookmarkEnd w:id="232"/>
      <w:bookmarkEnd w:id="233"/>
    </w:p>
    <w:p w:rsidR="00AB5E84" w:rsidRDefault="00C6350B" w:rsidP="00C6350B">
      <w:pPr>
        <w:pStyle w:val="Figure"/>
        <w:spacing w:before="0" w:after="0" w:line="240" w:lineRule="auto"/>
      </w:pPr>
      <w:r>
        <w:t xml:space="preserve"> </w:t>
      </w:r>
      <w:bookmarkStart w:id="234" w:name="_Toc136758769"/>
      <w:r w:rsidR="0019548D" w:rsidRPr="009550D5">
        <w:t xml:space="preserve">Figure </w:t>
      </w:r>
      <w:r w:rsidR="00AB5E84" w:rsidRPr="009550D5">
        <w:t>4.</w:t>
      </w:r>
      <w:r w:rsidR="0019548D" w:rsidRPr="009550D5">
        <w:t>1</w:t>
      </w:r>
      <w:r w:rsidR="00457822">
        <w:t>6</w:t>
      </w:r>
      <w:r w:rsidR="0019548D" w:rsidRPr="009550D5">
        <w:t>:</w:t>
      </w:r>
      <w:r w:rsidR="00AB5E84" w:rsidRPr="009550D5">
        <w:t xml:space="preserve"> Monthly Demand coverage in Population (2021-2050)</w:t>
      </w:r>
      <w:bookmarkEnd w:id="234"/>
      <w:r w:rsidR="00AB5E84" w:rsidRPr="009550D5">
        <w:t xml:space="preserve"> </w:t>
      </w:r>
    </w:p>
    <w:p w:rsidR="00B4531E" w:rsidRDefault="00B4531E" w:rsidP="00C6350B">
      <w:pPr>
        <w:pStyle w:val="Figure"/>
        <w:spacing w:before="0" w:after="0"/>
      </w:pPr>
      <w:bookmarkStart w:id="235" w:name="_Toc136418890"/>
      <w:bookmarkStart w:id="236" w:name="_Toc136419389"/>
      <w:bookmarkStart w:id="237" w:name="_Toc136758770"/>
      <w:r>
        <w:drawing>
          <wp:inline distT="0" distB="0" distL="0" distR="0" wp14:anchorId="19BEA698" wp14:editId="4209C7CC">
            <wp:extent cx="5762444" cy="2294627"/>
            <wp:effectExtent l="19050" t="19050" r="10160" b="10795"/>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60720" cy="2293941"/>
                    </a:xfrm>
                    <a:prstGeom prst="rect">
                      <a:avLst/>
                    </a:prstGeom>
                    <a:noFill/>
                    <a:ln>
                      <a:solidFill>
                        <a:sysClr val="windowText" lastClr="000000"/>
                      </a:solidFill>
                    </a:ln>
                    <a:extLst/>
                  </pic:spPr>
                </pic:pic>
              </a:graphicData>
            </a:graphic>
          </wp:inline>
        </w:drawing>
      </w:r>
      <w:bookmarkEnd w:id="235"/>
      <w:bookmarkEnd w:id="236"/>
      <w:bookmarkEnd w:id="237"/>
    </w:p>
    <w:p w:rsidR="00AB5E84" w:rsidRDefault="0019548D" w:rsidP="00C6350B">
      <w:pPr>
        <w:pStyle w:val="Figure"/>
        <w:spacing w:before="0" w:after="0" w:line="240" w:lineRule="auto"/>
      </w:pPr>
      <w:bookmarkStart w:id="238" w:name="_Toc136758771"/>
      <w:r w:rsidRPr="009550D5">
        <w:lastRenderedPageBreak/>
        <w:t xml:space="preserve">Figure </w:t>
      </w:r>
      <w:r w:rsidR="00AB5E84" w:rsidRPr="009550D5">
        <w:t>4.</w:t>
      </w:r>
      <w:r w:rsidRPr="009550D5">
        <w:t>1</w:t>
      </w:r>
      <w:r w:rsidR="00457822">
        <w:t>7</w:t>
      </w:r>
      <w:r w:rsidRPr="009550D5">
        <w:t xml:space="preserve">: </w:t>
      </w:r>
      <w:r w:rsidR="00AB5E84" w:rsidRPr="009550D5">
        <w:t>Monthly Demand coverage in Increase water demand scenario (2021-2050)</w:t>
      </w:r>
      <w:bookmarkEnd w:id="238"/>
      <w:r w:rsidR="00AB5E84" w:rsidRPr="009550D5">
        <w:t xml:space="preserve"> </w:t>
      </w:r>
    </w:p>
    <w:p w:rsidR="00C276D3" w:rsidRPr="009550D5" w:rsidRDefault="00FF6307" w:rsidP="00C6350B">
      <w:pPr>
        <w:pStyle w:val="Figure"/>
        <w:spacing w:before="0" w:after="0"/>
      </w:pPr>
      <w:bookmarkStart w:id="239" w:name="_Toc136418892"/>
      <w:bookmarkStart w:id="240" w:name="_Toc136419391"/>
      <w:bookmarkStart w:id="241" w:name="_Toc136758772"/>
      <w:r>
        <w:drawing>
          <wp:inline distT="0" distB="0" distL="0" distR="0" wp14:anchorId="1BB7EBE6" wp14:editId="79E18FA6">
            <wp:extent cx="5762445" cy="2881222"/>
            <wp:effectExtent l="19050" t="19050" r="10160" b="14605"/>
            <wp:docPr id="4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60720" cy="2880360"/>
                    </a:xfrm>
                    <a:prstGeom prst="rect">
                      <a:avLst/>
                    </a:prstGeom>
                    <a:noFill/>
                    <a:ln>
                      <a:solidFill>
                        <a:sysClr val="windowText" lastClr="000000"/>
                      </a:solidFill>
                    </a:ln>
                    <a:extLst/>
                  </pic:spPr>
                </pic:pic>
              </a:graphicData>
            </a:graphic>
          </wp:inline>
        </w:drawing>
      </w:r>
      <w:bookmarkEnd w:id="239"/>
      <w:bookmarkEnd w:id="240"/>
      <w:bookmarkEnd w:id="241"/>
    </w:p>
    <w:p w:rsidR="00AB5E84" w:rsidRPr="00AB5E84" w:rsidRDefault="00CA5DE7" w:rsidP="00FC1FC0">
      <w:pPr>
        <w:pStyle w:val="Heading3"/>
        <w:numPr>
          <w:ilvl w:val="2"/>
          <w:numId w:val="74"/>
        </w:numPr>
        <w:spacing w:line="360" w:lineRule="auto"/>
        <w:ind w:left="1758" w:hanging="624"/>
      </w:pPr>
      <w:bookmarkStart w:id="242" w:name="_Toc136418455"/>
      <w:r>
        <w:t xml:space="preserve">Demand </w:t>
      </w:r>
      <w:r w:rsidR="00AB5E84" w:rsidRPr="00AB5E84">
        <w:t>Reliability</w:t>
      </w:r>
      <w:bookmarkEnd w:id="242"/>
    </w:p>
    <w:p w:rsidR="00AB5E84" w:rsidRDefault="00AB5E84" w:rsidP="003A18C8">
      <w:pPr>
        <w:spacing w:after="240" w:line="360" w:lineRule="auto"/>
        <w:jc w:val="both"/>
        <w:rPr>
          <w:rFonts w:cs="Times New Roman"/>
          <w:color w:val="000000"/>
          <w:szCs w:val="24"/>
        </w:rPr>
      </w:pPr>
      <w:r w:rsidRPr="00AB5E84">
        <w:rPr>
          <w:rFonts w:cs="Times New Roman"/>
          <w:color w:val="000000"/>
          <w:szCs w:val="24"/>
        </w:rPr>
        <w:t>Reliability is a measure of frequency or probability that a</w:t>
      </w:r>
      <w:r w:rsidRPr="00AB5E84">
        <w:rPr>
          <w:rFonts w:cs="Times New Roman"/>
          <w:color w:val="000000"/>
        </w:rPr>
        <w:t xml:space="preserve"> </w:t>
      </w:r>
      <w:r w:rsidRPr="00AB5E84">
        <w:rPr>
          <w:rFonts w:cs="Times New Roman"/>
          <w:color w:val="000000"/>
          <w:szCs w:val="24"/>
        </w:rPr>
        <w:t xml:space="preserve">system is in </w:t>
      </w:r>
      <w:r w:rsidR="00DB706A" w:rsidRPr="00AB5E84">
        <w:rPr>
          <w:rFonts w:cs="Times New Roman"/>
          <w:color w:val="000000"/>
          <w:szCs w:val="24"/>
        </w:rPr>
        <w:t>an</w:t>
      </w:r>
      <w:r w:rsidRPr="00AB5E84">
        <w:rPr>
          <w:rFonts w:cs="Times New Roman"/>
          <w:color w:val="000000"/>
          <w:szCs w:val="24"/>
        </w:rPr>
        <w:t xml:space="preserve"> acceptable state meeting a given criterion or</w:t>
      </w:r>
      <w:r w:rsidRPr="00AB5E84">
        <w:rPr>
          <w:rFonts w:cs="Times New Roman"/>
          <w:color w:val="0D0D0D"/>
          <w:szCs w:val="24"/>
        </w:rPr>
        <w:t xml:space="preserve"> which is the percent of the time steps in</w:t>
      </w:r>
      <w:r w:rsidRPr="00AB5E84">
        <w:rPr>
          <w:rFonts w:cs="Times New Roman"/>
          <w:color w:val="0D0D0D"/>
        </w:rPr>
        <w:t xml:space="preserve"> </w:t>
      </w:r>
      <w:r w:rsidRPr="00AB5E84">
        <w:rPr>
          <w:rFonts w:cs="Times New Roman"/>
          <w:color w:val="0D0D0D"/>
          <w:szCs w:val="24"/>
        </w:rPr>
        <w:t>which a demand site's demand was fully satisfied.</w:t>
      </w:r>
      <w:r w:rsidRPr="00AB5E84">
        <w:rPr>
          <w:rFonts w:cs="Times New Roman"/>
        </w:rPr>
        <w:t xml:space="preserve"> </w:t>
      </w:r>
      <w:r w:rsidRPr="00AB5E84">
        <w:rPr>
          <w:rFonts w:cs="Times New Roman"/>
          <w:color w:val="000000"/>
          <w:szCs w:val="24"/>
        </w:rPr>
        <w:t>The</w:t>
      </w:r>
      <w:r w:rsidRPr="00AB5E84">
        <w:rPr>
          <w:rFonts w:cs="Times New Roman"/>
          <w:color w:val="000000"/>
        </w:rPr>
        <w:t xml:space="preserve"> </w:t>
      </w:r>
      <w:r w:rsidRPr="00AB5E84">
        <w:rPr>
          <w:rFonts w:cs="Times New Roman"/>
          <w:color w:val="000000"/>
          <w:szCs w:val="24"/>
        </w:rPr>
        <w:t xml:space="preserve">reliability of each demand </w:t>
      </w:r>
      <w:r w:rsidR="003405BF">
        <w:rPr>
          <w:rFonts w:cs="Times New Roman"/>
          <w:color w:val="000000"/>
          <w:szCs w:val="24"/>
        </w:rPr>
        <w:t xml:space="preserve">site has been analyzed under </w:t>
      </w:r>
      <w:r w:rsidR="003405BF" w:rsidRPr="00AB5E84">
        <w:rPr>
          <w:rFonts w:cs="Times New Roman"/>
          <w:color w:val="000000"/>
          <w:szCs w:val="24"/>
        </w:rPr>
        <w:t>three</w:t>
      </w:r>
      <w:r w:rsidRPr="00AB5E84">
        <w:rPr>
          <w:rFonts w:cs="Times New Roman"/>
          <w:color w:val="000000"/>
          <w:szCs w:val="24"/>
        </w:rPr>
        <w:t xml:space="preserve"> future demand</w:t>
      </w:r>
      <w:r w:rsidRPr="00AB5E84">
        <w:rPr>
          <w:rFonts w:cs="Times New Roman"/>
          <w:color w:val="000000"/>
        </w:rPr>
        <w:t xml:space="preserve"> </w:t>
      </w:r>
      <w:r w:rsidRPr="00AB5E84">
        <w:rPr>
          <w:rFonts w:cs="Times New Roman"/>
          <w:color w:val="000000"/>
          <w:szCs w:val="24"/>
        </w:rPr>
        <w:t xml:space="preserve">scenarios in WEAP model and the result </w:t>
      </w:r>
      <w:r w:rsidR="00EB4A07">
        <w:rPr>
          <w:rFonts w:cs="Times New Roman"/>
          <w:color w:val="000000"/>
          <w:szCs w:val="24"/>
        </w:rPr>
        <w:t>are</w:t>
      </w:r>
      <w:r w:rsidRPr="00AB5E84">
        <w:rPr>
          <w:rFonts w:cs="Times New Roman"/>
          <w:color w:val="000000"/>
          <w:szCs w:val="24"/>
        </w:rPr>
        <w:t xml:space="preserve"> shown on figure 4.</w:t>
      </w:r>
      <w:r w:rsidR="00D303B0">
        <w:rPr>
          <w:rFonts w:cs="Times New Roman"/>
          <w:color w:val="000000"/>
          <w:szCs w:val="24"/>
        </w:rPr>
        <w:t>1</w:t>
      </w:r>
      <w:r w:rsidR="0014630F">
        <w:rPr>
          <w:rFonts w:cs="Times New Roman"/>
          <w:color w:val="000000"/>
          <w:szCs w:val="24"/>
        </w:rPr>
        <w:t>8</w:t>
      </w:r>
      <w:r w:rsidRPr="00AB5E84">
        <w:rPr>
          <w:rFonts w:cs="Times New Roman"/>
          <w:color w:val="000000"/>
          <w:szCs w:val="24"/>
        </w:rPr>
        <w:t xml:space="preserve">. </w:t>
      </w:r>
    </w:p>
    <w:p w:rsidR="00494CC1" w:rsidRDefault="00494CC1" w:rsidP="00494CC1">
      <w:pPr>
        <w:spacing w:after="0" w:line="360" w:lineRule="auto"/>
        <w:jc w:val="both"/>
        <w:rPr>
          <w:rFonts w:cs="Times New Roman"/>
          <w:color w:val="000000"/>
          <w:szCs w:val="24"/>
        </w:rPr>
      </w:pPr>
      <w:r>
        <w:rPr>
          <w:noProof/>
        </w:rPr>
        <w:drawing>
          <wp:inline distT="0" distB="0" distL="0" distR="0" wp14:anchorId="7D2BDD76" wp14:editId="16DBEEEE">
            <wp:extent cx="5762445" cy="3243532"/>
            <wp:effectExtent l="19050" t="19050" r="10160" b="14605"/>
            <wp:docPr id="2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60720" cy="3242561"/>
                    </a:xfrm>
                    <a:prstGeom prst="rect">
                      <a:avLst/>
                    </a:prstGeom>
                    <a:noFill/>
                    <a:ln>
                      <a:solidFill>
                        <a:sysClr val="windowText" lastClr="000000"/>
                      </a:solidFill>
                    </a:ln>
                    <a:extLst/>
                  </pic:spPr>
                </pic:pic>
              </a:graphicData>
            </a:graphic>
          </wp:inline>
        </w:drawing>
      </w:r>
    </w:p>
    <w:p w:rsidR="00494CC1" w:rsidRPr="007861D8" w:rsidRDefault="00494CC1" w:rsidP="00494CC1">
      <w:pPr>
        <w:pStyle w:val="Figure"/>
        <w:spacing w:before="0"/>
        <w:rPr>
          <w:szCs w:val="22"/>
        </w:rPr>
      </w:pPr>
      <w:bookmarkStart w:id="243" w:name="_Toc136758773"/>
      <w:r w:rsidRPr="007861D8">
        <w:rPr>
          <w:szCs w:val="22"/>
        </w:rPr>
        <w:t>Figure 4.18: Sectoral Demand Site’s Reliability in all scenarios</w:t>
      </w:r>
      <w:bookmarkEnd w:id="243"/>
    </w:p>
    <w:p w:rsidR="00233EAF" w:rsidRDefault="00AB5E84" w:rsidP="007861D8">
      <w:pPr>
        <w:spacing w:after="0" w:line="360" w:lineRule="auto"/>
        <w:jc w:val="both"/>
        <w:rPr>
          <w:rFonts w:cs="Times New Roman"/>
          <w:color w:val="0D0D0D"/>
          <w:szCs w:val="24"/>
        </w:rPr>
      </w:pPr>
      <w:r w:rsidRPr="00AB5E84">
        <w:rPr>
          <w:rFonts w:cs="Times New Roman"/>
          <w:color w:val="000000"/>
          <w:szCs w:val="24"/>
        </w:rPr>
        <w:t>The demand sites which do</w:t>
      </w:r>
      <w:r w:rsidRPr="00AB5E84">
        <w:rPr>
          <w:rFonts w:cs="Times New Roman"/>
          <w:color w:val="000000"/>
        </w:rPr>
        <w:t xml:space="preserve"> </w:t>
      </w:r>
      <w:r w:rsidRPr="00AB5E84">
        <w:rPr>
          <w:rFonts w:cs="Times New Roman"/>
          <w:color w:val="000000"/>
          <w:szCs w:val="24"/>
        </w:rPr>
        <w:t>have less reliability sites of traditional irrigation sites and small scale modern irrigation sites in scenario two. The</w:t>
      </w:r>
      <w:r w:rsidRPr="00AB5E84">
        <w:rPr>
          <w:rFonts w:cs="Times New Roman"/>
          <w:color w:val="000000"/>
        </w:rPr>
        <w:t xml:space="preserve"> </w:t>
      </w:r>
      <w:r w:rsidRPr="00AB5E84">
        <w:rPr>
          <w:rFonts w:cs="Times New Roman"/>
          <w:color w:val="000000"/>
          <w:szCs w:val="24"/>
        </w:rPr>
        <w:t xml:space="preserve">reason behind is that the water demand of </w:t>
      </w:r>
      <w:r w:rsidRPr="00AB5E84">
        <w:rPr>
          <w:rFonts w:cs="Times New Roman"/>
          <w:color w:val="000000"/>
          <w:szCs w:val="24"/>
        </w:rPr>
        <w:lastRenderedPageBreak/>
        <w:t>these sites is very high during the low river flow</w:t>
      </w:r>
      <w:r w:rsidRPr="00AB5E84">
        <w:rPr>
          <w:rFonts w:cs="Times New Roman"/>
          <w:color w:val="000000"/>
        </w:rPr>
        <w:t xml:space="preserve"> </w:t>
      </w:r>
      <w:r w:rsidRPr="00AB5E84">
        <w:rPr>
          <w:rFonts w:cs="Times New Roman"/>
          <w:color w:val="000000"/>
          <w:szCs w:val="24"/>
        </w:rPr>
        <w:t>months where there is scarcity of water and these sites are mainly dependent on the natural flows</w:t>
      </w:r>
      <w:r w:rsidRPr="00AB5E84">
        <w:rPr>
          <w:rFonts w:cs="Times New Roman"/>
          <w:color w:val="000000"/>
        </w:rPr>
        <w:t xml:space="preserve"> </w:t>
      </w:r>
      <w:r w:rsidRPr="00AB5E84">
        <w:rPr>
          <w:rFonts w:cs="Times New Roman"/>
          <w:color w:val="000000"/>
          <w:szCs w:val="24"/>
        </w:rPr>
        <w:t>of the rivers.</w:t>
      </w:r>
      <w:r w:rsidR="00C450CF">
        <w:rPr>
          <w:rFonts w:cs="Times New Roman"/>
          <w:color w:val="000000"/>
          <w:szCs w:val="24"/>
        </w:rPr>
        <w:t xml:space="preserve"> </w:t>
      </w:r>
      <w:r w:rsidRPr="00AB5E84">
        <w:rPr>
          <w:rFonts w:cs="Times New Roman"/>
          <w:color w:val="000000"/>
          <w:szCs w:val="24"/>
        </w:rPr>
        <w:t>The inter-annual</w:t>
      </w:r>
      <w:r w:rsidRPr="00AB5E84">
        <w:rPr>
          <w:rFonts w:cs="Times New Roman"/>
          <w:color w:val="000000"/>
        </w:rPr>
        <w:t xml:space="preserve"> </w:t>
      </w:r>
      <w:r w:rsidRPr="00AB5E84">
        <w:rPr>
          <w:rFonts w:cs="Times New Roman"/>
          <w:color w:val="000000"/>
          <w:szCs w:val="24"/>
        </w:rPr>
        <w:t xml:space="preserve">water demand and resource availability for the study area is </w:t>
      </w:r>
      <w:r w:rsidR="00C450CF">
        <w:rPr>
          <w:rFonts w:cs="Times New Roman"/>
          <w:color w:val="000000"/>
          <w:szCs w:val="24"/>
        </w:rPr>
        <w:t>somehow</w:t>
      </w:r>
      <w:r w:rsidRPr="00AB5E84">
        <w:rPr>
          <w:rFonts w:cs="Times New Roman"/>
          <w:color w:val="000000"/>
          <w:szCs w:val="24"/>
        </w:rPr>
        <w:t xml:space="preserve"> variable.</w:t>
      </w:r>
      <w:r w:rsidRPr="00AB5E84">
        <w:rPr>
          <w:rFonts w:cs="Times New Roman"/>
        </w:rPr>
        <w:t xml:space="preserve"> </w:t>
      </w:r>
      <w:r w:rsidRPr="00AB5E84">
        <w:rPr>
          <w:rFonts w:cs="Times New Roman"/>
          <w:color w:val="0D0D0D"/>
          <w:szCs w:val="24"/>
        </w:rPr>
        <w:t>Therefore, from this result, it can be</w:t>
      </w:r>
      <w:r w:rsidRPr="00AB5E84">
        <w:rPr>
          <w:rFonts w:cs="Times New Roman"/>
          <w:color w:val="0D0D0D"/>
        </w:rPr>
        <w:t xml:space="preserve"> </w:t>
      </w:r>
      <w:r w:rsidRPr="00AB5E84">
        <w:rPr>
          <w:rFonts w:cs="Times New Roman"/>
          <w:color w:val="0D0D0D"/>
          <w:szCs w:val="24"/>
        </w:rPr>
        <w:t>observed that all sectors were fully satisfied in all months and years in all scenarios, except</w:t>
      </w:r>
      <w:r w:rsidRPr="00AB5E84">
        <w:rPr>
          <w:rFonts w:cs="Times New Roman"/>
          <w:color w:val="0D0D0D"/>
        </w:rPr>
        <w:t xml:space="preserve"> </w:t>
      </w:r>
      <w:r w:rsidR="000C7E15">
        <w:rPr>
          <w:rFonts w:cs="Times New Roman"/>
          <w:color w:val="0D0D0D"/>
          <w:szCs w:val="24"/>
        </w:rPr>
        <w:t>Agriculture</w:t>
      </w:r>
      <w:r w:rsidRPr="00AB5E84">
        <w:rPr>
          <w:rFonts w:cs="Times New Roman"/>
          <w:color w:val="0D0D0D"/>
          <w:szCs w:val="24"/>
        </w:rPr>
        <w:t xml:space="preserve"> in scenario two which has </w:t>
      </w:r>
      <w:r w:rsidR="00776C70">
        <w:rPr>
          <w:rFonts w:cs="Times New Roman"/>
          <w:color w:val="0D0D0D"/>
          <w:szCs w:val="24"/>
        </w:rPr>
        <w:t>91</w:t>
      </w:r>
      <w:r w:rsidRPr="00AB5E84">
        <w:rPr>
          <w:rFonts w:cs="Times New Roman"/>
          <w:color w:val="0D0D0D"/>
          <w:szCs w:val="24"/>
        </w:rPr>
        <w:t>%</w:t>
      </w:r>
      <w:r w:rsidR="005042A5">
        <w:rPr>
          <w:rFonts w:cs="Times New Roman"/>
          <w:color w:val="0D0D0D"/>
          <w:szCs w:val="24"/>
        </w:rPr>
        <w:t xml:space="preserve"> i.e. there is deficit occur in scenario two</w:t>
      </w:r>
      <w:r w:rsidR="00776C70">
        <w:rPr>
          <w:rFonts w:cs="Times New Roman"/>
          <w:color w:val="0D0D0D"/>
          <w:szCs w:val="24"/>
        </w:rPr>
        <w:t xml:space="preserve"> is</w:t>
      </w:r>
      <w:r w:rsidR="005042A5">
        <w:rPr>
          <w:rFonts w:cs="Times New Roman"/>
          <w:color w:val="0D0D0D"/>
          <w:szCs w:val="24"/>
        </w:rPr>
        <w:t xml:space="preserve"> up </w:t>
      </w:r>
      <w:r w:rsidR="00776C70">
        <w:rPr>
          <w:rFonts w:cs="Times New Roman"/>
          <w:color w:val="0D0D0D"/>
          <w:szCs w:val="24"/>
        </w:rPr>
        <w:t>9</w:t>
      </w:r>
      <w:r w:rsidR="005042A5">
        <w:rPr>
          <w:rFonts w:cs="Times New Roman"/>
          <w:color w:val="0D0D0D"/>
          <w:szCs w:val="24"/>
        </w:rPr>
        <w:t xml:space="preserve">% </w:t>
      </w:r>
      <w:r w:rsidR="000C7E15">
        <w:rPr>
          <w:rFonts w:cs="Times New Roman"/>
          <w:color w:val="0D0D0D"/>
          <w:szCs w:val="24"/>
        </w:rPr>
        <w:t>Agriculture</w:t>
      </w:r>
      <w:r w:rsidR="005042A5">
        <w:rPr>
          <w:rFonts w:cs="Times New Roman"/>
          <w:color w:val="0D0D0D"/>
          <w:szCs w:val="24"/>
        </w:rPr>
        <w:t xml:space="preserve"> sector utilization in monthly time frame</w:t>
      </w:r>
      <w:r w:rsidRPr="00AB5E84">
        <w:rPr>
          <w:rFonts w:cs="Times New Roman"/>
          <w:color w:val="0D0D0D"/>
          <w:szCs w:val="24"/>
        </w:rPr>
        <w:t>.</w:t>
      </w:r>
    </w:p>
    <w:p w:rsidR="00FE7997" w:rsidRDefault="00FE7997" w:rsidP="0088454D">
      <w:pPr>
        <w:pStyle w:val="Heading3"/>
        <w:numPr>
          <w:ilvl w:val="2"/>
          <w:numId w:val="83"/>
        </w:numPr>
        <w:spacing w:after="240" w:line="360" w:lineRule="auto"/>
        <w:ind w:left="1871" w:hanging="737"/>
      </w:pPr>
      <w:bookmarkStart w:id="244" w:name="_Toc136418456"/>
      <w:r w:rsidRPr="00FE7997">
        <w:t xml:space="preserve">Sustainable </w:t>
      </w:r>
      <w:r w:rsidR="008C39D3" w:rsidRPr="00FE7997">
        <w:t xml:space="preserve">use </w:t>
      </w:r>
      <w:r w:rsidR="008C39D3">
        <w:t>of</w:t>
      </w:r>
      <w:r w:rsidR="00D227F1">
        <w:t xml:space="preserve"> </w:t>
      </w:r>
      <w:r w:rsidRPr="00FE7997">
        <w:t>available resources and demand management</w:t>
      </w:r>
      <w:bookmarkEnd w:id="244"/>
      <w:r w:rsidRPr="00FE7997">
        <w:t xml:space="preserve"> </w:t>
      </w:r>
    </w:p>
    <w:p w:rsidR="00FE7997" w:rsidRDefault="00095CD9" w:rsidP="00B25855">
      <w:pPr>
        <w:spacing w:after="240" w:line="360" w:lineRule="auto"/>
        <w:jc w:val="both"/>
      </w:pPr>
      <w:r>
        <w:t xml:space="preserve">From the very beginning for the sustainable use of the water resources available in the watershed </w:t>
      </w:r>
      <w:r w:rsidR="000C7E15">
        <w:t>Environmental</w:t>
      </w:r>
      <w:r>
        <w:t xml:space="preserve"> protection</w:t>
      </w:r>
      <w:r w:rsidR="00264210">
        <w:t xml:space="preserve">, </w:t>
      </w:r>
      <w:r w:rsidR="008C39D3">
        <w:t xml:space="preserve">utilize based on priority by comparing level of importance, </w:t>
      </w:r>
      <w:r w:rsidR="00264210">
        <w:t>development water resources</w:t>
      </w:r>
      <w:r>
        <w:t xml:space="preserve"> and wisely use of the </w:t>
      </w:r>
      <w:r w:rsidR="00264210">
        <w:t xml:space="preserve">available </w:t>
      </w:r>
      <w:r>
        <w:t xml:space="preserve">resources are important </w:t>
      </w:r>
      <w:r w:rsidR="00264210">
        <w:t>to fulfill the existing</w:t>
      </w:r>
      <w:r w:rsidR="00B25855">
        <w:t xml:space="preserve"> and future</w:t>
      </w:r>
      <w:r w:rsidR="00264210">
        <w:t xml:space="preserve"> demands. </w:t>
      </w:r>
    </w:p>
    <w:p w:rsidR="00B25855" w:rsidRDefault="000549CD" w:rsidP="00264210">
      <w:pPr>
        <w:spacing w:line="360" w:lineRule="auto"/>
        <w:jc w:val="both"/>
        <w:rPr>
          <w:rFonts w:ascii="TimesNewRomanPSMT" w:hAnsi="TimesNewRomanPSMT"/>
          <w:color w:val="000000"/>
          <w:szCs w:val="24"/>
        </w:rPr>
      </w:pPr>
      <w:r>
        <w:rPr>
          <w:rFonts w:ascii="TimesNewRomanPSMT" w:hAnsi="TimesNewRomanPSMT"/>
          <w:color w:val="000000"/>
          <w:szCs w:val="24"/>
        </w:rPr>
        <w:t>According to</w:t>
      </w:r>
      <w:r w:rsidR="00B25855" w:rsidRPr="00B25855">
        <w:rPr>
          <w:rFonts w:ascii="TimesNewRomanPSMT" w:hAnsi="TimesNewRomanPSMT"/>
          <w:color w:val="000000"/>
          <w:szCs w:val="24"/>
        </w:rPr>
        <w:t xml:space="preserve"> the increasing water demands in the study area, it is expected that the total water</w:t>
      </w:r>
      <w:r w:rsidR="00B25855" w:rsidRPr="00B25855">
        <w:rPr>
          <w:rFonts w:ascii="TimesNewRomanPSMT" w:hAnsi="TimesNewRomanPSMT"/>
          <w:color w:val="000000"/>
        </w:rPr>
        <w:br/>
      </w:r>
      <w:r w:rsidR="00B25855" w:rsidRPr="00B25855">
        <w:rPr>
          <w:rFonts w:ascii="TimesNewRomanPSMT" w:hAnsi="TimesNewRomanPSMT"/>
          <w:color w:val="000000"/>
          <w:szCs w:val="24"/>
        </w:rPr>
        <w:t xml:space="preserve">requirement of </w:t>
      </w:r>
      <w:r w:rsidR="00B25855">
        <w:rPr>
          <w:rFonts w:ascii="TimesNewRomanPSMT" w:hAnsi="TimesNewRomanPSMT"/>
          <w:color w:val="000000"/>
          <w:szCs w:val="24"/>
        </w:rPr>
        <w:t xml:space="preserve">currently </w:t>
      </w:r>
      <w:r w:rsidR="00B25855" w:rsidRPr="00B25855">
        <w:rPr>
          <w:rFonts w:ascii="TimesNewRomanPSMT" w:hAnsi="TimesNewRomanPSMT"/>
          <w:color w:val="000000"/>
          <w:szCs w:val="24"/>
        </w:rPr>
        <w:t xml:space="preserve">existing </w:t>
      </w:r>
      <w:r w:rsidR="00B25855">
        <w:rPr>
          <w:rFonts w:ascii="TimesNewRomanPSMT" w:hAnsi="TimesNewRomanPSMT"/>
          <w:color w:val="000000"/>
          <w:szCs w:val="24"/>
        </w:rPr>
        <w:t xml:space="preserve">and </w:t>
      </w:r>
      <w:r w:rsidR="00B25855" w:rsidRPr="00B25855">
        <w:rPr>
          <w:rFonts w:ascii="TimesNewRomanPSMT" w:hAnsi="TimesNewRomanPSMT"/>
          <w:color w:val="000000"/>
          <w:szCs w:val="24"/>
        </w:rPr>
        <w:t>water uses</w:t>
      </w:r>
      <w:r>
        <w:rPr>
          <w:rFonts w:ascii="TimesNewRomanPSMT" w:hAnsi="TimesNewRomanPSMT"/>
          <w:color w:val="000000"/>
          <w:szCs w:val="24"/>
        </w:rPr>
        <w:t xml:space="preserve"> is not exceed annually</w:t>
      </w:r>
      <w:r w:rsidR="00B25855" w:rsidRPr="00B25855">
        <w:rPr>
          <w:rFonts w:ascii="TimesNewRomanPSMT" w:hAnsi="TimesNewRomanPSMT"/>
          <w:color w:val="000000"/>
          <w:szCs w:val="24"/>
        </w:rPr>
        <w:t xml:space="preserve"> </w:t>
      </w:r>
      <w:r w:rsidR="00B25855">
        <w:rPr>
          <w:rFonts w:ascii="TimesNewRomanPSMT" w:hAnsi="TimesNewRomanPSMT"/>
          <w:color w:val="000000"/>
          <w:szCs w:val="24"/>
        </w:rPr>
        <w:t xml:space="preserve">but </w:t>
      </w:r>
      <w:r>
        <w:rPr>
          <w:rFonts w:ascii="TimesNewRomanPSMT" w:hAnsi="TimesNewRomanPSMT"/>
          <w:color w:val="000000"/>
          <w:szCs w:val="24"/>
        </w:rPr>
        <w:t xml:space="preserve">in some </w:t>
      </w:r>
      <w:r w:rsidR="00EB4B8E">
        <w:rPr>
          <w:rFonts w:ascii="TimesNewRomanPSMT" w:hAnsi="TimesNewRomanPSMT"/>
          <w:color w:val="000000"/>
          <w:szCs w:val="24"/>
        </w:rPr>
        <w:t>months’ time frame variation of supply is occur due to sectorial development.</w:t>
      </w:r>
    </w:p>
    <w:p w:rsidR="00B25855" w:rsidRDefault="00B25855" w:rsidP="00264210">
      <w:pPr>
        <w:spacing w:line="360" w:lineRule="auto"/>
        <w:jc w:val="both"/>
        <w:rPr>
          <w:rFonts w:ascii="TimesNewRomanPSMT" w:hAnsi="TimesNewRomanPSMT"/>
          <w:color w:val="000000"/>
          <w:szCs w:val="24"/>
        </w:rPr>
      </w:pPr>
      <w:r>
        <w:rPr>
          <w:rFonts w:ascii="TimesNewRomanPSMT" w:hAnsi="TimesNewRomanPSMT"/>
          <w:color w:val="000000"/>
          <w:szCs w:val="24"/>
        </w:rPr>
        <w:t xml:space="preserve">The upper Gidabo watershed </w:t>
      </w:r>
      <w:r w:rsidR="00652C28">
        <w:rPr>
          <w:rFonts w:ascii="TimesNewRomanPSMT" w:hAnsi="TimesNewRomanPSMT"/>
          <w:color w:val="000000"/>
          <w:szCs w:val="24"/>
        </w:rPr>
        <w:t>experiences poor</w:t>
      </w:r>
      <w:r>
        <w:rPr>
          <w:rFonts w:ascii="TimesNewRomanPSMT" w:hAnsi="TimesNewRomanPSMT"/>
          <w:color w:val="000000"/>
          <w:szCs w:val="24"/>
        </w:rPr>
        <w:t xml:space="preserve"> water management due to lack </w:t>
      </w:r>
      <w:r w:rsidR="00652C28">
        <w:rPr>
          <w:rFonts w:ascii="TimesNewRomanPSMT" w:hAnsi="TimesNewRomanPSMT"/>
          <w:color w:val="000000"/>
          <w:szCs w:val="24"/>
        </w:rPr>
        <w:t>know</w:t>
      </w:r>
      <w:r>
        <w:rPr>
          <w:rFonts w:ascii="TimesNewRomanPSMT" w:hAnsi="TimesNewRomanPSMT"/>
          <w:color w:val="000000"/>
          <w:szCs w:val="24"/>
        </w:rPr>
        <w:t>how to manage the availab</w:t>
      </w:r>
      <w:r w:rsidR="003B1567">
        <w:rPr>
          <w:rFonts w:ascii="TimesNewRomanPSMT" w:hAnsi="TimesNewRomanPSMT"/>
          <w:color w:val="000000"/>
          <w:szCs w:val="24"/>
        </w:rPr>
        <w:t xml:space="preserve">le resources, </w:t>
      </w:r>
      <w:r w:rsidR="005E084E">
        <w:rPr>
          <w:rFonts w:ascii="TimesNewRomanPSMT" w:hAnsi="TimesNewRomanPSMT"/>
          <w:color w:val="000000"/>
          <w:szCs w:val="24"/>
        </w:rPr>
        <w:t xml:space="preserve">less infrastructures that used to distribute, less </w:t>
      </w:r>
      <w:r w:rsidR="000C7E15">
        <w:rPr>
          <w:rFonts w:ascii="TimesNewRomanPSMT" w:hAnsi="TimesNewRomanPSMT"/>
          <w:color w:val="000000"/>
          <w:szCs w:val="24"/>
        </w:rPr>
        <w:t>Environmental</w:t>
      </w:r>
      <w:r w:rsidR="005E084E">
        <w:rPr>
          <w:rFonts w:ascii="TimesNewRomanPSMT" w:hAnsi="TimesNewRomanPSMT"/>
          <w:color w:val="000000"/>
          <w:szCs w:val="24"/>
        </w:rPr>
        <w:t xml:space="preserve"> protection with planting trees and others to develop water resources</w:t>
      </w:r>
      <w:r w:rsidR="0009028C">
        <w:rPr>
          <w:rFonts w:ascii="TimesNewRomanPSMT" w:hAnsi="TimesNewRomanPSMT"/>
          <w:color w:val="000000"/>
          <w:szCs w:val="24"/>
        </w:rPr>
        <w:t xml:space="preserve">. So in order to utilize sustainably and to manage the water resources </w:t>
      </w:r>
      <w:r w:rsidR="004B7361">
        <w:rPr>
          <w:rFonts w:ascii="TimesNewRomanPSMT" w:hAnsi="TimesNewRomanPSMT"/>
          <w:color w:val="000000"/>
          <w:szCs w:val="24"/>
        </w:rPr>
        <w:t xml:space="preserve">the actions associated with </w:t>
      </w:r>
      <w:r w:rsidR="004B7361" w:rsidRPr="0009028C">
        <w:rPr>
          <w:rFonts w:ascii="TimesNewRomanPSMT" w:hAnsi="TimesNewRomanPSMT"/>
          <w:color w:val="000000"/>
          <w:szCs w:val="24"/>
        </w:rPr>
        <w:t>control</w:t>
      </w:r>
      <w:r w:rsidR="0009028C">
        <w:rPr>
          <w:rFonts w:ascii="TimesNewRomanPSMT" w:hAnsi="TimesNewRomanPSMT"/>
          <w:color w:val="000000"/>
        </w:rPr>
        <w:t>, forecasting</w:t>
      </w:r>
      <w:r w:rsidR="0009028C" w:rsidRPr="0009028C">
        <w:rPr>
          <w:rFonts w:ascii="TimesNewRomanPSMT" w:hAnsi="TimesNewRomanPSMT"/>
          <w:color w:val="000000"/>
          <w:szCs w:val="24"/>
        </w:rPr>
        <w:t>, and pr</w:t>
      </w:r>
      <w:r w:rsidR="0009028C">
        <w:rPr>
          <w:rFonts w:ascii="TimesNewRomanPSMT" w:hAnsi="TimesNewRomanPSMT"/>
          <w:color w:val="000000"/>
          <w:szCs w:val="24"/>
        </w:rPr>
        <w:t>otection</w:t>
      </w:r>
      <w:r w:rsidR="0009028C" w:rsidRPr="0009028C">
        <w:rPr>
          <w:rFonts w:ascii="TimesNewRomanPSMT" w:hAnsi="TimesNewRomanPSMT"/>
          <w:color w:val="000000"/>
          <w:szCs w:val="24"/>
        </w:rPr>
        <w:t xml:space="preserve"> should be </w:t>
      </w:r>
      <w:r w:rsidR="00525B22" w:rsidRPr="0009028C">
        <w:rPr>
          <w:rFonts w:ascii="TimesNewRomanPSMT" w:hAnsi="TimesNewRomanPSMT"/>
          <w:color w:val="000000"/>
          <w:szCs w:val="24"/>
        </w:rPr>
        <w:t>a</w:t>
      </w:r>
      <w:r w:rsidR="0009028C" w:rsidRPr="0009028C">
        <w:rPr>
          <w:rFonts w:ascii="TimesNewRomanPSMT" w:hAnsi="TimesNewRomanPSMT"/>
          <w:color w:val="000000"/>
          <w:szCs w:val="24"/>
        </w:rPr>
        <w:t xml:space="preserve"> fundamental part of strategic planning on</w:t>
      </w:r>
      <w:r w:rsidR="0009028C">
        <w:rPr>
          <w:rFonts w:ascii="TimesNewRomanPSMT" w:hAnsi="TimesNewRomanPSMT"/>
          <w:color w:val="000000"/>
        </w:rPr>
        <w:t xml:space="preserve"> </w:t>
      </w:r>
      <w:r w:rsidR="0009028C" w:rsidRPr="0009028C">
        <w:rPr>
          <w:rFonts w:ascii="TimesNewRomanPSMT" w:hAnsi="TimesNewRomanPSMT"/>
          <w:color w:val="000000"/>
          <w:szCs w:val="24"/>
        </w:rPr>
        <w:t xml:space="preserve">the </w:t>
      </w:r>
      <w:r w:rsidR="0009028C">
        <w:rPr>
          <w:rFonts w:ascii="TimesNewRomanPSMT" w:hAnsi="TimesNewRomanPSMT"/>
          <w:color w:val="000000"/>
          <w:szCs w:val="24"/>
        </w:rPr>
        <w:t>watershed</w:t>
      </w:r>
      <w:r w:rsidR="0009028C" w:rsidRPr="0009028C">
        <w:rPr>
          <w:rFonts w:ascii="TimesNewRomanPSMT" w:hAnsi="TimesNewRomanPSMT"/>
          <w:color w:val="000000"/>
          <w:szCs w:val="24"/>
        </w:rPr>
        <w:t>. Once again, stakeholder participation, non</w:t>
      </w:r>
      <w:r w:rsidR="00525B22">
        <w:rPr>
          <w:rFonts w:ascii="TimesNewRomanPSMT" w:hAnsi="TimesNewRomanPSMT"/>
          <w:color w:val="000000"/>
          <w:szCs w:val="24"/>
        </w:rPr>
        <w:t>-</w:t>
      </w:r>
      <w:r w:rsidR="0009028C" w:rsidRPr="0009028C">
        <w:rPr>
          <w:rFonts w:ascii="TimesNewRomanPSMT" w:hAnsi="TimesNewRomanPSMT"/>
          <w:color w:val="000000"/>
          <w:szCs w:val="24"/>
        </w:rPr>
        <w:t>governmental</w:t>
      </w:r>
      <w:r w:rsidR="0009028C">
        <w:rPr>
          <w:rFonts w:ascii="TimesNewRomanPSMT" w:hAnsi="TimesNewRomanPSMT"/>
          <w:color w:val="000000"/>
          <w:szCs w:val="24"/>
        </w:rPr>
        <w:t xml:space="preserve"> agencies, </w:t>
      </w:r>
      <w:r w:rsidR="00525B22">
        <w:rPr>
          <w:rFonts w:ascii="TimesNewRomanPSMT" w:hAnsi="TimesNewRomanPSMT"/>
          <w:color w:val="000000"/>
          <w:szCs w:val="24"/>
        </w:rPr>
        <w:t xml:space="preserve">and </w:t>
      </w:r>
      <w:r w:rsidR="00525B22" w:rsidRPr="0009028C">
        <w:rPr>
          <w:rFonts w:ascii="TimesNewRomanPSMT" w:hAnsi="TimesNewRomanPSMT"/>
          <w:color w:val="000000"/>
          <w:szCs w:val="24"/>
        </w:rPr>
        <w:t>public</w:t>
      </w:r>
      <w:r w:rsidR="0009028C" w:rsidRPr="0009028C">
        <w:rPr>
          <w:rFonts w:ascii="TimesNewRomanPSMT" w:hAnsi="TimesNewRomanPSMT"/>
          <w:color w:val="000000"/>
          <w:szCs w:val="24"/>
        </w:rPr>
        <w:t xml:space="preserve"> consultation are</w:t>
      </w:r>
      <w:r w:rsidR="0009028C">
        <w:rPr>
          <w:rFonts w:ascii="TimesNewRomanPSMT" w:hAnsi="TimesNewRomanPSMT"/>
          <w:color w:val="000000"/>
        </w:rPr>
        <w:t xml:space="preserve"> </w:t>
      </w:r>
      <w:r w:rsidR="0009028C" w:rsidRPr="0009028C">
        <w:rPr>
          <w:rFonts w:ascii="TimesNewRomanPSMT" w:hAnsi="TimesNewRomanPSMT"/>
          <w:color w:val="000000"/>
          <w:szCs w:val="24"/>
        </w:rPr>
        <w:t>needed</w:t>
      </w:r>
      <w:r w:rsidR="00002205" w:rsidRPr="00002205">
        <w:rPr>
          <w:rFonts w:ascii="TimesNewRomanPSMT" w:hAnsi="TimesNewRomanPSMT"/>
          <w:color w:val="000000"/>
          <w:szCs w:val="24"/>
        </w:rPr>
        <w:t xml:space="preserve"> in water management and water conservation</w:t>
      </w:r>
      <w:r w:rsidR="0009028C" w:rsidRPr="0009028C">
        <w:rPr>
          <w:rFonts w:ascii="TimesNewRomanPSMT" w:hAnsi="TimesNewRomanPSMT"/>
          <w:color w:val="000000"/>
          <w:szCs w:val="24"/>
        </w:rPr>
        <w:t>.</w:t>
      </w:r>
      <w:r w:rsidR="0009028C" w:rsidRPr="0009028C">
        <w:t xml:space="preserve"> </w:t>
      </w:r>
      <w:r w:rsidR="005E084E">
        <w:rPr>
          <w:rFonts w:ascii="TimesNewRomanPSMT" w:hAnsi="TimesNewRomanPSMT"/>
          <w:color w:val="000000"/>
          <w:szCs w:val="24"/>
        </w:rPr>
        <w:t xml:space="preserve"> </w:t>
      </w:r>
    </w:p>
    <w:p w:rsidR="00FE7997" w:rsidRDefault="00FE7997" w:rsidP="00FE7997"/>
    <w:p w:rsidR="00494CC1" w:rsidRDefault="00494CC1" w:rsidP="00FE7997"/>
    <w:p w:rsidR="00494CC1" w:rsidRDefault="00494CC1" w:rsidP="00FE7997"/>
    <w:p w:rsidR="00494CC1" w:rsidRPr="00FE7997" w:rsidRDefault="00494CC1" w:rsidP="00FE7997"/>
    <w:p w:rsidR="00AB5E84" w:rsidRPr="005D67D5" w:rsidRDefault="00AB5E84" w:rsidP="0088454D">
      <w:pPr>
        <w:pStyle w:val="Heading1"/>
        <w:numPr>
          <w:ilvl w:val="0"/>
          <w:numId w:val="75"/>
        </w:numPr>
        <w:spacing w:after="240" w:line="360" w:lineRule="auto"/>
        <w:ind w:left="284" w:hanging="284"/>
      </w:pPr>
      <w:bookmarkStart w:id="245" w:name="_Toc136418457"/>
      <w:r w:rsidRPr="005D67D5">
        <w:lastRenderedPageBreak/>
        <w:t>SUMMARY, CONCLUSION AND RECOMMENDATION</w:t>
      </w:r>
      <w:bookmarkEnd w:id="245"/>
    </w:p>
    <w:p w:rsidR="00AB5E84" w:rsidRPr="00AB5E84" w:rsidRDefault="00AB5E84" w:rsidP="0088454D">
      <w:pPr>
        <w:pStyle w:val="Heading2"/>
        <w:numPr>
          <w:ilvl w:val="1"/>
          <w:numId w:val="76"/>
        </w:numPr>
        <w:spacing w:after="240" w:line="360" w:lineRule="auto"/>
        <w:ind w:left="738" w:hanging="454"/>
      </w:pPr>
      <w:r w:rsidRPr="00AB5E84">
        <w:t xml:space="preserve"> </w:t>
      </w:r>
      <w:bookmarkStart w:id="246" w:name="_Toc136418458"/>
      <w:r w:rsidRPr="00AB5E84">
        <w:t>SUMMARY</w:t>
      </w:r>
      <w:bookmarkEnd w:id="246"/>
    </w:p>
    <w:p w:rsidR="00AB5E84" w:rsidRPr="00AB5E84" w:rsidRDefault="00AB5E84" w:rsidP="00B46AA3">
      <w:pPr>
        <w:spacing w:line="360" w:lineRule="auto"/>
        <w:jc w:val="both"/>
        <w:rPr>
          <w:rFonts w:cs="Times New Roman"/>
          <w:color w:val="0D0D0D"/>
          <w:szCs w:val="24"/>
        </w:rPr>
      </w:pPr>
      <w:r w:rsidRPr="00AB5E84">
        <w:rPr>
          <w:rFonts w:cs="Times New Roman"/>
          <w:color w:val="000000"/>
          <w:szCs w:val="24"/>
        </w:rPr>
        <w:t>Water is a precious, essential natural resource required for the survival of all living beings and it is necessary for all forms of human, animal and plant life, and it plays an important role in supporting productive human activities such as Agricultural expansion, Energy</w:t>
      </w:r>
      <w:r w:rsidR="002E04D2">
        <w:rPr>
          <w:rFonts w:cs="Times New Roman"/>
          <w:color w:val="000000"/>
          <w:szCs w:val="24"/>
        </w:rPr>
        <w:t xml:space="preserve"> and</w:t>
      </w:r>
      <w:r w:rsidRPr="00AB5E84">
        <w:rPr>
          <w:rFonts w:cs="Times New Roman"/>
          <w:color w:val="000000"/>
          <w:szCs w:val="24"/>
        </w:rPr>
        <w:t xml:space="preserve"> Industrial production, </w:t>
      </w:r>
      <w:r w:rsidR="000C7E15">
        <w:rPr>
          <w:rFonts w:cs="Times New Roman"/>
          <w:color w:val="000000"/>
          <w:szCs w:val="24"/>
        </w:rPr>
        <w:t>Livestock</w:t>
      </w:r>
      <w:r w:rsidRPr="00AB5E84">
        <w:rPr>
          <w:rFonts w:cs="Times New Roman"/>
          <w:color w:val="000000"/>
          <w:szCs w:val="24"/>
        </w:rPr>
        <w:t xml:space="preserve"> development, </w:t>
      </w:r>
      <w:r w:rsidR="000C7E15">
        <w:rPr>
          <w:rFonts w:cs="Times New Roman"/>
          <w:color w:val="000000"/>
          <w:szCs w:val="24"/>
        </w:rPr>
        <w:t>Domestic</w:t>
      </w:r>
      <w:r w:rsidRPr="00AB5E84">
        <w:rPr>
          <w:rFonts w:cs="Times New Roman"/>
          <w:color w:val="000000"/>
          <w:szCs w:val="24"/>
        </w:rPr>
        <w:t xml:space="preserve"> utilization and others.</w:t>
      </w:r>
      <w:r w:rsidRPr="00AB5E84">
        <w:rPr>
          <w:rFonts w:cs="Times New Roman"/>
          <w:color w:val="0D0D0D"/>
          <w:szCs w:val="24"/>
        </w:rPr>
        <w:t xml:space="preserve"> However, water demand has been rapidly increasing because of population growth, Agricultural expansion and numerous development</w:t>
      </w:r>
      <w:r w:rsidR="00E04628">
        <w:rPr>
          <w:rFonts w:cs="Times New Roman"/>
          <w:color w:val="0D0D0D"/>
          <w:szCs w:val="24"/>
        </w:rPr>
        <w:t>al</w:t>
      </w:r>
      <w:r w:rsidRPr="00AB5E84">
        <w:rPr>
          <w:rFonts w:cs="Times New Roman"/>
          <w:color w:val="0D0D0D"/>
          <w:szCs w:val="24"/>
        </w:rPr>
        <w:t xml:space="preserve"> activities.</w:t>
      </w:r>
    </w:p>
    <w:p w:rsidR="00AB5E84" w:rsidRPr="00AB5E84" w:rsidRDefault="00AB5E84" w:rsidP="00AB5E84">
      <w:pPr>
        <w:spacing w:line="360" w:lineRule="auto"/>
        <w:jc w:val="both"/>
        <w:rPr>
          <w:rFonts w:cs="Times New Roman"/>
          <w:color w:val="0D0D0D"/>
          <w:szCs w:val="24"/>
        </w:rPr>
      </w:pPr>
      <w:r w:rsidRPr="00AB5E84">
        <w:rPr>
          <w:rFonts w:ascii="TimesNewRomanPSMT" w:hAnsi="TimesNewRomanPSMT"/>
          <w:color w:val="0D0D0D"/>
          <w:szCs w:val="24"/>
        </w:rPr>
        <w:t xml:space="preserve">To make the study more </w:t>
      </w:r>
      <w:r w:rsidR="00695190" w:rsidRPr="00AB5E84">
        <w:rPr>
          <w:rFonts w:ascii="TimesNewRomanPSMT" w:hAnsi="TimesNewRomanPSMT"/>
          <w:color w:val="0D0D0D"/>
          <w:szCs w:val="24"/>
        </w:rPr>
        <w:t>valid</w:t>
      </w:r>
      <w:r w:rsidRPr="00AB5E84">
        <w:rPr>
          <w:rFonts w:ascii="TimesNewRomanPSMT" w:hAnsi="TimesNewRomanPSMT"/>
          <w:color w:val="0D0D0D"/>
          <w:szCs w:val="24"/>
        </w:rPr>
        <w:t xml:space="preserve"> and </w:t>
      </w:r>
      <w:r w:rsidR="00695190" w:rsidRPr="00AB5E84">
        <w:rPr>
          <w:rFonts w:ascii="TimesNewRomanPSMT" w:hAnsi="TimesNewRomanPSMT"/>
          <w:color w:val="0D0D0D"/>
          <w:szCs w:val="24"/>
        </w:rPr>
        <w:t>well-meaning</w:t>
      </w:r>
      <w:r w:rsidRPr="00AB5E84">
        <w:rPr>
          <w:rFonts w:ascii="TimesNewRomanPSMT" w:hAnsi="TimesNewRomanPSMT"/>
          <w:color w:val="0D0D0D"/>
          <w:szCs w:val="24"/>
        </w:rPr>
        <w:t>, first, the meteorological and</w:t>
      </w:r>
      <w:r w:rsidR="00700F33">
        <w:rPr>
          <w:rFonts w:ascii="TimesNewRomanPSMT" w:hAnsi="TimesNewRomanPSMT" w:hint="eastAsia"/>
          <w:color w:val="0D0D0D"/>
        </w:rPr>
        <w:t> </w:t>
      </w:r>
      <w:r w:rsidRPr="00AB5E84">
        <w:rPr>
          <w:rFonts w:ascii="TimesNewRomanPSMT" w:hAnsi="TimesNewRomanPSMT"/>
          <w:color w:val="0D0D0D"/>
          <w:szCs w:val="24"/>
        </w:rPr>
        <w:t xml:space="preserve">streamflow </w:t>
      </w:r>
      <w:r w:rsidR="00F80323">
        <w:rPr>
          <w:rFonts w:ascii="TimesNewRomanPSMT" w:hAnsi="TimesNewRomanPSMT"/>
          <w:color w:val="0D0D0D"/>
          <w:szCs w:val="24"/>
        </w:rPr>
        <w:t xml:space="preserve">filling </w:t>
      </w:r>
      <w:r w:rsidRPr="00AB5E84">
        <w:rPr>
          <w:rFonts w:ascii="TimesNewRomanPSMT" w:hAnsi="TimesNewRomanPSMT"/>
          <w:color w:val="0D0D0D"/>
          <w:szCs w:val="24"/>
        </w:rPr>
        <w:t>mi</w:t>
      </w:r>
      <w:r w:rsidR="00F80323">
        <w:rPr>
          <w:rFonts w:ascii="TimesNewRomanPSMT" w:hAnsi="TimesNewRomanPSMT"/>
          <w:color w:val="0D0D0D"/>
          <w:szCs w:val="24"/>
        </w:rPr>
        <w:t>ssed data</w:t>
      </w:r>
      <w:r w:rsidRPr="00AB5E84">
        <w:rPr>
          <w:rFonts w:ascii="TimesNewRomanPSMT" w:hAnsi="TimesNewRomanPSMT"/>
          <w:color w:val="0D0D0D"/>
          <w:szCs w:val="24"/>
        </w:rPr>
        <w:t xml:space="preserve"> were filled</w:t>
      </w:r>
      <w:r w:rsidR="00700F33">
        <w:rPr>
          <w:rFonts w:ascii="TimesNewRomanPSMT" w:hAnsi="TimesNewRomanPSMT" w:hint="eastAsia"/>
          <w:color w:val="0D0D0D"/>
        </w:rPr>
        <w:t> </w:t>
      </w:r>
      <w:r w:rsidR="00F80323">
        <w:rPr>
          <w:rFonts w:ascii="TimesNewRomanPSMT" w:hAnsi="TimesNewRomanPSMT"/>
          <w:color w:val="0D0D0D"/>
          <w:szCs w:val="24"/>
        </w:rPr>
        <w:t>by the</w:t>
      </w:r>
      <w:r w:rsidRPr="00AB5E84">
        <w:rPr>
          <w:rFonts w:ascii="TimesNewRomanPSMT" w:hAnsi="TimesNewRomanPSMT"/>
          <w:color w:val="0D0D0D"/>
          <w:szCs w:val="24"/>
        </w:rPr>
        <w:t xml:space="preserve"> Arithmetic and Normal Rati</w:t>
      </w:r>
      <w:r w:rsidR="00F80323">
        <w:rPr>
          <w:rFonts w:ascii="TimesNewRomanPSMT" w:hAnsi="TimesNewRomanPSMT"/>
          <w:color w:val="0D0D0D"/>
          <w:szCs w:val="24"/>
        </w:rPr>
        <w:t>o method.</w:t>
      </w:r>
      <w:r w:rsidRPr="00AB5E84">
        <w:rPr>
          <w:rFonts w:ascii="TimesNewRomanPSMT" w:hAnsi="TimesNewRomanPSMT"/>
          <w:color w:val="0D0D0D"/>
          <w:szCs w:val="24"/>
        </w:rPr>
        <w:t xml:space="preserve"> The consistency,</w:t>
      </w:r>
      <w:r w:rsidR="00700F33">
        <w:rPr>
          <w:rFonts w:ascii="TimesNewRomanPSMT" w:hAnsi="TimesNewRomanPSMT" w:hint="eastAsia"/>
          <w:color w:val="0D0D0D"/>
        </w:rPr>
        <w:t> </w:t>
      </w:r>
      <w:r w:rsidRPr="00AB5E84">
        <w:rPr>
          <w:rFonts w:ascii="TimesNewRomanPSMT" w:hAnsi="TimesNewRomanPSMT"/>
          <w:color w:val="0D0D0D"/>
          <w:szCs w:val="24"/>
        </w:rPr>
        <w:t xml:space="preserve">homogeneity, and outlier test of the filled data were then checked at </w:t>
      </w:r>
      <w:r w:rsidR="00B97DB7">
        <w:rPr>
          <w:rFonts w:ascii="TimesNewRomanPSMT" w:hAnsi="TimesNewRomanPSMT"/>
          <w:color w:val="0D0D0D"/>
          <w:szCs w:val="24"/>
        </w:rPr>
        <w:t>hydro</w:t>
      </w:r>
      <w:r w:rsidR="00B97DB7" w:rsidRPr="00AB5E84">
        <w:rPr>
          <w:rFonts w:ascii="TimesNewRomanPSMT" w:hAnsi="TimesNewRomanPSMT"/>
          <w:color w:val="0D0D0D"/>
          <w:szCs w:val="24"/>
        </w:rPr>
        <w:t xml:space="preserve"> meteorological </w:t>
      </w:r>
      <w:r w:rsidR="00B97DB7">
        <w:rPr>
          <w:rFonts w:ascii="TimesNewRomanPSMT" w:hAnsi="TimesNewRomanPSMT"/>
          <w:color w:val="0D0D0D"/>
          <w:szCs w:val="24"/>
        </w:rPr>
        <w:t>stations</w:t>
      </w:r>
      <w:r w:rsidRPr="00AB5E84">
        <w:rPr>
          <w:rFonts w:ascii="TimesNewRomanPSMT" w:hAnsi="TimesNewRomanPSMT"/>
          <w:color w:val="0D0D0D"/>
          <w:szCs w:val="24"/>
        </w:rPr>
        <w:t>. After this examination, all of the data were checked</w:t>
      </w:r>
      <w:r w:rsidRPr="00AB5E84">
        <w:rPr>
          <w:rFonts w:ascii="TimesNewRomanPSMT" w:hAnsi="TimesNewRomanPSMT"/>
          <w:color w:val="0D0D0D"/>
        </w:rPr>
        <w:t xml:space="preserve"> </w:t>
      </w:r>
      <w:r w:rsidR="00700F33">
        <w:rPr>
          <w:rFonts w:ascii="TimesNewRomanPSMT" w:hAnsi="TimesNewRomanPSMT"/>
          <w:color w:val="0D0D0D"/>
          <w:szCs w:val="24"/>
        </w:rPr>
        <w:t>consistent,</w:t>
      </w:r>
      <w:r w:rsidR="00700F33">
        <w:t xml:space="preserve"> </w:t>
      </w:r>
      <w:r w:rsidR="00B97DB7">
        <w:rPr>
          <w:rFonts w:ascii="TimesNewRomanPSMT" w:hAnsi="TimesNewRomanPSMT"/>
          <w:color w:val="0D0D0D"/>
          <w:szCs w:val="24"/>
        </w:rPr>
        <w:t>homogeneous, and some</w:t>
      </w:r>
      <w:r w:rsidRPr="00AB5E84">
        <w:rPr>
          <w:rFonts w:ascii="TimesNewRomanPSMT" w:hAnsi="TimesNewRomanPSMT"/>
          <w:color w:val="0D0D0D"/>
          <w:szCs w:val="24"/>
        </w:rPr>
        <w:t xml:space="preserve"> outliers were found</w:t>
      </w:r>
      <w:r w:rsidR="00B97DB7">
        <w:rPr>
          <w:rFonts w:ascii="TimesNewRomanPSMT" w:hAnsi="TimesNewRomanPSMT"/>
          <w:color w:val="0D0D0D"/>
          <w:szCs w:val="24"/>
        </w:rPr>
        <w:t xml:space="preserve"> and corrected</w:t>
      </w:r>
      <w:r w:rsidRPr="00AB5E84">
        <w:rPr>
          <w:rFonts w:ascii="TimesNewRomanPSMT" w:hAnsi="TimesNewRomanPSMT"/>
          <w:color w:val="0D0D0D"/>
          <w:szCs w:val="24"/>
        </w:rPr>
        <w:t>.</w:t>
      </w:r>
    </w:p>
    <w:p w:rsidR="000159D0" w:rsidRDefault="00AB5E84" w:rsidP="00AB5E84">
      <w:pPr>
        <w:spacing w:line="360" w:lineRule="auto"/>
        <w:jc w:val="both"/>
        <w:rPr>
          <w:rFonts w:cs="Times New Roman"/>
          <w:color w:val="000000"/>
          <w:szCs w:val="24"/>
        </w:rPr>
      </w:pPr>
      <w:r w:rsidRPr="00AB5E84">
        <w:rPr>
          <w:rFonts w:cs="Times New Roman"/>
          <w:color w:val="0D0D0D"/>
          <w:szCs w:val="24"/>
        </w:rPr>
        <w:t xml:space="preserve">In this study the first step was determining </w:t>
      </w:r>
      <w:r w:rsidR="00BE0434">
        <w:rPr>
          <w:rFonts w:cs="Times New Roman"/>
          <w:color w:val="0D0D0D"/>
          <w:szCs w:val="24"/>
        </w:rPr>
        <w:t xml:space="preserve">surface </w:t>
      </w:r>
      <w:r w:rsidRPr="00AB5E84">
        <w:rPr>
          <w:rFonts w:cs="Times New Roman"/>
          <w:color w:val="0D0D0D"/>
          <w:szCs w:val="24"/>
        </w:rPr>
        <w:t xml:space="preserve">water potential </w:t>
      </w:r>
      <w:r w:rsidRPr="00AB5E84">
        <w:rPr>
          <w:rFonts w:cs="Times New Roman"/>
          <w:color w:val="000000"/>
          <w:szCs w:val="24"/>
        </w:rPr>
        <w:t>by applying</w:t>
      </w:r>
      <w:r w:rsidR="00BE0434">
        <w:rPr>
          <w:rFonts w:cs="Times New Roman"/>
          <w:color w:val="000000"/>
          <w:szCs w:val="24"/>
        </w:rPr>
        <w:t xml:space="preserve"> semi distributed</w:t>
      </w:r>
      <w:r w:rsidRPr="00AB5E84">
        <w:rPr>
          <w:rFonts w:cs="Times New Roman"/>
          <w:color w:val="000000"/>
          <w:szCs w:val="24"/>
        </w:rPr>
        <w:t xml:space="preserve"> hydrological model</w:t>
      </w:r>
      <w:r w:rsidR="00BE0434">
        <w:rPr>
          <w:rFonts w:cs="Times New Roman"/>
          <w:color w:val="000000"/>
          <w:szCs w:val="24"/>
        </w:rPr>
        <w:t xml:space="preserve"> (SWAT), it</w:t>
      </w:r>
      <w:r w:rsidRPr="00AB5E84">
        <w:rPr>
          <w:rFonts w:cs="Times New Roman"/>
          <w:color w:val="000000"/>
          <w:szCs w:val="24"/>
        </w:rPr>
        <w:t xml:space="preserve"> requires soil, land use/cover, topographic slope and met</w:t>
      </w:r>
      <w:r w:rsidR="00D61011">
        <w:rPr>
          <w:rFonts w:cs="Times New Roman"/>
          <w:color w:val="000000"/>
          <w:szCs w:val="24"/>
        </w:rPr>
        <w:t>rological data as basic inputs</w:t>
      </w:r>
      <w:r w:rsidR="000159D0">
        <w:rPr>
          <w:rFonts w:cs="Times New Roman"/>
          <w:color w:val="000000"/>
          <w:szCs w:val="24"/>
        </w:rPr>
        <w:t xml:space="preserve"> And </w:t>
      </w:r>
      <w:r w:rsidR="000159D0" w:rsidRPr="00AB5E84">
        <w:rPr>
          <w:rFonts w:cs="Times New Roman"/>
          <w:color w:val="000000"/>
          <w:szCs w:val="24"/>
        </w:rPr>
        <w:t xml:space="preserve">SWAT-CUP (Sufi-2 algorithm). </w:t>
      </w:r>
      <w:r w:rsidR="000159D0">
        <w:rPr>
          <w:rFonts w:cs="Times New Roman"/>
          <w:color w:val="000000"/>
          <w:szCs w:val="24"/>
        </w:rPr>
        <w:t xml:space="preserve">Was used to reduce the difference </w:t>
      </w:r>
      <w:r w:rsidRPr="00AB5E84">
        <w:rPr>
          <w:rFonts w:cs="Times New Roman"/>
          <w:color w:val="000000"/>
          <w:szCs w:val="24"/>
        </w:rPr>
        <w:t>measured da</w:t>
      </w:r>
      <w:r w:rsidR="00D61011">
        <w:rPr>
          <w:rFonts w:cs="Times New Roman"/>
          <w:color w:val="000000"/>
          <w:szCs w:val="24"/>
        </w:rPr>
        <w:t xml:space="preserve">ta and simulated result. </w:t>
      </w:r>
    </w:p>
    <w:p w:rsidR="00AB5E84" w:rsidRPr="00AB5E84" w:rsidRDefault="00AB5E84" w:rsidP="00AB5E84">
      <w:pPr>
        <w:spacing w:line="360" w:lineRule="auto"/>
        <w:jc w:val="both"/>
        <w:rPr>
          <w:rFonts w:cs="Times New Roman"/>
          <w:color w:val="0D0D0D"/>
          <w:szCs w:val="24"/>
        </w:rPr>
      </w:pPr>
      <w:r w:rsidRPr="00AB5E84">
        <w:rPr>
          <w:rFonts w:cs="Times New Roman"/>
          <w:color w:val="000000"/>
          <w:szCs w:val="24"/>
        </w:rPr>
        <w:t xml:space="preserve">The simulated </w:t>
      </w:r>
      <w:r w:rsidR="00D90BA0" w:rsidRPr="00AB5E84">
        <w:rPr>
          <w:rFonts w:cs="Times New Roman"/>
          <w:color w:val="000000"/>
          <w:szCs w:val="24"/>
        </w:rPr>
        <w:t>result has exposed</w:t>
      </w:r>
      <w:r w:rsidRPr="00AB5E84">
        <w:rPr>
          <w:rFonts w:cs="Times New Roman"/>
          <w:color w:val="000000"/>
          <w:szCs w:val="24"/>
        </w:rPr>
        <w:t xml:space="preserve"> that about 773.5 MCM available surface water resources through Aposto and kola gauging stations and Dongora ungauged station each year. The inflows to the area maximum over April and minimum over December </w:t>
      </w:r>
      <w:r w:rsidR="00703319">
        <w:rPr>
          <w:rFonts w:cs="Times New Roman"/>
          <w:color w:val="000000"/>
          <w:szCs w:val="24"/>
        </w:rPr>
        <w:t xml:space="preserve">months </w:t>
      </w:r>
      <w:r w:rsidR="00B53694">
        <w:rPr>
          <w:rFonts w:cs="Times New Roman"/>
          <w:color w:val="000000"/>
          <w:szCs w:val="24"/>
        </w:rPr>
        <w:t xml:space="preserve">was </w:t>
      </w:r>
      <w:r w:rsidRPr="00AB5E84">
        <w:rPr>
          <w:rFonts w:cs="Times New Roman"/>
          <w:color w:val="000000"/>
          <w:szCs w:val="24"/>
        </w:rPr>
        <w:t>up to 327.1</w:t>
      </w:r>
      <w:r w:rsidR="00D90BA0">
        <w:rPr>
          <w:rFonts w:cs="Times New Roman"/>
          <w:color w:val="000000"/>
          <w:szCs w:val="24"/>
        </w:rPr>
        <w:t> </w:t>
      </w:r>
      <w:r w:rsidRPr="00AB5E84">
        <w:rPr>
          <w:rFonts w:cs="Times New Roman"/>
          <w:color w:val="000000"/>
          <w:szCs w:val="24"/>
        </w:rPr>
        <w:t>MCM and 37.6</w:t>
      </w:r>
      <w:r w:rsidR="00D90BA0">
        <w:rPr>
          <w:rFonts w:cs="Times New Roman"/>
          <w:color w:val="000000"/>
          <w:szCs w:val="24"/>
        </w:rPr>
        <w:t> </w:t>
      </w:r>
      <w:r w:rsidRPr="00AB5E84">
        <w:rPr>
          <w:rFonts w:cs="Times New Roman"/>
          <w:color w:val="000000"/>
          <w:szCs w:val="24"/>
        </w:rPr>
        <w:t>MCM, respectively.</w:t>
      </w:r>
    </w:p>
    <w:p w:rsidR="00AB5E84" w:rsidRPr="00AB5E84" w:rsidRDefault="00AB5E84" w:rsidP="00AB5E84">
      <w:pPr>
        <w:spacing w:line="360" w:lineRule="auto"/>
        <w:jc w:val="both"/>
        <w:rPr>
          <w:rFonts w:cs="Times New Roman"/>
          <w:szCs w:val="24"/>
        </w:rPr>
      </w:pPr>
      <w:r w:rsidRPr="003636DD">
        <w:rPr>
          <w:rFonts w:cs="Times New Roman"/>
          <w:color w:val="000000"/>
          <w:szCs w:val="24"/>
        </w:rPr>
        <w:t>After that</w:t>
      </w:r>
      <w:r w:rsidR="003636DD">
        <w:rPr>
          <w:rFonts w:cs="Times New Roman"/>
          <w:color w:val="000000"/>
          <w:szCs w:val="24"/>
        </w:rPr>
        <w:t xml:space="preserve"> the second step allocation of</w:t>
      </w:r>
      <w:r w:rsidRPr="00AB5E84">
        <w:rPr>
          <w:rFonts w:cs="Times New Roman"/>
          <w:color w:val="000000"/>
          <w:szCs w:val="24"/>
        </w:rPr>
        <w:t xml:space="preserve"> the surface water resources </w:t>
      </w:r>
      <w:r w:rsidR="003636DD">
        <w:rPr>
          <w:rFonts w:cs="Times New Roman"/>
          <w:color w:val="000000"/>
          <w:szCs w:val="24"/>
        </w:rPr>
        <w:t>to demanding sectors in the watershed</w:t>
      </w:r>
      <w:r w:rsidRPr="00AB5E84">
        <w:rPr>
          <w:rFonts w:cs="Times New Roman"/>
          <w:color w:val="000000"/>
          <w:szCs w:val="24"/>
        </w:rPr>
        <w:t xml:space="preserve">. In this hierarchy </w:t>
      </w:r>
      <w:r w:rsidR="00B53694">
        <w:rPr>
          <w:rFonts w:cs="Times New Roman"/>
          <w:color w:val="000000"/>
          <w:szCs w:val="24"/>
        </w:rPr>
        <w:t>assessing</w:t>
      </w:r>
      <w:r w:rsidRPr="00AB5E84">
        <w:rPr>
          <w:rFonts w:cs="Times New Roman"/>
          <w:color w:val="000000"/>
          <w:szCs w:val="24"/>
        </w:rPr>
        <w:t xml:space="preserve"> current</w:t>
      </w:r>
      <w:r w:rsidRPr="00AB5E84">
        <w:rPr>
          <w:rFonts w:cs="Times New Roman"/>
          <w:color w:val="0D0D0D"/>
          <w:szCs w:val="24"/>
        </w:rPr>
        <w:t xml:space="preserve"> and future water demand of the area under three different scenarios, namely reference scenario, scenario one, scenario two.</w:t>
      </w:r>
      <w:r w:rsidRPr="00AB5E84">
        <w:rPr>
          <w:rFonts w:cs="Times New Roman"/>
          <w:szCs w:val="24"/>
        </w:rPr>
        <w:t xml:space="preserve"> </w:t>
      </w:r>
      <w:r w:rsidR="00B53694">
        <w:rPr>
          <w:rFonts w:cs="Times New Roman"/>
          <w:color w:val="000000"/>
          <w:szCs w:val="24"/>
        </w:rPr>
        <w:t>All of scenarios</w:t>
      </w:r>
      <w:r w:rsidRPr="00AB5E84">
        <w:rPr>
          <w:rFonts w:cs="Times New Roman"/>
          <w:color w:val="000000"/>
          <w:szCs w:val="24"/>
        </w:rPr>
        <w:t xml:space="preserve"> </w:t>
      </w:r>
      <w:r w:rsidR="003636DD">
        <w:rPr>
          <w:rFonts w:cs="Times New Roman"/>
          <w:color w:val="000000"/>
          <w:szCs w:val="24"/>
        </w:rPr>
        <w:t xml:space="preserve">assessed based on </w:t>
      </w:r>
      <w:r w:rsidRPr="00AB5E84">
        <w:rPr>
          <w:rFonts w:cs="Times New Roman"/>
          <w:color w:val="000000"/>
          <w:szCs w:val="24"/>
        </w:rPr>
        <w:t>population growth rate</w:t>
      </w:r>
      <w:r w:rsidR="003636DD">
        <w:rPr>
          <w:rFonts w:cs="Times New Roman"/>
          <w:color w:val="000000"/>
          <w:szCs w:val="24"/>
        </w:rPr>
        <w:t xml:space="preserve"> (</w:t>
      </w:r>
      <w:r w:rsidR="003636DD" w:rsidRPr="00AB5E84">
        <w:rPr>
          <w:rFonts w:cs="Times New Roman"/>
          <w:color w:val="000000"/>
          <w:szCs w:val="24"/>
        </w:rPr>
        <w:t xml:space="preserve">Human as well as </w:t>
      </w:r>
      <w:r w:rsidR="003636DD">
        <w:rPr>
          <w:rFonts w:cs="Times New Roman"/>
          <w:color w:val="000000"/>
          <w:szCs w:val="24"/>
        </w:rPr>
        <w:t>Livestock</w:t>
      </w:r>
      <w:r w:rsidR="003636DD" w:rsidRPr="00AB5E84">
        <w:rPr>
          <w:rFonts w:cs="Times New Roman"/>
          <w:color w:val="000000"/>
          <w:szCs w:val="24"/>
        </w:rPr>
        <w:t xml:space="preserve"> Population increase</w:t>
      </w:r>
      <w:r w:rsidR="003636DD">
        <w:rPr>
          <w:rFonts w:cs="Times New Roman"/>
          <w:color w:val="000000"/>
          <w:szCs w:val="24"/>
        </w:rPr>
        <w:t>)</w:t>
      </w:r>
      <w:r w:rsidRPr="00AB5E84">
        <w:rPr>
          <w:rFonts w:cs="Times New Roman"/>
          <w:color w:val="000000"/>
          <w:szCs w:val="24"/>
        </w:rPr>
        <w:t xml:space="preserve"> and water demand increm</w:t>
      </w:r>
      <w:r w:rsidR="003636DD">
        <w:rPr>
          <w:rFonts w:cs="Times New Roman"/>
          <w:color w:val="000000"/>
          <w:szCs w:val="24"/>
        </w:rPr>
        <w:t>ent due to irrigation expansion</w:t>
      </w:r>
      <w:r w:rsidRPr="00AB5E84">
        <w:rPr>
          <w:rFonts w:cs="Times New Roman"/>
          <w:color w:val="000000"/>
          <w:szCs w:val="24"/>
        </w:rPr>
        <w:t xml:space="preserve">. </w:t>
      </w:r>
    </w:p>
    <w:p w:rsidR="00AB5E84" w:rsidRPr="00AB5E84" w:rsidRDefault="003636DD" w:rsidP="00AB5E84">
      <w:pPr>
        <w:spacing w:line="360" w:lineRule="auto"/>
        <w:jc w:val="both"/>
        <w:rPr>
          <w:rFonts w:cs="Times New Roman"/>
          <w:color w:val="000000"/>
          <w:szCs w:val="24"/>
        </w:rPr>
      </w:pPr>
      <w:r>
        <w:rPr>
          <w:rFonts w:cs="Times New Roman"/>
          <w:color w:val="000000"/>
          <w:szCs w:val="24"/>
        </w:rPr>
        <w:t>The watershed</w:t>
      </w:r>
      <w:r w:rsidR="00AB5E84" w:rsidRPr="00AB5E84">
        <w:rPr>
          <w:rFonts w:cs="Times New Roman"/>
          <w:color w:val="000000"/>
          <w:szCs w:val="24"/>
        </w:rPr>
        <w:t xml:space="preserve"> is rich with quantities of surface water resources compared to currently available demands. The current utilization of these resources is very limited</w:t>
      </w:r>
      <w:r w:rsidR="00AB5E84" w:rsidRPr="00AB5E84">
        <w:rPr>
          <w:rFonts w:cs="Times New Roman"/>
          <w:color w:val="000000"/>
        </w:rPr>
        <w:t xml:space="preserve"> </w:t>
      </w:r>
      <w:r w:rsidR="00AB5E84" w:rsidRPr="00AB5E84">
        <w:rPr>
          <w:rFonts w:cs="Times New Roman"/>
          <w:color w:val="000000"/>
          <w:szCs w:val="24"/>
        </w:rPr>
        <w:t xml:space="preserve">at the moment and it is around </w:t>
      </w:r>
      <w:r w:rsidR="003F5DE4">
        <w:rPr>
          <w:rFonts w:cs="Times New Roman"/>
          <w:color w:val="0D0D0D"/>
          <w:szCs w:val="24"/>
        </w:rPr>
        <w:t>110.</w:t>
      </w:r>
      <w:r w:rsidR="00AB5E84" w:rsidRPr="00AB5E84">
        <w:rPr>
          <w:rFonts w:cs="Times New Roman"/>
          <w:color w:val="0D0D0D"/>
          <w:szCs w:val="24"/>
        </w:rPr>
        <w:t xml:space="preserve">1 </w:t>
      </w:r>
      <w:r w:rsidR="00AB5E84" w:rsidRPr="00AB5E84">
        <w:rPr>
          <w:rFonts w:cs="Times New Roman"/>
          <w:color w:val="000000"/>
          <w:szCs w:val="24"/>
        </w:rPr>
        <w:t>MCM (</w:t>
      </w:r>
      <w:r w:rsidR="003F5DE4">
        <w:rPr>
          <w:rFonts w:cs="Times New Roman"/>
          <w:color w:val="000000"/>
          <w:szCs w:val="24"/>
        </w:rPr>
        <w:t>14.3</w:t>
      </w:r>
      <w:r w:rsidR="00AB5E84" w:rsidRPr="00AB5E84">
        <w:rPr>
          <w:rFonts w:cs="Times New Roman"/>
          <w:color w:val="000000"/>
          <w:szCs w:val="24"/>
        </w:rPr>
        <w:t>% of available flow) within catchment for</w:t>
      </w:r>
      <w:r w:rsidR="00D72A0A">
        <w:rPr>
          <w:rFonts w:cs="Times New Roman"/>
          <w:color w:val="000000"/>
          <w:szCs w:val="24"/>
        </w:rPr>
        <w:t xml:space="preserve"> current account year 2021, </w:t>
      </w:r>
      <w:r w:rsidR="00AB5E84" w:rsidRPr="00AB5E84">
        <w:rPr>
          <w:rFonts w:cs="Times New Roman"/>
          <w:color w:val="000000"/>
          <w:szCs w:val="24"/>
        </w:rPr>
        <w:t>for reference scenario (2022-2050) it is around 1</w:t>
      </w:r>
      <w:r w:rsidR="003F5DE4">
        <w:rPr>
          <w:rFonts w:cs="Times New Roman"/>
          <w:color w:val="000000"/>
          <w:szCs w:val="24"/>
        </w:rPr>
        <w:t>26</w:t>
      </w:r>
      <w:r w:rsidR="00242CED">
        <w:rPr>
          <w:rFonts w:cs="Times New Roman"/>
          <w:color w:val="000000"/>
          <w:szCs w:val="24"/>
        </w:rPr>
        <w:t> </w:t>
      </w:r>
      <w:r w:rsidR="00AB5E84" w:rsidRPr="00AB5E84">
        <w:rPr>
          <w:rFonts w:cs="Times New Roman"/>
          <w:color w:val="000000"/>
          <w:szCs w:val="24"/>
        </w:rPr>
        <w:t>MCM (</w:t>
      </w:r>
      <w:r w:rsidR="003F5DE4">
        <w:rPr>
          <w:rFonts w:cs="Times New Roman"/>
          <w:color w:val="000000"/>
          <w:szCs w:val="24"/>
        </w:rPr>
        <w:t>16.3</w:t>
      </w:r>
      <w:r w:rsidR="00AB5E84" w:rsidRPr="00AB5E84">
        <w:rPr>
          <w:rFonts w:cs="Times New Roman"/>
          <w:color w:val="000000"/>
          <w:szCs w:val="24"/>
        </w:rPr>
        <w:t xml:space="preserve">% of available </w:t>
      </w:r>
      <w:r w:rsidR="00AB5E84" w:rsidRPr="00AB5E84">
        <w:rPr>
          <w:rFonts w:cs="Times New Roman"/>
          <w:color w:val="000000"/>
          <w:szCs w:val="24"/>
        </w:rPr>
        <w:lastRenderedPageBreak/>
        <w:t>flow)</w:t>
      </w:r>
      <w:r w:rsidR="00D72A0A">
        <w:rPr>
          <w:rFonts w:cs="Times New Roman"/>
          <w:color w:val="000000"/>
          <w:szCs w:val="24"/>
        </w:rPr>
        <w:t xml:space="preserve"> and population growth scenario water demand was up to 195.1(25.2%</w:t>
      </w:r>
      <w:r w:rsidR="00F66363">
        <w:rPr>
          <w:rFonts w:cs="Times New Roman"/>
          <w:color w:val="000000"/>
          <w:szCs w:val="24"/>
        </w:rPr>
        <w:t xml:space="preserve">) </w:t>
      </w:r>
      <w:r w:rsidR="00F66363" w:rsidRPr="00AB5E84">
        <w:rPr>
          <w:rFonts w:cs="Times New Roman"/>
          <w:color w:val="000000"/>
          <w:szCs w:val="24"/>
        </w:rPr>
        <w:t>for</w:t>
      </w:r>
      <w:r w:rsidR="00D72A0A">
        <w:rPr>
          <w:rFonts w:cs="Times New Roman"/>
          <w:color w:val="000000"/>
          <w:szCs w:val="24"/>
        </w:rPr>
        <w:t xml:space="preserve"> all utilizers</w:t>
      </w:r>
      <w:r w:rsidR="00AB5E84" w:rsidRPr="00AB5E84">
        <w:rPr>
          <w:rFonts w:cs="Times New Roman"/>
          <w:color w:val="000000"/>
          <w:szCs w:val="24"/>
        </w:rPr>
        <w:t xml:space="preserve"> </w:t>
      </w:r>
      <w:r w:rsidR="00D72A0A">
        <w:rPr>
          <w:rFonts w:cs="Times New Roman"/>
          <w:color w:val="000000"/>
          <w:szCs w:val="24"/>
        </w:rPr>
        <w:t xml:space="preserve">discussed above attain their water requirement </w:t>
      </w:r>
      <w:r w:rsidR="00AB5E84" w:rsidRPr="00AB5E84">
        <w:rPr>
          <w:rFonts w:cs="Times New Roman"/>
          <w:color w:val="000000"/>
          <w:szCs w:val="24"/>
        </w:rPr>
        <w:t>completely.</w:t>
      </w:r>
    </w:p>
    <w:p w:rsidR="00AB5E84" w:rsidRPr="00AB5E84" w:rsidRDefault="00AB5E84" w:rsidP="00AB5E84">
      <w:pPr>
        <w:spacing w:line="360" w:lineRule="auto"/>
        <w:jc w:val="both"/>
        <w:rPr>
          <w:rFonts w:cs="Times New Roman"/>
          <w:color w:val="000000"/>
          <w:szCs w:val="24"/>
        </w:rPr>
      </w:pPr>
      <w:r w:rsidRPr="00AB5E84">
        <w:rPr>
          <w:rFonts w:ascii="TimesNewRomanPSMT" w:hAnsi="TimesNewRomanPSMT"/>
          <w:color w:val="0D0D0D"/>
          <w:szCs w:val="24"/>
        </w:rPr>
        <w:t>Though, the result of future water demand assessment</w:t>
      </w:r>
      <w:r w:rsidR="00DD56FF">
        <w:rPr>
          <w:rFonts w:ascii="TimesNewRomanPSMT" w:hAnsi="TimesNewRomanPSMT"/>
          <w:color w:val="0D0D0D"/>
          <w:szCs w:val="24"/>
        </w:rPr>
        <w:t xml:space="preserve"> </w:t>
      </w:r>
      <w:r w:rsidRPr="00AB5E84">
        <w:rPr>
          <w:rFonts w:ascii="TimesNewRomanPSMT" w:hAnsi="TimesNewRomanPSMT"/>
          <w:color w:val="0D0D0D"/>
          <w:szCs w:val="24"/>
        </w:rPr>
        <w:t>in</w:t>
      </w:r>
      <w:r w:rsidR="00DD56FF">
        <w:rPr>
          <w:rFonts w:ascii="TimesNewRomanPSMT" w:hAnsi="TimesNewRomanPSMT"/>
          <w:color w:val="0D0D0D"/>
          <w:szCs w:val="24"/>
        </w:rPr>
        <w:t xml:space="preserve">dicates that supply is scarce </w:t>
      </w:r>
      <w:r w:rsidRPr="00AB5E84">
        <w:rPr>
          <w:rFonts w:ascii="TimesNewRomanPSMT" w:hAnsi="TimesNewRomanPSMT"/>
          <w:color w:val="0D0D0D"/>
          <w:szCs w:val="24"/>
        </w:rPr>
        <w:t xml:space="preserve">in monthly timeframe on </w:t>
      </w:r>
      <w:r w:rsidR="00AE30B9">
        <w:rPr>
          <w:rFonts w:ascii="TimesNewRomanPSMT" w:hAnsi="TimesNewRomanPSMT"/>
          <w:color w:val="0D0D0D"/>
          <w:szCs w:val="24"/>
        </w:rPr>
        <w:t xml:space="preserve">the last </w:t>
      </w:r>
      <w:r w:rsidRPr="00AB5E84">
        <w:rPr>
          <w:rFonts w:ascii="TimesNewRomanPSMT" w:hAnsi="TimesNewRomanPSMT"/>
          <w:color w:val="0D0D0D"/>
          <w:szCs w:val="24"/>
        </w:rPr>
        <w:t xml:space="preserve">scenario </w:t>
      </w:r>
      <w:r w:rsidR="00F66363">
        <w:rPr>
          <w:rFonts w:ascii="TimesNewRomanPSMT" w:hAnsi="TimesNewRomanPSMT"/>
          <w:color w:val="0D0D0D"/>
          <w:szCs w:val="24"/>
        </w:rPr>
        <w:t>two</w:t>
      </w:r>
      <w:r w:rsidRPr="00AB5E84">
        <w:rPr>
          <w:rFonts w:ascii="TimesNewRomanPSMT" w:hAnsi="TimesNewRomanPSMT"/>
          <w:color w:val="0D0D0D"/>
          <w:szCs w:val="24"/>
        </w:rPr>
        <w:t xml:space="preserve">. The total water demand reveals that the water demands in the Upper Gidabo watershed area under this scenario reach up to </w:t>
      </w:r>
      <w:r w:rsidR="00F56DF1">
        <w:rPr>
          <w:rFonts w:ascii="TimesNewRomanPSMT" w:hAnsi="TimesNewRomanPSMT"/>
          <w:color w:val="0D0D0D"/>
          <w:szCs w:val="24"/>
        </w:rPr>
        <w:t>341.8</w:t>
      </w:r>
      <w:r w:rsidR="003A2C9E">
        <w:rPr>
          <w:rFonts w:ascii="TimesNewRomanPSMT" w:hAnsi="TimesNewRomanPSMT" w:hint="eastAsia"/>
          <w:color w:val="0D0D0D"/>
          <w:szCs w:val="24"/>
        </w:rPr>
        <w:t> </w:t>
      </w:r>
      <w:r w:rsidRPr="00AB5E84">
        <w:rPr>
          <w:rFonts w:ascii="TimesNewRomanPSMT" w:hAnsi="TimesNewRomanPSMT"/>
          <w:color w:val="0D0D0D"/>
          <w:szCs w:val="24"/>
        </w:rPr>
        <w:t xml:space="preserve">MCM including all water demands in 2050 which would make up </w:t>
      </w:r>
      <w:r w:rsidR="00F56DF1">
        <w:rPr>
          <w:rFonts w:ascii="TimesNewRomanPSMT" w:hAnsi="TimesNewRomanPSMT"/>
          <w:color w:val="0D0D0D"/>
          <w:szCs w:val="24"/>
        </w:rPr>
        <w:t>44.2</w:t>
      </w:r>
      <w:r w:rsidRPr="00AB5E84">
        <w:rPr>
          <w:rFonts w:ascii="TimesNewRomanPSMT" w:hAnsi="TimesNewRomanPSMT"/>
          <w:color w:val="0D0D0D"/>
          <w:szCs w:val="24"/>
        </w:rPr>
        <w:t>% of</w:t>
      </w:r>
      <w:r w:rsidRPr="00AB5E84">
        <w:rPr>
          <w:rFonts w:ascii="TimesNewRomanPSMT" w:hAnsi="TimesNewRomanPSMT"/>
          <w:color w:val="0D0D0D"/>
        </w:rPr>
        <w:t xml:space="preserve"> </w:t>
      </w:r>
      <w:r w:rsidRPr="00AB5E84">
        <w:rPr>
          <w:rFonts w:ascii="TimesNewRomanPSMT" w:hAnsi="TimesNewRomanPSMT"/>
          <w:color w:val="0D0D0D"/>
          <w:szCs w:val="24"/>
        </w:rPr>
        <w:t xml:space="preserve">the total river flows. </w:t>
      </w:r>
      <w:r w:rsidR="000C7E15">
        <w:rPr>
          <w:rFonts w:ascii="TimesNewRomanPSMT" w:hAnsi="TimesNewRomanPSMT"/>
          <w:color w:val="0D0D0D"/>
          <w:szCs w:val="24"/>
        </w:rPr>
        <w:t>Agriculture</w:t>
      </w:r>
      <w:r w:rsidRPr="00AB5E84">
        <w:rPr>
          <w:rFonts w:ascii="TimesNewRomanPSMT" w:hAnsi="TimesNewRomanPSMT"/>
          <w:color w:val="0D0D0D"/>
          <w:szCs w:val="24"/>
        </w:rPr>
        <w:t xml:space="preserve"> is considered as the highest water consumer in </w:t>
      </w:r>
      <w:r w:rsidR="00F56DF1">
        <w:rPr>
          <w:rFonts w:ascii="TimesNewRomanPSMT" w:hAnsi="TimesNewRomanPSMT"/>
          <w:color w:val="0D0D0D"/>
          <w:szCs w:val="24"/>
        </w:rPr>
        <w:t xml:space="preserve">this </w:t>
      </w:r>
      <w:r w:rsidRPr="00AB5E84">
        <w:rPr>
          <w:rFonts w:ascii="TimesNewRomanPSMT" w:hAnsi="TimesNewRomanPSMT"/>
          <w:color w:val="0D0D0D"/>
          <w:szCs w:val="24"/>
        </w:rPr>
        <w:t>scenario</w:t>
      </w:r>
      <w:r w:rsidR="00E54A76">
        <w:rPr>
          <w:rFonts w:ascii="TimesNewRomanPSMT" w:hAnsi="TimesNewRomanPSMT"/>
          <w:color w:val="0D0D0D"/>
          <w:szCs w:val="24"/>
        </w:rPr>
        <w:t xml:space="preserve"> due to </w:t>
      </w:r>
      <w:r w:rsidR="00E54A76" w:rsidRPr="00AB5E84">
        <w:rPr>
          <w:rFonts w:ascii="TimesNewRomanPSMT" w:hAnsi="TimesNewRomanPSMT"/>
          <w:color w:val="0D0D0D"/>
          <w:szCs w:val="24"/>
        </w:rPr>
        <w:t xml:space="preserve">irrigation expansion by </w:t>
      </w:r>
      <w:r w:rsidR="00E54A76">
        <w:rPr>
          <w:rFonts w:ascii="TimesNewRomanPSMT" w:hAnsi="TimesNewRomanPSMT"/>
          <w:color w:val="0D0D0D"/>
          <w:szCs w:val="24"/>
        </w:rPr>
        <w:t>3.45</w:t>
      </w:r>
      <w:r w:rsidR="00E54A76" w:rsidRPr="00AB5E84">
        <w:rPr>
          <w:rFonts w:ascii="TimesNewRomanPSMT" w:hAnsi="TimesNewRomanPSMT"/>
          <w:color w:val="0D0D0D"/>
          <w:szCs w:val="24"/>
        </w:rPr>
        <w:t>%</w:t>
      </w:r>
      <w:r w:rsidR="00E54A76">
        <w:rPr>
          <w:rFonts w:ascii="TimesNewRomanPSMT" w:hAnsi="TimesNewRomanPSMT"/>
          <w:color w:val="0D0D0D"/>
          <w:szCs w:val="24"/>
        </w:rPr>
        <w:t xml:space="preserve"> or 5times increased from the current year</w:t>
      </w:r>
      <w:r w:rsidRPr="00AB5E84">
        <w:rPr>
          <w:rFonts w:ascii="TimesNewRomanPSMT" w:hAnsi="TimesNewRomanPSMT"/>
          <w:color w:val="0D0D0D"/>
          <w:szCs w:val="24"/>
        </w:rPr>
        <w:t xml:space="preserve">, </w:t>
      </w:r>
      <w:r w:rsidR="00E54A76">
        <w:rPr>
          <w:rFonts w:ascii="TimesNewRomanPSMT" w:hAnsi="TimesNewRomanPSMT"/>
          <w:color w:val="0D0D0D"/>
          <w:szCs w:val="24"/>
        </w:rPr>
        <w:t>the demand</w:t>
      </w:r>
      <w:r w:rsidRPr="00AB5E84">
        <w:rPr>
          <w:rFonts w:ascii="TimesNewRomanPSMT" w:hAnsi="TimesNewRomanPSMT"/>
          <w:color w:val="0D0D0D"/>
          <w:szCs w:val="24"/>
        </w:rPr>
        <w:t xml:space="preserve"> is around</w:t>
      </w:r>
      <w:r w:rsidRPr="00AB5E84">
        <w:rPr>
          <w:rFonts w:ascii="TimesNewRomanPSMT" w:hAnsi="TimesNewRomanPSMT"/>
          <w:color w:val="0D0D0D"/>
        </w:rPr>
        <w:t xml:space="preserve"> </w:t>
      </w:r>
      <w:r w:rsidR="00856D81">
        <w:rPr>
          <w:rFonts w:ascii="TimesNewRomanPSMT" w:hAnsi="TimesNewRomanPSMT"/>
          <w:color w:val="0D0D0D"/>
        </w:rPr>
        <w:t>104.83M</w:t>
      </w:r>
      <w:r w:rsidRPr="00AB5E84">
        <w:rPr>
          <w:rFonts w:ascii="TimesNewRomanPSMT" w:hAnsi="TimesNewRomanPSMT"/>
          <w:color w:val="0D0D0D"/>
          <w:szCs w:val="24"/>
        </w:rPr>
        <w:t>CM in this scenario unmet water demand o</w:t>
      </w:r>
      <w:r w:rsidR="00724C50">
        <w:rPr>
          <w:rFonts w:ascii="TimesNewRomanPSMT" w:hAnsi="TimesNewRomanPSMT"/>
          <w:color w:val="0D0D0D"/>
          <w:szCs w:val="24"/>
        </w:rPr>
        <w:t>ccur in January</w:t>
      </w:r>
      <w:r w:rsidR="00856D81">
        <w:rPr>
          <w:rFonts w:ascii="TimesNewRomanPSMT" w:hAnsi="TimesNewRomanPSMT"/>
          <w:color w:val="0D0D0D"/>
          <w:szCs w:val="24"/>
        </w:rPr>
        <w:t>, February</w:t>
      </w:r>
      <w:r w:rsidR="00724C50">
        <w:rPr>
          <w:rFonts w:ascii="TimesNewRomanPSMT" w:hAnsi="TimesNewRomanPSMT"/>
          <w:color w:val="0D0D0D"/>
          <w:szCs w:val="24"/>
        </w:rPr>
        <w:t xml:space="preserve">  and December</w:t>
      </w:r>
      <w:r w:rsidRPr="00AB5E84">
        <w:rPr>
          <w:rFonts w:ascii="TimesNewRomanPSMT" w:hAnsi="TimesNewRomanPSMT"/>
          <w:color w:val="0D0D0D"/>
          <w:szCs w:val="24"/>
        </w:rPr>
        <w:t xml:space="preserve"> up to</w:t>
      </w:r>
      <w:r w:rsidR="003A2C9E">
        <w:rPr>
          <w:rFonts w:ascii="TimesNewRomanPSMT" w:hAnsi="TimesNewRomanPSMT" w:hint="eastAsia"/>
          <w:color w:val="0D0D0D"/>
          <w:szCs w:val="24"/>
        </w:rPr>
        <w:t> </w:t>
      </w:r>
      <w:r w:rsidR="00E54A76">
        <w:rPr>
          <w:rFonts w:ascii="TimesNewRomanPSMT" w:hAnsi="TimesNewRomanPSMT"/>
          <w:color w:val="0D0D0D"/>
          <w:szCs w:val="24"/>
        </w:rPr>
        <w:t>2.52</w:t>
      </w:r>
      <w:r w:rsidR="00856D81">
        <w:rPr>
          <w:rFonts w:ascii="TimesNewRomanPSMT" w:hAnsi="TimesNewRomanPSMT"/>
          <w:color w:val="0D0D0D"/>
          <w:szCs w:val="24"/>
        </w:rPr>
        <w:t>,</w:t>
      </w:r>
      <w:r w:rsidR="00E54A76">
        <w:rPr>
          <w:rFonts w:ascii="TimesNewRomanPSMT" w:hAnsi="TimesNewRomanPSMT"/>
          <w:color w:val="0D0D0D"/>
          <w:szCs w:val="24"/>
        </w:rPr>
        <w:t xml:space="preserve"> 0.2</w:t>
      </w:r>
      <w:r w:rsidR="003A2C9E">
        <w:rPr>
          <w:rFonts w:ascii="TimesNewRomanPSMT" w:hAnsi="TimesNewRomanPSMT" w:hint="eastAsia"/>
          <w:color w:val="0D0D0D"/>
          <w:szCs w:val="24"/>
        </w:rPr>
        <w:t> </w:t>
      </w:r>
      <w:r w:rsidR="00E54A76">
        <w:rPr>
          <w:rFonts w:ascii="TimesNewRomanPSMT" w:hAnsi="TimesNewRomanPSMT"/>
          <w:color w:val="0D0D0D"/>
          <w:szCs w:val="24"/>
        </w:rPr>
        <w:t>and 2.02</w:t>
      </w:r>
      <w:r w:rsidR="003A2C9E">
        <w:rPr>
          <w:rFonts w:ascii="TimesNewRomanPSMT" w:hAnsi="TimesNewRomanPSMT" w:hint="eastAsia"/>
          <w:color w:val="0D0D0D"/>
          <w:szCs w:val="24"/>
        </w:rPr>
        <w:t> </w:t>
      </w:r>
      <w:r w:rsidR="003A2C9E">
        <w:rPr>
          <w:rFonts w:ascii="TimesNewRomanPSMT" w:hAnsi="TimesNewRomanPSMT"/>
          <w:color w:val="0D0D0D"/>
          <w:szCs w:val="24"/>
        </w:rPr>
        <w:t>MCM</w:t>
      </w:r>
      <w:r w:rsidR="007A63E2">
        <w:rPr>
          <w:rFonts w:ascii="TimesNewRomanPSMT" w:hAnsi="TimesNewRomanPSMT"/>
          <w:color w:val="0D0D0D"/>
          <w:szCs w:val="24"/>
        </w:rPr>
        <w:t>,</w:t>
      </w:r>
      <w:r w:rsidR="00724C50">
        <w:rPr>
          <w:rFonts w:ascii="TimesNewRomanPSMT" w:hAnsi="TimesNewRomanPSMT"/>
          <w:color w:val="0D0D0D"/>
          <w:szCs w:val="24"/>
        </w:rPr>
        <w:t xml:space="preserve"> </w:t>
      </w:r>
      <w:r w:rsidRPr="00AB5E84">
        <w:rPr>
          <w:rFonts w:ascii="TimesNewRomanPSMT" w:hAnsi="TimesNewRomanPSMT"/>
          <w:color w:val="0D0D0D"/>
          <w:szCs w:val="24"/>
        </w:rPr>
        <w:t>respectively.</w:t>
      </w:r>
    </w:p>
    <w:p w:rsidR="00AB5E84" w:rsidRPr="007A63E2" w:rsidRDefault="00AB5E84" w:rsidP="00AB5E84">
      <w:pPr>
        <w:spacing w:line="360" w:lineRule="auto"/>
        <w:jc w:val="both"/>
        <w:rPr>
          <w:rFonts w:eastAsia="Times New Roman" w:cs="Times New Roman"/>
          <w:color w:val="000000"/>
          <w:szCs w:val="24"/>
        </w:rPr>
      </w:pPr>
      <w:r w:rsidRPr="00AB5E84">
        <w:rPr>
          <w:rFonts w:ascii="TimesNewRomanPSMT" w:hAnsi="TimesNewRomanPSMT"/>
          <w:color w:val="0D0D0D"/>
          <w:szCs w:val="24"/>
        </w:rPr>
        <w:t xml:space="preserve">From this, </w:t>
      </w:r>
      <w:r w:rsidR="007A63E2">
        <w:rPr>
          <w:rFonts w:ascii="TimesNewRomanPSMT" w:hAnsi="TimesNewRomanPSMT"/>
          <w:color w:val="0D0D0D"/>
          <w:szCs w:val="24"/>
        </w:rPr>
        <w:t>we</w:t>
      </w:r>
      <w:r w:rsidRPr="00AB5E84">
        <w:rPr>
          <w:rFonts w:ascii="TimesNewRomanPSMT" w:hAnsi="TimesNewRomanPSMT"/>
          <w:color w:val="0D0D0D"/>
          <w:szCs w:val="24"/>
        </w:rPr>
        <w:t xml:space="preserve"> can</w:t>
      </w:r>
      <w:r w:rsidRPr="00AB5E84">
        <w:rPr>
          <w:rFonts w:ascii="TimesNewRomanPSMT" w:hAnsi="TimesNewRomanPSMT"/>
          <w:color w:val="0D0D0D"/>
        </w:rPr>
        <w:t xml:space="preserve"> </w:t>
      </w:r>
      <w:r w:rsidR="007A63E2">
        <w:rPr>
          <w:rFonts w:ascii="TimesNewRomanPSMT" w:hAnsi="TimesNewRomanPSMT"/>
          <w:color w:val="0D0D0D"/>
          <w:szCs w:val="24"/>
        </w:rPr>
        <w:t>conclude</w:t>
      </w:r>
      <w:r w:rsidRPr="00AB5E84">
        <w:rPr>
          <w:rFonts w:ascii="TimesNewRomanPSMT" w:hAnsi="TimesNewRomanPSMT"/>
          <w:color w:val="0D0D0D"/>
          <w:szCs w:val="24"/>
        </w:rPr>
        <w:t xml:space="preserve"> that future water demands based on the developed and planned activities in the sub-basin both</w:t>
      </w:r>
      <w:r w:rsidRPr="00AB5E84">
        <w:rPr>
          <w:rFonts w:ascii="TimesNewRomanPSMT" w:hAnsi="TimesNewRomanPSMT"/>
          <w:color w:val="0D0D0D"/>
        </w:rPr>
        <w:t xml:space="preserve"> </w:t>
      </w:r>
      <w:r w:rsidRPr="00AB5E84">
        <w:rPr>
          <w:rFonts w:ascii="TimesNewRomanPSMT" w:hAnsi="TimesNewRomanPSMT"/>
          <w:color w:val="0D0D0D"/>
          <w:szCs w:val="24"/>
        </w:rPr>
        <w:t xml:space="preserve">upstream, and downstream </w:t>
      </w:r>
      <w:r w:rsidR="002C111D">
        <w:rPr>
          <w:rFonts w:ascii="TimesNewRomanPSMT" w:hAnsi="TimesNewRomanPSMT"/>
          <w:color w:val="0D0D0D"/>
          <w:szCs w:val="24"/>
        </w:rPr>
        <w:t xml:space="preserve">mostly </w:t>
      </w:r>
      <w:r w:rsidRPr="00AB5E84">
        <w:rPr>
          <w:rFonts w:ascii="TimesNewRomanPSMT" w:hAnsi="TimesNewRomanPSMT"/>
          <w:color w:val="0D0D0D"/>
          <w:szCs w:val="24"/>
        </w:rPr>
        <w:t>will</w:t>
      </w:r>
      <w:r w:rsidR="002C111D">
        <w:rPr>
          <w:rFonts w:ascii="TimesNewRomanPSMT" w:hAnsi="TimesNewRomanPSMT"/>
          <w:color w:val="0D0D0D"/>
          <w:szCs w:val="24"/>
        </w:rPr>
        <w:t xml:space="preserve"> met </w:t>
      </w:r>
      <w:r w:rsidRPr="00AB5E84">
        <w:rPr>
          <w:rFonts w:ascii="TimesNewRomanPSMT" w:hAnsi="TimesNewRomanPSMT"/>
          <w:color w:val="0D0D0D"/>
          <w:szCs w:val="24"/>
        </w:rPr>
        <w:t>dema</w:t>
      </w:r>
      <w:r w:rsidR="002C111D">
        <w:rPr>
          <w:rFonts w:ascii="TimesNewRomanPSMT" w:hAnsi="TimesNewRomanPSMT"/>
          <w:color w:val="0D0D0D"/>
          <w:szCs w:val="24"/>
        </w:rPr>
        <w:t>nds but on some scenarios in monthly time frame water deficit happen due to irrigation expansion</w:t>
      </w:r>
      <w:r w:rsidRPr="00AB5E84">
        <w:rPr>
          <w:rFonts w:ascii="TimesNewRomanPSMT" w:hAnsi="TimesNewRomanPSMT"/>
          <w:color w:val="0D0D0D"/>
          <w:szCs w:val="24"/>
        </w:rPr>
        <w:t>, population growth, economic development through industr</w:t>
      </w:r>
      <w:r w:rsidR="008F7629">
        <w:rPr>
          <w:rFonts w:ascii="TimesNewRomanPSMT" w:hAnsi="TimesNewRomanPSMT"/>
          <w:color w:val="0D0D0D"/>
          <w:szCs w:val="24"/>
        </w:rPr>
        <w:t>ial</w:t>
      </w:r>
      <w:r w:rsidR="007A63E2">
        <w:rPr>
          <w:rFonts w:ascii="TimesNewRomanPSMT" w:hAnsi="TimesNewRomanPSMT"/>
          <w:color w:val="0D0D0D"/>
          <w:szCs w:val="24"/>
        </w:rPr>
        <w:t xml:space="preserve">, </w:t>
      </w:r>
      <w:r w:rsidR="003708B1">
        <w:rPr>
          <w:rFonts w:ascii="TimesNewRomanPSMT" w:hAnsi="TimesNewRomanPSMT"/>
          <w:color w:val="0D0D0D"/>
          <w:szCs w:val="24"/>
        </w:rPr>
        <w:t>commercial</w:t>
      </w:r>
      <w:r w:rsidR="008F7629">
        <w:rPr>
          <w:rFonts w:ascii="TimesNewRomanPSMT" w:hAnsi="TimesNewRomanPSMT"/>
          <w:color w:val="0D0D0D"/>
          <w:szCs w:val="24"/>
        </w:rPr>
        <w:t xml:space="preserve"> and other activities</w:t>
      </w:r>
      <w:r w:rsidRPr="00AB5E84">
        <w:rPr>
          <w:rFonts w:ascii="TimesNewRomanPSMT" w:hAnsi="TimesNewRomanPSMT"/>
          <w:color w:val="0D0D0D"/>
          <w:szCs w:val="24"/>
        </w:rPr>
        <w:t>, and therefore</w:t>
      </w:r>
      <w:r w:rsidRPr="00AB5E84">
        <w:rPr>
          <w:rFonts w:ascii="TimesNewRomanPSMT" w:hAnsi="TimesNewRomanPSMT"/>
          <w:color w:val="0D0D0D"/>
        </w:rPr>
        <w:t xml:space="preserve"> </w:t>
      </w:r>
      <w:r w:rsidRPr="00AB5E84">
        <w:rPr>
          <w:rFonts w:ascii="TimesNewRomanPSMT" w:hAnsi="TimesNewRomanPSMT"/>
          <w:color w:val="0D0D0D"/>
          <w:szCs w:val="24"/>
        </w:rPr>
        <w:t xml:space="preserve">the all-inclusive approach </w:t>
      </w:r>
      <w:r w:rsidR="003708B1">
        <w:rPr>
          <w:rFonts w:ascii="TimesNewRomanPSMT" w:hAnsi="TimesNewRomanPSMT"/>
          <w:color w:val="0D0D0D"/>
          <w:szCs w:val="24"/>
        </w:rPr>
        <w:t xml:space="preserve">or stakeholders participated approach </w:t>
      </w:r>
      <w:r w:rsidRPr="00AB5E84">
        <w:rPr>
          <w:rFonts w:ascii="TimesNewRomanPSMT" w:hAnsi="TimesNewRomanPSMT"/>
          <w:color w:val="0D0D0D"/>
          <w:szCs w:val="24"/>
        </w:rPr>
        <w:t>has to be</w:t>
      </w:r>
      <w:r w:rsidRPr="00AB5E84">
        <w:rPr>
          <w:rFonts w:ascii="TimesNewRomanPSMT" w:hAnsi="TimesNewRomanPSMT"/>
          <w:color w:val="0D0D0D"/>
        </w:rPr>
        <w:t xml:space="preserve"> </w:t>
      </w:r>
      <w:r w:rsidR="006802C0">
        <w:rPr>
          <w:rFonts w:ascii="TimesNewRomanPSMT" w:hAnsi="TimesNewRomanPSMT"/>
          <w:color w:val="0D0D0D"/>
          <w:szCs w:val="24"/>
        </w:rPr>
        <w:t>applied</w:t>
      </w:r>
      <w:r w:rsidRPr="00AB5E84">
        <w:rPr>
          <w:rFonts w:ascii="TimesNewRomanPSMT" w:hAnsi="TimesNewRomanPSMT"/>
          <w:color w:val="0D0D0D"/>
          <w:szCs w:val="24"/>
        </w:rPr>
        <w:t xml:space="preserve">, </w:t>
      </w:r>
      <w:r w:rsidR="00103E09">
        <w:rPr>
          <w:rFonts w:ascii="TimesNewRomanPSMT" w:hAnsi="TimesNewRomanPSMT"/>
          <w:color w:val="0D0D0D"/>
          <w:szCs w:val="24"/>
        </w:rPr>
        <w:t xml:space="preserve">due to </w:t>
      </w:r>
      <w:r w:rsidRPr="00AB5E84">
        <w:rPr>
          <w:rFonts w:ascii="TimesNewRomanPSMT" w:hAnsi="TimesNewRomanPSMT"/>
          <w:color w:val="0D0D0D"/>
          <w:szCs w:val="24"/>
        </w:rPr>
        <w:t xml:space="preserve"> seasonal as well as monthly  gaps with low river flows while sustainable use of limited</w:t>
      </w:r>
      <w:r w:rsidRPr="00AB5E84">
        <w:rPr>
          <w:rFonts w:ascii="TimesNewRomanPSMT" w:hAnsi="TimesNewRomanPSMT"/>
          <w:color w:val="0D0D0D"/>
        </w:rPr>
        <w:t xml:space="preserve"> </w:t>
      </w:r>
      <w:r w:rsidRPr="00AB5E84">
        <w:rPr>
          <w:rFonts w:ascii="TimesNewRomanPSMT" w:hAnsi="TimesNewRomanPSMT"/>
          <w:color w:val="0D0D0D"/>
          <w:szCs w:val="24"/>
        </w:rPr>
        <w:t>water resources could be maintained.</w:t>
      </w:r>
      <w:r w:rsidRPr="00AB5E84">
        <w:t xml:space="preserve"> </w:t>
      </w:r>
      <w:r w:rsidRPr="00AB5E84">
        <w:rPr>
          <w:rFonts w:eastAsia="Times New Roman" w:cs="Times New Roman"/>
          <w:color w:val="000000"/>
          <w:szCs w:val="24"/>
        </w:rPr>
        <w:t xml:space="preserve"> </w:t>
      </w:r>
    </w:p>
    <w:p w:rsidR="00AB5E84" w:rsidRPr="00AB5E84" w:rsidRDefault="00AB5E84" w:rsidP="0088454D">
      <w:pPr>
        <w:pStyle w:val="Heading2"/>
        <w:numPr>
          <w:ilvl w:val="1"/>
          <w:numId w:val="77"/>
        </w:numPr>
        <w:spacing w:before="0" w:after="240" w:line="360" w:lineRule="auto"/>
        <w:ind w:left="738" w:hanging="454"/>
      </w:pPr>
      <w:bookmarkStart w:id="247" w:name="_Toc136418459"/>
      <w:r w:rsidRPr="00AB5E84">
        <w:t>CONCLUSION</w:t>
      </w:r>
      <w:bookmarkEnd w:id="247"/>
    </w:p>
    <w:p w:rsidR="00AB5E84" w:rsidRPr="00AB5E84" w:rsidRDefault="00AB5E84" w:rsidP="00D303B0">
      <w:pPr>
        <w:spacing w:after="240" w:line="360" w:lineRule="auto"/>
        <w:jc w:val="both"/>
        <w:rPr>
          <w:rFonts w:ascii="TimesNewRomanPSMT" w:hAnsi="TimesNewRomanPSMT"/>
          <w:color w:val="0D0D0D"/>
          <w:szCs w:val="24"/>
        </w:rPr>
      </w:pPr>
      <w:r w:rsidRPr="00AB5E84">
        <w:rPr>
          <w:rFonts w:ascii="Times-Bold" w:hAnsi="Times-Bold"/>
          <w:bCs/>
          <w:color w:val="000000"/>
          <w:szCs w:val="24"/>
        </w:rPr>
        <w:t xml:space="preserve">This study </w:t>
      </w:r>
      <w:r w:rsidR="00103E09">
        <w:rPr>
          <w:rFonts w:ascii="Times-Bold" w:hAnsi="Times-Bold"/>
          <w:bCs/>
          <w:color w:val="000000"/>
          <w:szCs w:val="24"/>
        </w:rPr>
        <w:t xml:space="preserve">deals about </w:t>
      </w:r>
      <w:r w:rsidRPr="00AB5E84">
        <w:rPr>
          <w:rFonts w:ascii="Times-Bold" w:hAnsi="Times-Bold"/>
          <w:bCs/>
          <w:color w:val="000000"/>
          <w:szCs w:val="24"/>
        </w:rPr>
        <w:t xml:space="preserve">modeling of surface water resources </w:t>
      </w:r>
      <w:r w:rsidR="00FB1934">
        <w:rPr>
          <w:rFonts w:ascii="Times-Bold" w:hAnsi="Times-Bold"/>
          <w:bCs/>
          <w:color w:val="000000"/>
          <w:szCs w:val="24"/>
        </w:rPr>
        <w:t xml:space="preserve">for </w:t>
      </w:r>
      <w:r w:rsidRPr="00AB5E84">
        <w:rPr>
          <w:rFonts w:ascii="Times-Bold" w:hAnsi="Times-Bold"/>
          <w:bCs/>
          <w:color w:val="000000"/>
          <w:szCs w:val="24"/>
        </w:rPr>
        <w:t>water allocation in the Upper Gidabo watershed</w:t>
      </w:r>
      <w:r w:rsidR="00FB1934">
        <w:rPr>
          <w:rFonts w:ascii="Times-Bold" w:hAnsi="Times-Bold"/>
          <w:bCs/>
          <w:color w:val="000000"/>
          <w:szCs w:val="24"/>
        </w:rPr>
        <w:t>, Gidabo sub basin, Ethiopia,</w:t>
      </w:r>
      <w:r w:rsidRPr="00AB5E84">
        <w:rPr>
          <w:rFonts w:ascii="Times-Bold" w:hAnsi="Times-Bold"/>
          <w:bCs/>
          <w:color w:val="000000"/>
          <w:szCs w:val="24"/>
        </w:rPr>
        <w:t xml:space="preserve"> in the first step determining available surface water resources and then </w:t>
      </w:r>
      <w:r w:rsidR="003708B1">
        <w:rPr>
          <w:rFonts w:ascii="Times-Bold" w:hAnsi="Times-Bold"/>
          <w:bCs/>
          <w:color w:val="000000"/>
          <w:szCs w:val="24"/>
        </w:rPr>
        <w:t>assessing</w:t>
      </w:r>
      <w:r w:rsidRPr="00AB5E84">
        <w:rPr>
          <w:rFonts w:ascii="Times-Bold" w:hAnsi="Times-Bold"/>
          <w:bCs/>
          <w:color w:val="000000"/>
          <w:szCs w:val="24"/>
        </w:rPr>
        <w:t xml:space="preserve"> </w:t>
      </w:r>
      <w:r w:rsidRPr="00AB5E84">
        <w:rPr>
          <w:rFonts w:ascii="TimesNewRomanPSMT" w:hAnsi="TimesNewRomanPSMT"/>
          <w:color w:val="0D0D0D"/>
          <w:szCs w:val="24"/>
        </w:rPr>
        <w:t>increasing water demand</w:t>
      </w:r>
      <w:r w:rsidRPr="00AB5E84">
        <w:rPr>
          <w:rFonts w:ascii="TimesNewRomanPSMT" w:hAnsi="TimesNewRomanPSMT"/>
          <w:color w:val="0D0D0D"/>
        </w:rPr>
        <w:t xml:space="preserve"> </w:t>
      </w:r>
      <w:r w:rsidRPr="00AB5E84">
        <w:rPr>
          <w:rFonts w:ascii="TimesNewRomanPSMT" w:hAnsi="TimesNewRomanPSMT"/>
          <w:color w:val="0D0D0D"/>
          <w:szCs w:val="24"/>
        </w:rPr>
        <w:t xml:space="preserve">from </w:t>
      </w:r>
      <w:r w:rsidR="000C7E15">
        <w:rPr>
          <w:rFonts w:ascii="TimesNewRomanPSMT" w:hAnsi="TimesNewRomanPSMT"/>
          <w:color w:val="0D0D0D"/>
          <w:szCs w:val="24"/>
        </w:rPr>
        <w:t>Livestock</w:t>
      </w:r>
      <w:r w:rsidRPr="00AB5E84">
        <w:rPr>
          <w:rFonts w:ascii="TimesNewRomanPSMT" w:hAnsi="TimesNewRomanPSMT"/>
          <w:color w:val="0D0D0D"/>
          <w:szCs w:val="24"/>
        </w:rPr>
        <w:t xml:space="preserve"> and population growth, expansion of irrigated areas, increasing industrial activities</w:t>
      </w:r>
      <w:r w:rsidR="003708B1">
        <w:rPr>
          <w:rFonts w:ascii="TimesNewRomanPSMT" w:hAnsi="TimesNewRomanPSMT"/>
          <w:color w:val="0D0D0D"/>
          <w:szCs w:val="24"/>
        </w:rPr>
        <w:t xml:space="preserve"> and commercial activities</w:t>
      </w:r>
      <w:r w:rsidRPr="00AB5E84">
        <w:rPr>
          <w:rFonts w:ascii="TimesNewRomanPSMT" w:hAnsi="TimesNewRomanPSMT"/>
          <w:color w:val="0D0D0D"/>
          <w:szCs w:val="24"/>
        </w:rPr>
        <w:t xml:space="preserve"> and others.</w:t>
      </w:r>
    </w:p>
    <w:p w:rsidR="00AB5E84" w:rsidRPr="00AB5E84" w:rsidRDefault="00AB5E84" w:rsidP="00D303B0">
      <w:pPr>
        <w:spacing w:line="360" w:lineRule="auto"/>
        <w:jc w:val="both"/>
        <w:rPr>
          <w:rFonts w:ascii="TimesNewRomanPSMT" w:hAnsi="TimesNewRomanPSMT"/>
          <w:color w:val="0D0D0D"/>
          <w:szCs w:val="24"/>
        </w:rPr>
      </w:pPr>
      <w:r w:rsidRPr="00AB5E84">
        <w:rPr>
          <w:rFonts w:ascii="TimesNewRomanPSMT" w:hAnsi="TimesNewRomanPSMT"/>
          <w:color w:val="0D0D0D"/>
          <w:szCs w:val="24"/>
        </w:rPr>
        <w:t xml:space="preserve">The water allocation to meet current and future water demands are important in this watershed especially in scenario two prioritization is needed so, the water is allocated in that manner and in both scenarios to fulfill the demands are </w:t>
      </w:r>
      <w:r w:rsidR="004C53C1">
        <w:rPr>
          <w:rFonts w:ascii="TimesNewRomanPSMT" w:hAnsi="TimesNewRomanPSMT"/>
          <w:color w:val="0D0D0D"/>
          <w:szCs w:val="24"/>
        </w:rPr>
        <w:t xml:space="preserve">finding another source and effectively utilize available surface water resources to </w:t>
      </w:r>
      <w:r w:rsidRPr="00AB5E84">
        <w:rPr>
          <w:rFonts w:ascii="TimesNewRomanPSMT" w:hAnsi="TimesNewRomanPSMT"/>
          <w:color w:val="0D0D0D"/>
          <w:szCs w:val="24"/>
        </w:rPr>
        <w:t xml:space="preserve">cultivate the crops in this way easily overcome the demanding problem. </w:t>
      </w:r>
    </w:p>
    <w:p w:rsidR="00D61011" w:rsidRDefault="00AB5E84" w:rsidP="002347BF">
      <w:pPr>
        <w:spacing w:line="360" w:lineRule="auto"/>
        <w:jc w:val="both"/>
      </w:pPr>
      <w:r w:rsidRPr="00AB5E84">
        <w:rPr>
          <w:rFonts w:ascii="TimesNewRomanPSMT" w:hAnsi="TimesNewRomanPSMT"/>
          <w:color w:val="0D0D0D"/>
          <w:szCs w:val="24"/>
        </w:rPr>
        <w:t xml:space="preserve">The study also concludes that since there is hydrologically availability of surface water resources </w:t>
      </w:r>
      <w:r w:rsidR="008615EB">
        <w:rPr>
          <w:rFonts w:ascii="TimesNewRomanPSMT" w:hAnsi="TimesNewRomanPSMT"/>
          <w:color w:val="0D0D0D"/>
          <w:szCs w:val="24"/>
        </w:rPr>
        <w:t xml:space="preserve">with existing demands </w:t>
      </w:r>
      <w:r w:rsidRPr="00AB5E84">
        <w:rPr>
          <w:rFonts w:ascii="TimesNewRomanPSMT" w:hAnsi="TimesNewRomanPSMT"/>
          <w:color w:val="0D0D0D"/>
          <w:szCs w:val="24"/>
        </w:rPr>
        <w:t xml:space="preserve">are </w:t>
      </w:r>
      <w:r w:rsidR="008615EB">
        <w:rPr>
          <w:rFonts w:ascii="TimesNewRomanPSMT" w:hAnsi="TimesNewRomanPSMT"/>
          <w:color w:val="0D0D0D"/>
          <w:szCs w:val="24"/>
        </w:rPr>
        <w:t>met</w:t>
      </w:r>
      <w:r w:rsidRPr="00AB5E84">
        <w:rPr>
          <w:rFonts w:ascii="TimesNewRomanPSMT" w:hAnsi="TimesNewRomanPSMT"/>
          <w:color w:val="0D0D0D"/>
          <w:szCs w:val="24"/>
        </w:rPr>
        <w:t xml:space="preserve"> </w:t>
      </w:r>
      <w:r w:rsidR="008615EB">
        <w:rPr>
          <w:rFonts w:ascii="TimesNewRomanPSMT" w:hAnsi="TimesNewRomanPSMT"/>
          <w:color w:val="0D0D0D"/>
          <w:szCs w:val="24"/>
        </w:rPr>
        <w:t>but</w:t>
      </w:r>
      <w:r w:rsidRPr="00AB5E84">
        <w:rPr>
          <w:rFonts w:ascii="TimesNewRomanPSMT" w:hAnsi="TimesNewRomanPSMT"/>
          <w:color w:val="0D0D0D"/>
          <w:szCs w:val="24"/>
        </w:rPr>
        <w:t xml:space="preserve"> seasonal</w:t>
      </w:r>
      <w:r w:rsidRPr="00AB5E84">
        <w:rPr>
          <w:rFonts w:ascii="TimesNewRomanPSMT" w:hAnsi="TimesNewRomanPSMT"/>
          <w:color w:val="0D0D0D"/>
        </w:rPr>
        <w:t xml:space="preserve"> </w:t>
      </w:r>
      <w:r w:rsidRPr="00AB5E84">
        <w:rPr>
          <w:rFonts w:ascii="TimesNewRomanPSMT" w:hAnsi="TimesNewRomanPSMT"/>
          <w:color w:val="0D0D0D"/>
          <w:szCs w:val="24"/>
        </w:rPr>
        <w:t>gaps</w:t>
      </w:r>
      <w:r w:rsidR="008615EB">
        <w:rPr>
          <w:rFonts w:ascii="TimesNewRomanPSMT" w:hAnsi="TimesNewRomanPSMT"/>
          <w:color w:val="0D0D0D"/>
          <w:szCs w:val="24"/>
        </w:rPr>
        <w:t xml:space="preserve"> or monthly variation</w:t>
      </w:r>
      <w:r w:rsidRPr="00AB5E84">
        <w:rPr>
          <w:rFonts w:ascii="TimesNewRomanPSMT" w:hAnsi="TimesNewRomanPSMT"/>
          <w:color w:val="0D0D0D"/>
          <w:szCs w:val="24"/>
        </w:rPr>
        <w:t xml:space="preserve"> with low river flows,</w:t>
      </w:r>
      <w:r w:rsidRPr="00AB5E84">
        <w:rPr>
          <w:rFonts w:ascii="TimesNewRomanPSMT" w:hAnsi="TimesNewRomanPSMT"/>
          <w:color w:val="0D0D0D"/>
        </w:rPr>
        <w:t xml:space="preserve"> </w:t>
      </w:r>
      <w:r w:rsidRPr="00AB5E84">
        <w:rPr>
          <w:rFonts w:ascii="TimesNewRomanPSMT" w:hAnsi="TimesNewRomanPSMT"/>
          <w:color w:val="0D0D0D"/>
          <w:szCs w:val="24"/>
        </w:rPr>
        <w:t xml:space="preserve">Future water demands based on the developed and planned activities in the area </w:t>
      </w:r>
      <w:r w:rsidRPr="00AB5E84">
        <w:rPr>
          <w:rFonts w:ascii="TimesNewRomanPSMT" w:hAnsi="TimesNewRomanPSMT"/>
          <w:color w:val="0D0D0D"/>
          <w:szCs w:val="24"/>
        </w:rPr>
        <w:lastRenderedPageBreak/>
        <w:t>of the watershed will have an seasonal impact on meeting all demands due to expansion of irrigated areas,</w:t>
      </w:r>
      <w:r w:rsidRPr="00AB5E84">
        <w:rPr>
          <w:rFonts w:ascii="TimesNewRomanPSMT" w:hAnsi="TimesNewRomanPSMT"/>
          <w:color w:val="0D0D0D"/>
        </w:rPr>
        <w:t xml:space="preserve"> </w:t>
      </w:r>
      <w:r w:rsidR="00EE1BC5">
        <w:rPr>
          <w:rFonts w:ascii="TimesNewRomanPSMT" w:hAnsi="TimesNewRomanPSMT"/>
          <w:color w:val="0D0D0D"/>
          <w:szCs w:val="24"/>
        </w:rPr>
        <w:t xml:space="preserve">high human and </w:t>
      </w:r>
      <w:r w:rsidR="000C7E15">
        <w:rPr>
          <w:rFonts w:ascii="TimesNewRomanPSMT" w:hAnsi="TimesNewRomanPSMT"/>
          <w:color w:val="0D0D0D"/>
          <w:szCs w:val="24"/>
        </w:rPr>
        <w:t>Livestock</w:t>
      </w:r>
      <w:r w:rsidR="00EE1BC5">
        <w:rPr>
          <w:rFonts w:ascii="TimesNewRomanPSMT" w:hAnsi="TimesNewRomanPSMT"/>
          <w:color w:val="0D0D0D"/>
          <w:szCs w:val="24"/>
        </w:rPr>
        <w:t xml:space="preserve"> </w:t>
      </w:r>
      <w:r w:rsidRPr="00AB5E84">
        <w:rPr>
          <w:rFonts w:ascii="TimesNewRomanPSMT" w:hAnsi="TimesNewRomanPSMT"/>
          <w:color w:val="0D0D0D"/>
          <w:szCs w:val="24"/>
        </w:rPr>
        <w:t>population growth with urbanization, economic development due</w:t>
      </w:r>
      <w:r w:rsidR="00EE1BC5">
        <w:rPr>
          <w:rFonts w:ascii="TimesNewRomanPSMT" w:hAnsi="TimesNewRomanPSMT"/>
          <w:color w:val="0D0D0D"/>
          <w:szCs w:val="24"/>
        </w:rPr>
        <w:t xml:space="preserve"> to industrial </w:t>
      </w:r>
      <w:r w:rsidR="003708B1">
        <w:rPr>
          <w:rFonts w:ascii="TimesNewRomanPSMT" w:hAnsi="TimesNewRomanPSMT"/>
          <w:color w:val="0D0D0D"/>
          <w:szCs w:val="24"/>
        </w:rPr>
        <w:t>and commercial activities</w:t>
      </w:r>
      <w:r w:rsidRPr="00AB5E84">
        <w:rPr>
          <w:rFonts w:ascii="TimesNewRomanPSMT" w:hAnsi="TimesNewRomanPSMT"/>
          <w:color w:val="0D0D0D"/>
          <w:szCs w:val="24"/>
        </w:rPr>
        <w:t>, and therefore, all-inclusive</w:t>
      </w:r>
      <w:r w:rsidRPr="00AB5E84">
        <w:rPr>
          <w:rFonts w:ascii="TimesNewRomanPSMT" w:hAnsi="TimesNewRomanPSMT"/>
          <w:color w:val="0D0D0D"/>
        </w:rPr>
        <w:t xml:space="preserve"> </w:t>
      </w:r>
      <w:r w:rsidR="00EE1BC5">
        <w:rPr>
          <w:rFonts w:ascii="TimesNewRomanPSMT" w:hAnsi="TimesNewRomanPSMT"/>
          <w:color w:val="0D0D0D"/>
        </w:rPr>
        <w:t xml:space="preserve">or stakeholder </w:t>
      </w:r>
      <w:r w:rsidRPr="00AB5E84">
        <w:rPr>
          <w:rFonts w:ascii="TimesNewRomanPSMT" w:hAnsi="TimesNewRomanPSMT"/>
          <w:color w:val="0D0D0D"/>
          <w:szCs w:val="24"/>
        </w:rPr>
        <w:t xml:space="preserve">approach </w:t>
      </w:r>
      <w:r w:rsidR="008615EB">
        <w:rPr>
          <w:rFonts w:ascii="TimesNewRomanPSMT" w:hAnsi="TimesNewRomanPSMT"/>
          <w:color w:val="0D0D0D"/>
          <w:szCs w:val="24"/>
        </w:rPr>
        <w:t>for</w:t>
      </w:r>
      <w:r w:rsidRPr="00AB5E84">
        <w:rPr>
          <w:rFonts w:ascii="TimesNewRomanPSMT" w:hAnsi="TimesNewRomanPSMT"/>
          <w:color w:val="0D0D0D"/>
          <w:szCs w:val="24"/>
        </w:rPr>
        <w:t xml:space="preserve"> integrated water resources planning and management has to be applied.</w:t>
      </w:r>
      <w:r w:rsidR="003708B1">
        <w:rPr>
          <w:rFonts w:ascii="TimesNewRomanPSMT" w:hAnsi="TimesNewRomanPSMT"/>
          <w:color w:val="0D0D0D"/>
          <w:szCs w:val="24"/>
        </w:rPr>
        <w:t xml:space="preserve"> </w:t>
      </w:r>
    </w:p>
    <w:p w:rsidR="00AB5E84" w:rsidRPr="00700F33" w:rsidRDefault="00AB5E84" w:rsidP="0088454D">
      <w:pPr>
        <w:pStyle w:val="Heading2"/>
        <w:numPr>
          <w:ilvl w:val="1"/>
          <w:numId w:val="78"/>
        </w:numPr>
        <w:spacing w:after="240" w:line="360" w:lineRule="auto"/>
        <w:ind w:left="738" w:hanging="454"/>
      </w:pPr>
      <w:bookmarkStart w:id="248" w:name="_Toc136418460"/>
      <w:r w:rsidRPr="00700F33">
        <w:t>RECOMENDATION</w:t>
      </w:r>
      <w:bookmarkEnd w:id="248"/>
      <w:r w:rsidRPr="00700F33">
        <w:t xml:space="preserve"> </w:t>
      </w:r>
    </w:p>
    <w:p w:rsidR="00604E06" w:rsidRPr="00604E06" w:rsidRDefault="00AB5E84" w:rsidP="001F4171">
      <w:pPr>
        <w:numPr>
          <w:ilvl w:val="0"/>
          <w:numId w:val="9"/>
        </w:numPr>
        <w:spacing w:after="0" w:line="360" w:lineRule="auto"/>
        <w:contextualSpacing/>
        <w:jc w:val="both"/>
        <w:rPr>
          <w:rFonts w:cs="Times New Roman"/>
          <w:b/>
          <w:szCs w:val="24"/>
        </w:rPr>
      </w:pPr>
      <w:r w:rsidRPr="00EE1BC5">
        <w:rPr>
          <w:rFonts w:cs="Times New Roman"/>
          <w:color w:val="000000"/>
          <w:szCs w:val="24"/>
        </w:rPr>
        <w:t xml:space="preserve">The </w:t>
      </w:r>
      <w:r w:rsidR="00BF2EC3" w:rsidRPr="00EE1BC5">
        <w:rPr>
          <w:rFonts w:cs="Times New Roman"/>
          <w:color w:val="000000"/>
          <w:szCs w:val="24"/>
        </w:rPr>
        <w:t>study determines</w:t>
      </w:r>
      <w:r w:rsidRPr="00EE1BC5">
        <w:rPr>
          <w:rFonts w:cs="Times New Roman"/>
          <w:color w:val="000000"/>
          <w:szCs w:val="24"/>
        </w:rPr>
        <w:t xml:space="preserve"> surface water resources only, so groundwater </w:t>
      </w:r>
      <w:r w:rsidR="006050B0">
        <w:rPr>
          <w:rFonts w:cs="Times New Roman"/>
          <w:color w:val="000000"/>
          <w:szCs w:val="24"/>
        </w:rPr>
        <w:t>potential</w:t>
      </w:r>
      <w:r w:rsidRPr="00EE1BC5">
        <w:rPr>
          <w:rFonts w:cs="Times New Roman"/>
          <w:color w:val="000000"/>
          <w:szCs w:val="24"/>
        </w:rPr>
        <w:t xml:space="preserve"> of the</w:t>
      </w:r>
      <w:r w:rsidRPr="00EE1BC5">
        <w:rPr>
          <w:rFonts w:cs="Times New Roman"/>
          <w:color w:val="000000"/>
        </w:rPr>
        <w:br/>
      </w:r>
      <w:r w:rsidRPr="00EE1BC5">
        <w:rPr>
          <w:rFonts w:cs="Times New Roman"/>
          <w:color w:val="000000"/>
          <w:szCs w:val="24"/>
        </w:rPr>
        <w:t xml:space="preserve">watershed should be studied </w:t>
      </w:r>
      <w:r w:rsidR="00BF2EC3">
        <w:rPr>
          <w:rFonts w:cs="Times New Roman"/>
          <w:color w:val="000000"/>
          <w:szCs w:val="24"/>
        </w:rPr>
        <w:t xml:space="preserve">for more supply </w:t>
      </w:r>
      <w:r w:rsidR="007F09A4" w:rsidRPr="007F09A4">
        <w:rPr>
          <w:rFonts w:cs="Times New Roman"/>
          <w:color w:val="000000"/>
          <w:szCs w:val="24"/>
        </w:rPr>
        <w:t>enhancement</w:t>
      </w:r>
      <w:r w:rsidR="00BF2EC3">
        <w:rPr>
          <w:rFonts w:cs="Times New Roman"/>
          <w:color w:val="000000"/>
          <w:szCs w:val="24"/>
        </w:rPr>
        <w:t xml:space="preserve"> </w:t>
      </w:r>
      <w:r w:rsidR="006050B0">
        <w:rPr>
          <w:rFonts w:cs="Times New Roman"/>
          <w:color w:val="000000"/>
          <w:szCs w:val="24"/>
        </w:rPr>
        <w:t>to demanding</w:t>
      </w:r>
      <w:r w:rsidR="00BF2EC3">
        <w:rPr>
          <w:rFonts w:cs="Times New Roman"/>
          <w:color w:val="000000"/>
          <w:szCs w:val="24"/>
        </w:rPr>
        <w:t xml:space="preserve"> sectors.</w:t>
      </w:r>
      <w:r w:rsidR="006050B0">
        <w:rPr>
          <w:rFonts w:cs="Times New Roman"/>
          <w:color w:val="000000"/>
          <w:szCs w:val="24"/>
        </w:rPr>
        <w:t xml:space="preserve"> </w:t>
      </w:r>
    </w:p>
    <w:p w:rsidR="00AB5E84" w:rsidRPr="00EE1BC5" w:rsidRDefault="006050B0" w:rsidP="001F4171">
      <w:pPr>
        <w:numPr>
          <w:ilvl w:val="0"/>
          <w:numId w:val="9"/>
        </w:numPr>
        <w:spacing w:after="0" w:line="360" w:lineRule="auto"/>
        <w:contextualSpacing/>
        <w:jc w:val="both"/>
        <w:rPr>
          <w:rFonts w:cs="Times New Roman"/>
          <w:b/>
          <w:szCs w:val="24"/>
        </w:rPr>
      </w:pPr>
      <w:r>
        <w:rPr>
          <w:rFonts w:cs="Times New Roman"/>
          <w:color w:val="000000"/>
          <w:szCs w:val="24"/>
        </w:rPr>
        <w:t xml:space="preserve"> </w:t>
      </w:r>
      <w:r w:rsidR="00604E06" w:rsidRPr="00604E06">
        <w:rPr>
          <w:rFonts w:cs="Times New Roman"/>
          <w:color w:val="000000"/>
          <w:szCs w:val="24"/>
        </w:rPr>
        <w:t>Since the watershed has high potential available surface water</w:t>
      </w:r>
      <w:r w:rsidR="001756C4">
        <w:rPr>
          <w:rFonts w:cs="Times New Roman"/>
          <w:color w:val="000000"/>
          <w:szCs w:val="24"/>
        </w:rPr>
        <w:t xml:space="preserve"> compared to existing demands</w:t>
      </w:r>
      <w:r w:rsidR="00604E06" w:rsidRPr="00604E06">
        <w:rPr>
          <w:rFonts w:cs="Times New Roman"/>
          <w:color w:val="000000"/>
          <w:szCs w:val="24"/>
        </w:rPr>
        <w:t>, it is a good opportunity to</w:t>
      </w:r>
      <w:r w:rsidR="00604E06">
        <w:rPr>
          <w:color w:val="000000"/>
        </w:rPr>
        <w:t xml:space="preserve"> </w:t>
      </w:r>
      <w:r w:rsidR="00604E06" w:rsidRPr="00604E06">
        <w:rPr>
          <w:rFonts w:cs="Times New Roman"/>
          <w:color w:val="000000"/>
          <w:szCs w:val="24"/>
        </w:rPr>
        <w:t>use for various water resources projects mainly irrigation projects hence it is</w:t>
      </w:r>
      <w:r w:rsidR="00604E06">
        <w:rPr>
          <w:color w:val="000000"/>
        </w:rPr>
        <w:t xml:space="preserve"> </w:t>
      </w:r>
      <w:r w:rsidR="00604E06" w:rsidRPr="00604E06">
        <w:rPr>
          <w:rFonts w:cs="Times New Roman"/>
          <w:color w:val="000000"/>
          <w:szCs w:val="24"/>
        </w:rPr>
        <w:t>recommended to use the resource sustainability for different purposes.</w:t>
      </w:r>
      <w:r w:rsidR="00604E06" w:rsidRPr="00604E06">
        <w:t xml:space="preserve"> </w:t>
      </w:r>
      <w:r>
        <w:rPr>
          <w:rFonts w:cs="Times New Roman"/>
          <w:color w:val="000000"/>
          <w:szCs w:val="24"/>
        </w:rPr>
        <w:t xml:space="preserve"> </w:t>
      </w:r>
    </w:p>
    <w:p w:rsidR="00E97ECF" w:rsidRPr="00E97ECF" w:rsidRDefault="007F09A4" w:rsidP="00F77DC1">
      <w:pPr>
        <w:numPr>
          <w:ilvl w:val="0"/>
          <w:numId w:val="9"/>
        </w:numPr>
        <w:spacing w:line="360" w:lineRule="auto"/>
        <w:contextualSpacing/>
        <w:jc w:val="both"/>
        <w:rPr>
          <w:rFonts w:cs="Times New Roman"/>
          <w:b/>
          <w:szCs w:val="24"/>
        </w:rPr>
      </w:pPr>
      <w:r w:rsidRPr="00E97ECF">
        <w:rPr>
          <w:rFonts w:cs="Times New Roman"/>
          <w:color w:val="000000"/>
          <w:szCs w:val="24"/>
        </w:rPr>
        <w:t>During the demand and supply analysis</w:t>
      </w:r>
      <w:r w:rsidR="00F23A61" w:rsidRPr="00E97ECF">
        <w:rPr>
          <w:rFonts w:cs="Times New Roman"/>
          <w:color w:val="000000"/>
          <w:szCs w:val="24"/>
        </w:rPr>
        <w:t xml:space="preserve"> there was a deficit in </w:t>
      </w:r>
      <w:r w:rsidRPr="00E97ECF">
        <w:rPr>
          <w:rFonts w:cs="Times New Roman"/>
          <w:color w:val="000000"/>
          <w:szCs w:val="24"/>
        </w:rPr>
        <w:t>January</w:t>
      </w:r>
      <w:r w:rsidR="00F23A61" w:rsidRPr="00E97ECF">
        <w:rPr>
          <w:rFonts w:cs="Times New Roman"/>
          <w:color w:val="000000"/>
          <w:szCs w:val="24"/>
        </w:rPr>
        <w:t xml:space="preserve">, </w:t>
      </w:r>
      <w:r w:rsidR="00A10377" w:rsidRPr="00E97ECF">
        <w:rPr>
          <w:rFonts w:cs="Times New Roman"/>
          <w:color w:val="000000"/>
          <w:szCs w:val="24"/>
        </w:rPr>
        <w:t>February</w:t>
      </w:r>
      <w:r w:rsidR="00F23A61" w:rsidRPr="00E97ECF">
        <w:rPr>
          <w:rFonts w:cs="Times New Roman"/>
          <w:color w:val="000000"/>
          <w:szCs w:val="24"/>
        </w:rPr>
        <w:t xml:space="preserve"> and December</w:t>
      </w:r>
      <w:r w:rsidRPr="00E97ECF">
        <w:rPr>
          <w:rFonts w:cs="Times New Roman"/>
          <w:color w:val="000000"/>
          <w:szCs w:val="24"/>
        </w:rPr>
        <w:t>, it is</w:t>
      </w:r>
      <w:r w:rsidRPr="00E97ECF">
        <w:rPr>
          <w:color w:val="000000"/>
        </w:rPr>
        <w:t xml:space="preserve"> </w:t>
      </w:r>
      <w:r w:rsidRPr="00E97ECF">
        <w:rPr>
          <w:rFonts w:cs="Times New Roman"/>
          <w:color w:val="000000"/>
          <w:szCs w:val="24"/>
        </w:rPr>
        <w:t>recommended to harvest water during wet season</w:t>
      </w:r>
      <w:r w:rsidR="00E97ECF" w:rsidRPr="00E97ECF">
        <w:rPr>
          <w:rFonts w:cs="Times New Roman"/>
          <w:color w:val="000000"/>
          <w:szCs w:val="24"/>
        </w:rPr>
        <w:t xml:space="preserve"> by building</w:t>
      </w:r>
      <w:r w:rsidRPr="00E97ECF">
        <w:rPr>
          <w:rFonts w:cs="Times New Roman"/>
          <w:color w:val="000000"/>
          <w:szCs w:val="24"/>
        </w:rPr>
        <w:t xml:space="preserve"> </w:t>
      </w:r>
      <w:r w:rsidR="00604E06" w:rsidRPr="00E97ECF">
        <w:rPr>
          <w:rFonts w:cs="Times New Roman"/>
          <w:color w:val="000000"/>
          <w:szCs w:val="24"/>
        </w:rPr>
        <w:t>engineering</w:t>
      </w:r>
      <w:r w:rsidRPr="00E97ECF">
        <w:rPr>
          <w:rFonts w:cs="Times New Roman"/>
          <w:color w:val="000000"/>
          <w:szCs w:val="24"/>
        </w:rPr>
        <w:t xml:space="preserve"> works</w:t>
      </w:r>
      <w:r w:rsidR="00604E06">
        <w:rPr>
          <w:rFonts w:cs="Times New Roman"/>
          <w:color w:val="000000"/>
          <w:szCs w:val="24"/>
        </w:rPr>
        <w:t xml:space="preserve"> </w:t>
      </w:r>
      <w:r w:rsidR="00604E06" w:rsidRPr="007F09A4">
        <w:rPr>
          <w:rFonts w:cs="Times New Roman"/>
          <w:color w:val="000000"/>
          <w:szCs w:val="24"/>
        </w:rPr>
        <w:t>such as construction</w:t>
      </w:r>
      <w:r w:rsidR="00604E06">
        <w:rPr>
          <w:color w:val="000000"/>
        </w:rPr>
        <w:t xml:space="preserve"> </w:t>
      </w:r>
      <w:r w:rsidR="00E634CC">
        <w:rPr>
          <w:rFonts w:cs="Times New Roman"/>
          <w:color w:val="000000"/>
          <w:szCs w:val="24"/>
        </w:rPr>
        <w:t>of reservoirs,</w:t>
      </w:r>
      <w:r w:rsidR="00604E06">
        <w:rPr>
          <w:rFonts w:cs="Times New Roman"/>
          <w:color w:val="000000"/>
          <w:szCs w:val="24"/>
        </w:rPr>
        <w:t xml:space="preserve"> </w:t>
      </w:r>
      <w:r w:rsidR="00604E06" w:rsidRPr="007F09A4">
        <w:rPr>
          <w:rFonts w:cs="Times New Roman"/>
          <w:color w:val="000000"/>
          <w:szCs w:val="24"/>
        </w:rPr>
        <w:t>canals</w:t>
      </w:r>
      <w:r w:rsidR="00E634CC">
        <w:rPr>
          <w:rFonts w:cs="Times New Roman"/>
          <w:color w:val="000000"/>
          <w:szCs w:val="24"/>
        </w:rPr>
        <w:t xml:space="preserve"> and others</w:t>
      </w:r>
      <w:r w:rsidR="00E97ECF">
        <w:rPr>
          <w:rFonts w:cs="Times New Roman"/>
          <w:color w:val="000000"/>
          <w:szCs w:val="24"/>
        </w:rPr>
        <w:t>.</w:t>
      </w:r>
      <w:r w:rsidRPr="00E97ECF">
        <w:rPr>
          <w:rFonts w:cs="Times New Roman"/>
          <w:color w:val="000000"/>
          <w:szCs w:val="24"/>
        </w:rPr>
        <w:t xml:space="preserve"> </w:t>
      </w:r>
    </w:p>
    <w:p w:rsidR="007F09A4" w:rsidRPr="00EE1BC5" w:rsidRDefault="007F09A4" w:rsidP="00F77DC1">
      <w:pPr>
        <w:numPr>
          <w:ilvl w:val="0"/>
          <w:numId w:val="9"/>
        </w:numPr>
        <w:spacing w:line="360" w:lineRule="auto"/>
        <w:contextualSpacing/>
        <w:jc w:val="both"/>
        <w:rPr>
          <w:rFonts w:cs="Times New Roman"/>
          <w:b/>
          <w:szCs w:val="24"/>
        </w:rPr>
      </w:pPr>
      <w:r w:rsidRPr="007F09A4">
        <w:rPr>
          <w:rFonts w:cs="Times New Roman"/>
          <w:color w:val="000000"/>
          <w:szCs w:val="24"/>
        </w:rPr>
        <w:t xml:space="preserve">The irrigation requirement for </w:t>
      </w:r>
      <w:r>
        <w:rPr>
          <w:rFonts w:cs="Times New Roman"/>
          <w:color w:val="000000"/>
          <w:szCs w:val="24"/>
        </w:rPr>
        <w:t>9 crops</w:t>
      </w:r>
      <w:r w:rsidRPr="007F09A4">
        <w:rPr>
          <w:rFonts w:cs="Times New Roman"/>
          <w:color w:val="000000"/>
          <w:szCs w:val="24"/>
        </w:rPr>
        <w:t xml:space="preserve"> was addressed simply</w:t>
      </w:r>
      <w:r w:rsidR="00C81653">
        <w:rPr>
          <w:rFonts w:cs="Times New Roman"/>
          <w:color w:val="000000"/>
          <w:szCs w:val="24"/>
        </w:rPr>
        <w:t xml:space="preserve"> using</w:t>
      </w:r>
      <w:r w:rsidRPr="007F09A4">
        <w:rPr>
          <w:rFonts w:cs="Times New Roman"/>
          <w:color w:val="000000"/>
          <w:szCs w:val="24"/>
        </w:rPr>
        <w:t xml:space="preserve"> CROPWAT 8.0 model by considering the vegetative characteristics.</w:t>
      </w:r>
      <w:r w:rsidR="0071784C">
        <w:rPr>
          <w:rFonts w:cs="Times New Roman"/>
          <w:color w:val="000000"/>
          <w:szCs w:val="24"/>
        </w:rPr>
        <w:t xml:space="preserve"> </w:t>
      </w:r>
      <w:r w:rsidR="00A9465F">
        <w:rPr>
          <w:rFonts w:cs="Times New Roman"/>
          <w:color w:val="000000"/>
          <w:szCs w:val="24"/>
        </w:rPr>
        <w:t xml:space="preserve">Therefore it is highly </w:t>
      </w:r>
      <w:r w:rsidRPr="007F09A4">
        <w:rPr>
          <w:rFonts w:cs="Times New Roman"/>
          <w:color w:val="000000"/>
          <w:szCs w:val="24"/>
        </w:rPr>
        <w:t>recommended to do a further experimental research to determine the</w:t>
      </w:r>
      <w:r>
        <w:rPr>
          <w:color w:val="000000"/>
        </w:rPr>
        <w:t xml:space="preserve"> </w:t>
      </w:r>
      <w:r w:rsidR="00C81653">
        <w:rPr>
          <w:rFonts w:cs="Times New Roman"/>
          <w:color w:val="000000"/>
          <w:szCs w:val="24"/>
        </w:rPr>
        <w:t>irrigation water requirement.</w:t>
      </w:r>
    </w:p>
    <w:p w:rsidR="00AB5E84" w:rsidRPr="00EE1BC5" w:rsidRDefault="00AB5E84" w:rsidP="00F77DC1">
      <w:pPr>
        <w:numPr>
          <w:ilvl w:val="0"/>
          <w:numId w:val="9"/>
        </w:numPr>
        <w:spacing w:line="360" w:lineRule="auto"/>
        <w:contextualSpacing/>
        <w:jc w:val="both"/>
        <w:rPr>
          <w:rFonts w:cs="Times New Roman"/>
          <w:b/>
          <w:szCs w:val="24"/>
        </w:rPr>
      </w:pPr>
      <w:r w:rsidRPr="00EE1BC5">
        <w:rPr>
          <w:rFonts w:cs="Times New Roman"/>
          <w:color w:val="000000"/>
          <w:szCs w:val="24"/>
        </w:rPr>
        <w:t>The hydrology of the Catchment using improved climatic and hydrologic data monitoring</w:t>
      </w:r>
      <w:r w:rsidRPr="00EE1BC5">
        <w:rPr>
          <w:rFonts w:cs="Times New Roman"/>
          <w:color w:val="000000"/>
        </w:rPr>
        <w:t xml:space="preserve"> </w:t>
      </w:r>
      <w:r w:rsidR="005E46DE">
        <w:rPr>
          <w:rFonts w:cs="Times New Roman"/>
          <w:color w:val="000000"/>
          <w:szCs w:val="24"/>
        </w:rPr>
        <w:t xml:space="preserve">are needed </w:t>
      </w:r>
      <w:r w:rsidR="00146097">
        <w:rPr>
          <w:rFonts w:cs="Times New Roman"/>
          <w:color w:val="000000"/>
          <w:szCs w:val="24"/>
        </w:rPr>
        <w:t>due to</w:t>
      </w:r>
      <w:r w:rsidR="00A0500A">
        <w:rPr>
          <w:rFonts w:cs="Times New Roman"/>
          <w:color w:val="000000"/>
          <w:szCs w:val="24"/>
        </w:rPr>
        <w:t xml:space="preserve"> </w:t>
      </w:r>
      <w:r w:rsidRPr="00EE1BC5">
        <w:rPr>
          <w:rFonts w:cs="Times New Roman"/>
          <w:color w:val="000000"/>
          <w:szCs w:val="24"/>
        </w:rPr>
        <w:t xml:space="preserve">data availability are insufficient in the study area </w:t>
      </w:r>
      <w:r w:rsidR="00A0500A">
        <w:rPr>
          <w:rFonts w:cs="Times New Roman"/>
          <w:color w:val="000000"/>
          <w:szCs w:val="24"/>
        </w:rPr>
        <w:t>to</w:t>
      </w:r>
      <w:r w:rsidRPr="00EE1BC5">
        <w:rPr>
          <w:rFonts w:cs="Times New Roman"/>
          <w:color w:val="000000"/>
          <w:szCs w:val="24"/>
        </w:rPr>
        <w:t xml:space="preserve"> </w:t>
      </w:r>
      <w:r w:rsidR="00A9465F">
        <w:rPr>
          <w:rFonts w:cs="Times New Roman"/>
          <w:color w:val="000000"/>
          <w:szCs w:val="24"/>
        </w:rPr>
        <w:t>determine</w:t>
      </w:r>
      <w:r w:rsidRPr="00EE1BC5">
        <w:rPr>
          <w:rFonts w:cs="Times New Roman"/>
          <w:color w:val="000000"/>
          <w:szCs w:val="24"/>
        </w:rPr>
        <w:t xml:space="preserve"> of current and future</w:t>
      </w:r>
      <w:r w:rsidRPr="00EE1BC5">
        <w:rPr>
          <w:rFonts w:cs="Times New Roman"/>
          <w:color w:val="000000"/>
        </w:rPr>
        <w:t xml:space="preserve"> </w:t>
      </w:r>
      <w:r w:rsidRPr="00EE1BC5">
        <w:rPr>
          <w:rFonts w:cs="Times New Roman"/>
          <w:color w:val="000000"/>
          <w:szCs w:val="24"/>
        </w:rPr>
        <w:t xml:space="preserve">water resources </w:t>
      </w:r>
      <w:r w:rsidR="00491CA6">
        <w:rPr>
          <w:rFonts w:cs="Times New Roman"/>
          <w:color w:val="000000"/>
          <w:szCs w:val="24"/>
        </w:rPr>
        <w:t>potential</w:t>
      </w:r>
      <w:r w:rsidRPr="00EE1BC5">
        <w:rPr>
          <w:rFonts w:cs="Times New Roman"/>
          <w:color w:val="000000"/>
          <w:szCs w:val="24"/>
        </w:rPr>
        <w:t>.</w:t>
      </w:r>
    </w:p>
    <w:p w:rsidR="00AB5E84" w:rsidRPr="00386868" w:rsidRDefault="00AB5E84" w:rsidP="00F77DC1">
      <w:pPr>
        <w:numPr>
          <w:ilvl w:val="0"/>
          <w:numId w:val="9"/>
        </w:numPr>
        <w:spacing w:line="360" w:lineRule="auto"/>
        <w:contextualSpacing/>
        <w:jc w:val="both"/>
        <w:rPr>
          <w:rFonts w:cs="Times New Roman"/>
          <w:b/>
          <w:szCs w:val="24"/>
        </w:rPr>
      </w:pPr>
      <w:r w:rsidRPr="00EE1BC5">
        <w:rPr>
          <w:rFonts w:cs="Times New Roman"/>
          <w:color w:val="000000"/>
          <w:szCs w:val="24"/>
        </w:rPr>
        <w:t>Integrated and coordinated water resources development</w:t>
      </w:r>
      <w:r w:rsidR="00146097">
        <w:rPr>
          <w:rFonts w:cs="Times New Roman"/>
          <w:color w:val="000000"/>
          <w:szCs w:val="24"/>
        </w:rPr>
        <w:t xml:space="preserve"> and management</w:t>
      </w:r>
      <w:r w:rsidRPr="00EE1BC5">
        <w:rPr>
          <w:rFonts w:cs="Times New Roman"/>
          <w:color w:val="000000"/>
          <w:szCs w:val="24"/>
        </w:rPr>
        <w:t xml:space="preserve"> strategy is required; </w:t>
      </w:r>
      <w:r w:rsidR="00146097">
        <w:rPr>
          <w:rFonts w:cs="Times New Roman"/>
          <w:color w:val="000000"/>
          <w:szCs w:val="24"/>
        </w:rPr>
        <w:t>to maximize the benefits in demanding sectors.</w:t>
      </w:r>
    </w:p>
    <w:p w:rsidR="002347BF" w:rsidRDefault="002347BF" w:rsidP="002347BF">
      <w:pPr>
        <w:rPr>
          <w:rFonts w:cs="Times New Roman"/>
          <w:color w:val="000000"/>
          <w:szCs w:val="24"/>
        </w:rPr>
      </w:pPr>
      <w:bookmarkStart w:id="249" w:name="_Toc93899564"/>
    </w:p>
    <w:p w:rsidR="002347BF" w:rsidRDefault="002347BF" w:rsidP="002347BF">
      <w:pPr>
        <w:rPr>
          <w:rFonts w:cs="Times New Roman"/>
          <w:color w:val="000000"/>
          <w:szCs w:val="24"/>
        </w:rPr>
      </w:pPr>
    </w:p>
    <w:p w:rsidR="002347BF" w:rsidRDefault="002347BF" w:rsidP="002347BF">
      <w:pPr>
        <w:rPr>
          <w:rFonts w:cs="Times New Roman"/>
          <w:color w:val="000000"/>
          <w:szCs w:val="24"/>
        </w:rPr>
      </w:pPr>
    </w:p>
    <w:p w:rsidR="002347BF" w:rsidRDefault="002347BF" w:rsidP="002347BF">
      <w:pPr>
        <w:rPr>
          <w:rFonts w:cs="Times New Roman"/>
          <w:color w:val="000000"/>
          <w:szCs w:val="24"/>
        </w:rPr>
      </w:pPr>
    </w:p>
    <w:p w:rsidR="00494CC1" w:rsidRDefault="00494CC1" w:rsidP="002347BF">
      <w:pPr>
        <w:rPr>
          <w:rFonts w:cs="Times New Roman"/>
          <w:color w:val="000000"/>
          <w:szCs w:val="24"/>
        </w:rPr>
      </w:pPr>
    </w:p>
    <w:p w:rsidR="00031453" w:rsidRPr="00AB5E84" w:rsidRDefault="00031453" w:rsidP="0088454D">
      <w:pPr>
        <w:pStyle w:val="Heading1"/>
        <w:numPr>
          <w:ilvl w:val="0"/>
          <w:numId w:val="79"/>
        </w:numPr>
        <w:ind w:left="284" w:hanging="284"/>
      </w:pPr>
      <w:bookmarkStart w:id="250" w:name="_Toc136418461"/>
      <w:r w:rsidRPr="00AB5E84">
        <w:lastRenderedPageBreak/>
        <w:t>REFERENCE</w:t>
      </w:r>
      <w:r w:rsidR="00CA6463">
        <w:t>S</w:t>
      </w:r>
      <w:bookmarkEnd w:id="250"/>
    </w:p>
    <w:p w:rsidR="00DB706A" w:rsidRDefault="00DB706A" w:rsidP="00983527">
      <w:pPr>
        <w:widowControl w:val="0"/>
        <w:autoSpaceDE w:val="0"/>
        <w:autoSpaceDN w:val="0"/>
        <w:adjustRightInd w:val="0"/>
        <w:spacing w:before="240" w:after="0" w:line="360" w:lineRule="auto"/>
        <w:ind w:left="720" w:hangingChars="300" w:hanging="720"/>
        <w:contextualSpacing/>
        <w:jc w:val="both"/>
        <w:rPr>
          <w:rFonts w:cs="Times New Roman"/>
          <w:noProof/>
          <w:szCs w:val="24"/>
        </w:rPr>
      </w:pPr>
      <w:r w:rsidRPr="00DB706A">
        <w:rPr>
          <w:rFonts w:cs="Times New Roman"/>
          <w:szCs w:val="24"/>
        </w:rPr>
        <w:fldChar w:fldCharType="begin" w:fldLock="1"/>
      </w:r>
      <w:r w:rsidRPr="00DB706A">
        <w:rPr>
          <w:rFonts w:cs="Times New Roman"/>
          <w:szCs w:val="24"/>
        </w:rPr>
        <w:instrText xml:space="preserve">ADDIN Mendeley Bibliography CSL_BIBLIOGRAPHY </w:instrText>
      </w:r>
      <w:r w:rsidRPr="00DB706A">
        <w:rPr>
          <w:rFonts w:cs="Times New Roman"/>
          <w:szCs w:val="24"/>
        </w:rPr>
        <w:fldChar w:fldCharType="separate"/>
      </w:r>
      <w:r w:rsidRPr="00DB706A">
        <w:rPr>
          <w:rFonts w:cs="Times New Roman"/>
          <w:noProof/>
          <w:szCs w:val="24"/>
        </w:rPr>
        <w:t xml:space="preserve">Abbaspour, K. C., Yang, J., Maximov, I., Siber, R., Bogner, K., Mieleitner, J., &amp; Zobrist, J. </w:t>
      </w:r>
      <w:r w:rsidR="004068C2">
        <w:rPr>
          <w:rFonts w:cs="Times New Roman"/>
          <w:noProof/>
          <w:szCs w:val="24"/>
        </w:rPr>
        <w:t xml:space="preserve">                  </w:t>
      </w:r>
      <w:r w:rsidRPr="00DB706A">
        <w:rPr>
          <w:rFonts w:cs="Times New Roman"/>
          <w:noProof/>
          <w:szCs w:val="24"/>
        </w:rPr>
        <w:t>(2007). Modelling hydrology and water quality in the pre-alpin</w:t>
      </w:r>
      <w:r w:rsidR="00F72D51">
        <w:rPr>
          <w:rFonts w:cs="Times New Roman"/>
          <w:noProof/>
          <w:szCs w:val="24"/>
        </w:rPr>
        <w:t>e / alpine Thur watershed </w:t>
      </w:r>
      <w:r w:rsidR="003C1BA9">
        <w:rPr>
          <w:rFonts w:cs="Times New Roman"/>
          <w:noProof/>
          <w:szCs w:val="24"/>
        </w:rPr>
        <w:t>using SWAT. </w:t>
      </w:r>
      <w:r w:rsidR="003C1BA9">
        <w:rPr>
          <w:rFonts w:cs="Times New Roman"/>
          <w:i/>
          <w:iCs/>
          <w:noProof/>
          <w:szCs w:val="24"/>
        </w:rPr>
        <w:t>Journal of </w:t>
      </w:r>
      <w:r w:rsidRPr="00DB706A">
        <w:rPr>
          <w:rFonts w:cs="Times New Roman"/>
          <w:i/>
          <w:iCs/>
          <w:noProof/>
          <w:szCs w:val="24"/>
        </w:rPr>
        <w:t>Hydrology</w:t>
      </w:r>
      <w:r w:rsidR="003C1BA9">
        <w:rPr>
          <w:rFonts w:cs="Times New Roman"/>
          <w:noProof/>
          <w:szCs w:val="24"/>
        </w:rPr>
        <w:t>, </w:t>
      </w:r>
      <w:r w:rsidRPr="00DB706A">
        <w:rPr>
          <w:rFonts w:cs="Times New Roman"/>
          <w:noProof/>
          <w:szCs w:val="24"/>
        </w:rPr>
        <w:t>413–</w:t>
      </w:r>
      <w:r w:rsidR="003C1BA9">
        <w:rPr>
          <w:rFonts w:cs="Times New Roman"/>
          <w:noProof/>
          <w:szCs w:val="24"/>
        </w:rPr>
        <w:t xml:space="preserve">430. </w:t>
      </w:r>
      <w:r w:rsidRPr="00DB706A">
        <w:rPr>
          <w:rFonts w:cs="Times New Roman"/>
          <w:noProof/>
          <w:szCs w:val="24"/>
        </w:rPr>
        <w:t>https://doi.org</w:t>
      </w:r>
      <w:r w:rsidR="003C48F1">
        <w:rPr>
          <w:rFonts w:cs="Times New Roman"/>
          <w:noProof/>
          <w:szCs w:val="24"/>
        </w:rPr>
        <w:t xml:space="preserve"> </w:t>
      </w:r>
      <w:r w:rsidRPr="00DB706A">
        <w:rPr>
          <w:rFonts w:cs="Times New Roman"/>
          <w:noProof/>
          <w:szCs w:val="24"/>
        </w:rPr>
        <w:t>/10.1016/</w:t>
      </w:r>
      <w:r w:rsidR="003C48F1">
        <w:rPr>
          <w:rFonts w:cs="Times New Roman"/>
          <w:noProof/>
          <w:szCs w:val="24"/>
        </w:rPr>
        <w:t xml:space="preserve"> </w:t>
      </w:r>
      <w:r w:rsidRPr="00DB706A">
        <w:rPr>
          <w:rFonts w:cs="Times New Roman"/>
          <w:noProof/>
          <w:szCs w:val="24"/>
        </w:rPr>
        <w:t>j.</w:t>
      </w:r>
      <w:r w:rsidR="003C48F1">
        <w:rPr>
          <w:rFonts w:cs="Times New Roman"/>
          <w:noProof/>
          <w:szCs w:val="24"/>
        </w:rPr>
        <w:t xml:space="preserve"> </w:t>
      </w:r>
      <w:r w:rsidRPr="00DB706A">
        <w:rPr>
          <w:rFonts w:cs="Times New Roman"/>
          <w:noProof/>
          <w:szCs w:val="24"/>
        </w:rPr>
        <w:t>jhydrol.2006.</w:t>
      </w:r>
      <w:r w:rsidR="003C1BA9">
        <w:rPr>
          <w:rFonts w:cs="Times New Roman"/>
          <w:noProof/>
          <w:szCs w:val="24"/>
        </w:rPr>
        <w:t xml:space="preserve"> </w:t>
      </w:r>
      <w:r w:rsidR="004068C2">
        <w:rPr>
          <w:rFonts w:cs="Times New Roman"/>
          <w:noProof/>
          <w:szCs w:val="24"/>
        </w:rPr>
        <w:t xml:space="preserve">  </w:t>
      </w:r>
      <w:r w:rsidRPr="00DB706A">
        <w:rPr>
          <w:rFonts w:cs="Times New Roman"/>
          <w:noProof/>
          <w:szCs w:val="24"/>
        </w:rPr>
        <w:t>09.014</w:t>
      </w:r>
    </w:p>
    <w:p w:rsidR="00F53008" w:rsidRDefault="00D13A04" w:rsidP="00983527">
      <w:pPr>
        <w:spacing w:before="240" w:after="0" w:line="360" w:lineRule="auto"/>
        <w:ind w:left="720" w:hangingChars="300" w:hanging="720"/>
        <w:contextualSpacing/>
        <w:jc w:val="both"/>
        <w:rPr>
          <w:rFonts w:cs="Times New Roman"/>
          <w:color w:val="000000"/>
          <w:szCs w:val="24"/>
        </w:rPr>
      </w:pPr>
      <w:r w:rsidRPr="007E2DE2">
        <w:rPr>
          <w:rFonts w:cs="Times New Roman"/>
          <w:color w:val="000000"/>
          <w:szCs w:val="24"/>
        </w:rPr>
        <w:t>Abbaspour, K. C., Vaghefi, S. A., and Srinivasan, R. (20</w:t>
      </w:r>
      <w:r w:rsidR="004068C2">
        <w:rPr>
          <w:rFonts w:cs="Times New Roman"/>
          <w:color w:val="000000"/>
          <w:szCs w:val="24"/>
        </w:rPr>
        <w:t xml:space="preserve">17), a guideline for successful </w:t>
      </w:r>
      <w:r w:rsidRPr="007E2DE2">
        <w:rPr>
          <w:rFonts w:cs="Times New Roman"/>
          <w:color w:val="000000"/>
          <w:szCs w:val="24"/>
        </w:rPr>
        <w:t xml:space="preserve">calibration and uncertainty analysis for soil and water assessment: </w:t>
      </w:r>
      <w:r w:rsidR="004068C2">
        <w:rPr>
          <w:rFonts w:cs="Times New Roman"/>
          <w:i/>
          <w:color w:val="000000"/>
          <w:szCs w:val="24"/>
        </w:rPr>
        <w:t xml:space="preserve">A review of </w:t>
      </w:r>
      <w:r w:rsidRPr="005A4EDB">
        <w:rPr>
          <w:rFonts w:cs="Times New Roman"/>
          <w:i/>
          <w:color w:val="000000"/>
          <w:szCs w:val="24"/>
        </w:rPr>
        <w:t>papers from the 2016 international SWAT conference.</w:t>
      </w:r>
      <w:r w:rsidRPr="007E2DE2">
        <w:rPr>
          <w:rFonts w:cs="Times New Roman"/>
          <w:color w:val="000000"/>
          <w:szCs w:val="24"/>
        </w:rPr>
        <w:t> </w:t>
      </w:r>
      <w:r w:rsidRPr="007E2DE2">
        <w:rPr>
          <w:rFonts w:cs="Times New Roman"/>
          <w:iCs/>
          <w:color w:val="000000"/>
          <w:szCs w:val="24"/>
        </w:rPr>
        <w:t>Water (Switzerland)</w:t>
      </w:r>
      <w:r w:rsidRPr="007E2DE2">
        <w:rPr>
          <w:rFonts w:cs="Times New Roman"/>
          <w:color w:val="000000"/>
          <w:szCs w:val="24"/>
        </w:rPr>
        <w:t>, </w:t>
      </w:r>
      <w:r w:rsidRPr="007E2DE2">
        <w:rPr>
          <w:rFonts w:cs="Times New Roman"/>
          <w:iCs/>
          <w:color w:val="000000"/>
          <w:szCs w:val="24"/>
        </w:rPr>
        <w:t>10</w:t>
      </w:r>
      <w:r w:rsidRPr="007E2DE2">
        <w:rPr>
          <w:rFonts w:cs="Times New Roman"/>
          <w:color w:val="000000"/>
          <w:szCs w:val="24"/>
        </w:rPr>
        <w:t>(1).https://doi.org/10.3390/w10010006</w:t>
      </w:r>
      <w:r w:rsidR="0083336E">
        <w:rPr>
          <w:rFonts w:cs="Times New Roman"/>
          <w:color w:val="000000"/>
          <w:szCs w:val="24"/>
        </w:rPr>
        <w:t>.</w:t>
      </w:r>
    </w:p>
    <w:p w:rsidR="00ED3E8D" w:rsidRPr="007E2DE2" w:rsidRDefault="00ED3E8D" w:rsidP="00F72D51">
      <w:pPr>
        <w:tabs>
          <w:tab w:val="left" w:pos="720"/>
        </w:tabs>
        <w:spacing w:before="240" w:line="360" w:lineRule="auto"/>
        <w:ind w:left="720" w:hangingChars="300" w:hanging="720"/>
        <w:contextualSpacing/>
        <w:jc w:val="both"/>
        <w:rPr>
          <w:rFonts w:eastAsia="Times New Roman" w:cs="Times New Roman"/>
          <w:color w:val="000000"/>
          <w:szCs w:val="24"/>
        </w:rPr>
      </w:pPr>
      <w:r w:rsidRPr="007E2DE2">
        <w:rPr>
          <w:rFonts w:cs="Times New Roman"/>
          <w:color w:val="000000"/>
          <w:szCs w:val="24"/>
        </w:rPr>
        <w:t>Abraham. E (2018)</w:t>
      </w:r>
      <w:r w:rsidRPr="007E2DE2">
        <w:rPr>
          <w:rFonts w:eastAsiaTheme="majorEastAsia" w:cs="Times New Roman"/>
          <w:b/>
          <w:bCs/>
          <w:color w:val="365F91" w:themeColor="accent1" w:themeShade="BF"/>
          <w:szCs w:val="24"/>
        </w:rPr>
        <w:t xml:space="preserve"> </w:t>
      </w:r>
      <w:r w:rsidRPr="00DA1074">
        <w:rPr>
          <w:rFonts w:eastAsia="Times New Roman" w:cs="Times New Roman"/>
          <w:color w:val="000000"/>
          <w:szCs w:val="24"/>
        </w:rPr>
        <w:t>Arjo Didessa reservoir water Evaluation and allocation system, Addis Ababa University</w:t>
      </w:r>
      <w:r w:rsidRPr="007E2DE2">
        <w:rPr>
          <w:rFonts w:eastAsia="Times New Roman" w:cs="Times New Roman"/>
          <w:color w:val="000000"/>
          <w:szCs w:val="24"/>
        </w:rPr>
        <w:t>, Ethiopia.</w:t>
      </w:r>
    </w:p>
    <w:p w:rsid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Abdulaahi, H. (2015). </w:t>
      </w:r>
      <w:r w:rsidRPr="00DA1074">
        <w:rPr>
          <w:rFonts w:cs="Times New Roman"/>
          <w:iCs/>
          <w:noProof/>
          <w:szCs w:val="24"/>
        </w:rPr>
        <w:t xml:space="preserve">Modelling Water Resource System for Effective Water Allocation of </w:t>
      </w:r>
      <w:r w:rsidR="004068C2" w:rsidRPr="00DA1074">
        <w:rPr>
          <w:rFonts w:cs="Times New Roman"/>
          <w:iCs/>
          <w:noProof/>
          <w:szCs w:val="24"/>
        </w:rPr>
        <w:t xml:space="preserve">    </w:t>
      </w:r>
      <w:r w:rsidR="00A56987" w:rsidRPr="00DA1074">
        <w:rPr>
          <w:rFonts w:cs="Times New Roman"/>
          <w:iCs/>
          <w:noProof/>
          <w:szCs w:val="24"/>
        </w:rPr>
        <w:t xml:space="preserve">        </w:t>
      </w:r>
      <w:r w:rsidR="0083336E" w:rsidRPr="00DA1074">
        <w:rPr>
          <w:rFonts w:cs="Times New Roman"/>
          <w:iCs/>
          <w:noProof/>
          <w:szCs w:val="24"/>
        </w:rPr>
        <w:t xml:space="preserve">  </w:t>
      </w:r>
      <w:r w:rsidRPr="00DA1074">
        <w:rPr>
          <w:rFonts w:cs="Times New Roman"/>
          <w:iCs/>
          <w:noProof/>
          <w:szCs w:val="24"/>
        </w:rPr>
        <w:t>Juba Basin in Southern Somalia</w:t>
      </w:r>
      <w:r w:rsidRPr="00DA1074">
        <w:rPr>
          <w:rFonts w:cs="Times New Roman"/>
          <w:noProof/>
          <w:szCs w:val="24"/>
        </w:rPr>
        <w:t>.</w:t>
      </w:r>
    </w:p>
    <w:p w:rsidR="00B66CC9" w:rsidRDefault="00B66CC9" w:rsidP="00F72D51">
      <w:pPr>
        <w:tabs>
          <w:tab w:val="left" w:pos="720"/>
        </w:tabs>
        <w:spacing w:before="240" w:after="0" w:line="360" w:lineRule="auto"/>
        <w:ind w:left="720" w:hangingChars="300" w:hanging="720"/>
        <w:contextualSpacing/>
        <w:jc w:val="both"/>
        <w:rPr>
          <w:rFonts w:cs="Times New Roman"/>
          <w:bCs/>
          <w:i/>
          <w:szCs w:val="24"/>
        </w:rPr>
      </w:pPr>
      <w:r w:rsidRPr="007E2DE2">
        <w:rPr>
          <w:rFonts w:cs="Times New Roman"/>
          <w:bCs/>
          <w:szCs w:val="24"/>
        </w:rPr>
        <w:t xml:space="preserve">Ahmed M. (2015) </w:t>
      </w:r>
      <w:r w:rsidRPr="00DA1074">
        <w:rPr>
          <w:rFonts w:cs="Times New Roman"/>
          <w:bCs/>
          <w:szCs w:val="24"/>
        </w:rPr>
        <w:t>Surface Water Availability and Demand Analysis: Implication for Enhancing Water Resource Planning at Shabelle Basin in Southern Somalia</w:t>
      </w:r>
    </w:p>
    <w:p w:rsidR="00A65E66" w:rsidRDefault="00A65E66" w:rsidP="00F72D51">
      <w:pPr>
        <w:spacing w:before="240" w:line="360" w:lineRule="auto"/>
        <w:ind w:left="720" w:hangingChars="300" w:hanging="720"/>
        <w:contextualSpacing/>
        <w:jc w:val="both"/>
        <w:rPr>
          <w:rFonts w:eastAsia="Times New Roman" w:cs="Times New Roman"/>
          <w:bCs/>
          <w:szCs w:val="24"/>
        </w:rPr>
      </w:pPr>
      <w:r>
        <w:rPr>
          <w:rFonts w:cs="Times New Roman"/>
          <w:szCs w:val="24"/>
        </w:rPr>
        <w:t>Akililu M</w:t>
      </w:r>
      <w:r w:rsidRPr="003D1F71">
        <w:rPr>
          <w:rFonts w:cs="Times New Roman"/>
          <w:szCs w:val="24"/>
        </w:rPr>
        <w:t>.</w:t>
      </w:r>
      <w:r>
        <w:rPr>
          <w:rFonts w:cs="Times New Roman"/>
          <w:szCs w:val="24"/>
        </w:rPr>
        <w:t>,</w:t>
      </w:r>
      <w:r w:rsidRPr="003D1F71">
        <w:rPr>
          <w:rFonts w:cs="Times New Roman"/>
          <w:szCs w:val="24"/>
        </w:rPr>
        <w:t xml:space="preserve"> (2020). </w:t>
      </w:r>
      <w:r w:rsidRPr="003D1F71">
        <w:rPr>
          <w:rFonts w:eastAsia="Times New Roman" w:cs="Times New Roman"/>
          <w:bCs/>
          <w:szCs w:val="24"/>
        </w:rPr>
        <w:t>Assessment of Surface Water Potential and Evaluation of Demands: In Case of Bilate River Sub-Basin: Rift Valley Lakes Basin: Ethiopia</w:t>
      </w:r>
    </w:p>
    <w:p w:rsidR="00747431" w:rsidRPr="007E2DE2" w:rsidRDefault="00747431" w:rsidP="00F72D51">
      <w:pPr>
        <w:spacing w:before="240" w:line="360" w:lineRule="auto"/>
        <w:ind w:left="720" w:hangingChars="300" w:hanging="720"/>
        <w:contextualSpacing/>
        <w:jc w:val="both"/>
        <w:rPr>
          <w:rFonts w:cs="Times New Roman"/>
          <w:szCs w:val="24"/>
        </w:rPr>
      </w:pPr>
      <w:r>
        <w:rPr>
          <w:rFonts w:cs="Times New Roman"/>
          <w:szCs w:val="24"/>
        </w:rPr>
        <w:t>Alkasim M</w:t>
      </w:r>
      <w:r w:rsidRPr="007E2DE2">
        <w:rPr>
          <w:rFonts w:cs="Times New Roman"/>
          <w:szCs w:val="24"/>
        </w:rPr>
        <w:t xml:space="preserve">., 2016, </w:t>
      </w:r>
      <w:r w:rsidRPr="007E2DE2">
        <w:rPr>
          <w:rFonts w:cs="Times New Roman"/>
          <w:bCs/>
          <w:color w:val="000000"/>
          <w:szCs w:val="24"/>
        </w:rPr>
        <w:t>Assessment and evaluation of surface water potential and demands in Baro-Akobo river basin, Ethiopia.</w:t>
      </w:r>
    </w:p>
    <w:p w:rsid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Allen, R. G., PEREIRA, L. S., RAES, D., &amp; SMITH, M. (1998). </w:t>
      </w:r>
      <w:r w:rsidRPr="00DA1074">
        <w:rPr>
          <w:rFonts w:cs="Times New Roman"/>
          <w:iCs/>
          <w:noProof/>
          <w:szCs w:val="24"/>
        </w:rPr>
        <w:t>Crop Evapotranspiration- guidelines for computing crop water requirements</w:t>
      </w:r>
      <w:r w:rsidRPr="00DB706A">
        <w:rPr>
          <w:rFonts w:cs="Times New Roman"/>
          <w:i/>
          <w:iCs/>
          <w:noProof/>
          <w:szCs w:val="24"/>
        </w:rPr>
        <w:t>-FAO Irrigation and Drainage Paper No . 56</w:t>
      </w:r>
      <w:r w:rsidRPr="00DB706A">
        <w:rPr>
          <w:rFonts w:cs="Times New Roman"/>
          <w:noProof/>
          <w:szCs w:val="24"/>
        </w:rPr>
        <w:t xml:space="preserve">. </w:t>
      </w:r>
      <w:r w:rsidRPr="00DB706A">
        <w:rPr>
          <w:rFonts w:cs="Times New Roman"/>
          <w:i/>
          <w:iCs/>
          <w:noProof/>
          <w:szCs w:val="24"/>
        </w:rPr>
        <w:t>January 1998</w:t>
      </w:r>
      <w:r w:rsidRPr="00DB706A">
        <w:rPr>
          <w:rFonts w:cs="Times New Roman"/>
          <w:noProof/>
          <w:szCs w:val="24"/>
        </w:rPr>
        <w:t>.</w:t>
      </w:r>
    </w:p>
    <w:p w:rsidR="0013794B" w:rsidRDefault="0013794B" w:rsidP="00F72D51">
      <w:pPr>
        <w:widowControl w:val="0"/>
        <w:autoSpaceDE w:val="0"/>
        <w:autoSpaceDN w:val="0"/>
        <w:adjustRightInd w:val="0"/>
        <w:spacing w:after="0" w:line="360" w:lineRule="auto"/>
        <w:ind w:left="720" w:hangingChars="300" w:hanging="720"/>
        <w:contextualSpacing/>
        <w:jc w:val="both"/>
        <w:rPr>
          <w:rFonts w:eastAsia="Times New Roman" w:cs="Times New Roman"/>
          <w:szCs w:val="24"/>
        </w:rPr>
      </w:pPr>
      <w:r>
        <w:rPr>
          <w:rFonts w:eastAsia="Times New Roman" w:cs="Times New Roman"/>
          <w:szCs w:val="24"/>
        </w:rPr>
        <w:t>A</w:t>
      </w:r>
      <w:r w:rsidR="005A4EDB">
        <w:rPr>
          <w:rFonts w:eastAsia="Times New Roman" w:cs="Times New Roman"/>
          <w:szCs w:val="24"/>
        </w:rPr>
        <w:t>ngstorm</w:t>
      </w:r>
      <w:r>
        <w:rPr>
          <w:rFonts w:eastAsia="Times New Roman" w:cs="Times New Roman"/>
          <w:szCs w:val="24"/>
        </w:rPr>
        <w:t xml:space="preserve"> P</w:t>
      </w:r>
      <w:r w:rsidR="005A4EDB">
        <w:rPr>
          <w:rFonts w:eastAsia="Times New Roman" w:cs="Times New Roman"/>
          <w:szCs w:val="24"/>
        </w:rPr>
        <w:t>rescot</w:t>
      </w:r>
      <w:r>
        <w:rPr>
          <w:rFonts w:eastAsia="Times New Roman" w:cs="Times New Roman"/>
          <w:szCs w:val="24"/>
        </w:rPr>
        <w:t>., (1994). Empirical equation or formula of Angstorm for solar radiation conversion   available in FAO module 56, meteorology chapter three</w:t>
      </w:r>
    </w:p>
    <w:p w:rsidR="0013794B" w:rsidRPr="007E2DE2" w:rsidRDefault="0013794B" w:rsidP="00F72D51">
      <w:pPr>
        <w:spacing w:before="240" w:line="360" w:lineRule="auto"/>
        <w:ind w:left="720" w:hangingChars="300" w:hanging="720"/>
        <w:contextualSpacing/>
        <w:jc w:val="both"/>
        <w:rPr>
          <w:rFonts w:cs="Times New Roman"/>
          <w:szCs w:val="24"/>
        </w:rPr>
      </w:pPr>
      <w:r w:rsidRPr="007E2DE2">
        <w:rPr>
          <w:rFonts w:cs="Times New Roman"/>
          <w:color w:val="000000"/>
          <w:szCs w:val="24"/>
        </w:rPr>
        <w:t>Arnold, J. G., 2001. Hydrologic model for design of</w:t>
      </w:r>
      <w:r w:rsidR="00A56987">
        <w:rPr>
          <w:rFonts w:cs="Times New Roman"/>
          <w:color w:val="000000"/>
          <w:szCs w:val="24"/>
        </w:rPr>
        <w:t xml:space="preserve"> constructed wetlands, Wetlands</w:t>
      </w:r>
      <w:r w:rsidR="0083336E">
        <w:rPr>
          <w:rFonts w:cs="Times New Roman"/>
          <w:color w:val="000000"/>
          <w:szCs w:val="24"/>
        </w:rPr>
        <w:t xml:space="preserve"> </w:t>
      </w:r>
      <w:r w:rsidRPr="007E2DE2">
        <w:rPr>
          <w:rFonts w:cs="Times New Roman"/>
          <w:color w:val="000000"/>
          <w:szCs w:val="24"/>
        </w:rPr>
        <w:t>21(2):l67-178</w:t>
      </w:r>
    </w:p>
    <w:p w:rsidR="00DB706A" w:rsidRP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Arnold, J. G., &amp; Fohrer, N. (2005). SWAT2000 : current capabilities and research. </w:t>
      </w:r>
      <w:r w:rsidRPr="00DB706A">
        <w:rPr>
          <w:rFonts w:cs="Times New Roman"/>
          <w:i/>
          <w:iCs/>
          <w:noProof/>
          <w:szCs w:val="24"/>
        </w:rPr>
        <w:t>Wiley InterScience (Www.Interscience.Wiley.Com).</w:t>
      </w:r>
      <w:r w:rsidRPr="00DB706A">
        <w:rPr>
          <w:rFonts w:cs="Times New Roman"/>
          <w:noProof/>
          <w:szCs w:val="24"/>
        </w:rPr>
        <w:t xml:space="preserve">, </w:t>
      </w:r>
      <w:r w:rsidRPr="00DB706A">
        <w:rPr>
          <w:rFonts w:cs="Times New Roman"/>
          <w:i/>
          <w:iCs/>
          <w:noProof/>
          <w:szCs w:val="24"/>
        </w:rPr>
        <w:t>572</w:t>
      </w:r>
      <w:r w:rsidR="003C1BA9">
        <w:rPr>
          <w:rFonts w:cs="Times New Roman"/>
          <w:noProof/>
          <w:szCs w:val="24"/>
        </w:rPr>
        <w:t xml:space="preserve">, 563–572.  </w:t>
      </w:r>
      <w:r w:rsidRPr="00DB706A">
        <w:rPr>
          <w:rFonts w:cs="Times New Roman"/>
          <w:noProof/>
          <w:szCs w:val="24"/>
        </w:rPr>
        <w:t>https://</w:t>
      </w:r>
      <w:r w:rsidR="003C1BA9">
        <w:rPr>
          <w:rFonts w:cs="Times New Roman"/>
          <w:noProof/>
          <w:szCs w:val="24"/>
        </w:rPr>
        <w:t xml:space="preserve"> </w:t>
      </w:r>
      <w:r w:rsidRPr="00DB706A">
        <w:rPr>
          <w:rFonts w:cs="Times New Roman"/>
          <w:noProof/>
          <w:szCs w:val="24"/>
        </w:rPr>
        <w:t>doi.org/</w:t>
      </w:r>
      <w:r w:rsidR="003C1BA9">
        <w:rPr>
          <w:rFonts w:cs="Times New Roman"/>
          <w:noProof/>
          <w:szCs w:val="24"/>
        </w:rPr>
        <w:t xml:space="preserve"> </w:t>
      </w:r>
      <w:r w:rsidRPr="00DB706A">
        <w:rPr>
          <w:rFonts w:cs="Times New Roman"/>
          <w:noProof/>
          <w:szCs w:val="24"/>
        </w:rPr>
        <w:t>10.1002/</w:t>
      </w:r>
      <w:r w:rsidR="003C1BA9">
        <w:rPr>
          <w:rFonts w:cs="Times New Roman"/>
          <w:noProof/>
          <w:szCs w:val="24"/>
        </w:rPr>
        <w:t xml:space="preserve"> </w:t>
      </w:r>
      <w:r w:rsidRPr="00DB706A">
        <w:rPr>
          <w:rFonts w:cs="Times New Roman"/>
          <w:noProof/>
          <w:szCs w:val="24"/>
        </w:rPr>
        <w:t>hyp.5611</w:t>
      </w:r>
    </w:p>
    <w:p w:rsid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Arnold, J. G., Srinivasan, R., Muttiah, R. S., &amp; Williams, J. R. (1998). large area hydyrologic modeling and assessment part1:Model Development. </w:t>
      </w:r>
      <w:r w:rsidRPr="00DB706A">
        <w:rPr>
          <w:rFonts w:cs="Times New Roman"/>
          <w:i/>
          <w:iCs/>
          <w:noProof/>
          <w:szCs w:val="24"/>
        </w:rPr>
        <w:t>Jouranal of American Water Resources Association</w:t>
      </w:r>
      <w:r w:rsidRPr="00DB706A">
        <w:rPr>
          <w:rFonts w:cs="Times New Roman"/>
          <w:noProof/>
          <w:szCs w:val="24"/>
        </w:rPr>
        <w:t xml:space="preserve">, </w:t>
      </w:r>
      <w:r w:rsidRPr="00DB706A">
        <w:rPr>
          <w:rFonts w:cs="Times New Roman"/>
          <w:i/>
          <w:iCs/>
          <w:noProof/>
          <w:szCs w:val="24"/>
        </w:rPr>
        <w:t>34</w:t>
      </w:r>
      <w:r w:rsidRPr="00DB706A">
        <w:rPr>
          <w:rFonts w:cs="Times New Roman"/>
          <w:noProof/>
          <w:szCs w:val="24"/>
        </w:rPr>
        <w:t>.</w:t>
      </w:r>
    </w:p>
    <w:p w:rsidR="0013794B" w:rsidRDefault="0013794B" w:rsidP="00F72D51">
      <w:pPr>
        <w:spacing w:line="360" w:lineRule="auto"/>
        <w:ind w:left="720" w:hangingChars="300" w:hanging="720"/>
        <w:contextualSpacing/>
        <w:jc w:val="both"/>
        <w:rPr>
          <w:rFonts w:cs="Times New Roman"/>
          <w:color w:val="0D0D0D"/>
          <w:szCs w:val="24"/>
        </w:rPr>
      </w:pPr>
      <w:r w:rsidRPr="007E2DE2">
        <w:rPr>
          <w:rFonts w:cs="Times New Roman"/>
          <w:color w:val="0D0D0D"/>
          <w:szCs w:val="24"/>
        </w:rPr>
        <w:t>Arnold, J.</w:t>
      </w:r>
      <w:r>
        <w:rPr>
          <w:rFonts w:cs="Times New Roman"/>
          <w:color w:val="0D0D0D"/>
          <w:szCs w:val="24"/>
        </w:rPr>
        <w:t xml:space="preserve"> G</w:t>
      </w:r>
      <w:r w:rsidRPr="007E2DE2">
        <w:rPr>
          <w:rFonts w:cs="Times New Roman"/>
          <w:color w:val="0D0D0D"/>
          <w:szCs w:val="24"/>
        </w:rPr>
        <w:t xml:space="preserve">. 2012. </w:t>
      </w:r>
      <w:r w:rsidRPr="00C64938">
        <w:rPr>
          <w:rFonts w:cs="Times New Roman"/>
          <w:color w:val="0D0D0D"/>
          <w:szCs w:val="24"/>
        </w:rPr>
        <w:t>Large area hydrologic modeling and assessment model development.</w:t>
      </w:r>
      <w:r w:rsidRPr="005A4EDB">
        <w:rPr>
          <w:rFonts w:cs="Times New Roman"/>
          <w:i/>
          <w:color w:val="0D0D0D"/>
          <w:szCs w:val="24"/>
        </w:rPr>
        <w:br/>
        <w:t>Journal of American Water Resource Association</w:t>
      </w:r>
      <w:r w:rsidRPr="007E2DE2">
        <w:rPr>
          <w:rFonts w:cs="Times New Roman"/>
          <w:color w:val="0D0D0D"/>
          <w:szCs w:val="24"/>
        </w:rPr>
        <w:t xml:space="preserve"> 34(1): 73 - 89.</w:t>
      </w:r>
    </w:p>
    <w:p w:rsidR="00AE056B" w:rsidRPr="00C64938" w:rsidRDefault="00AE056B" w:rsidP="00F72D51">
      <w:pPr>
        <w:spacing w:before="240" w:line="360" w:lineRule="auto"/>
        <w:ind w:left="720" w:hangingChars="300" w:hanging="720"/>
        <w:contextualSpacing/>
        <w:jc w:val="both"/>
        <w:rPr>
          <w:rFonts w:cs="Times New Roman"/>
          <w:i/>
          <w:color w:val="0D0D0D"/>
          <w:szCs w:val="24"/>
        </w:rPr>
      </w:pPr>
      <w:r w:rsidRPr="00B867B8">
        <w:rPr>
          <w:rFonts w:cs="Times New Roman"/>
          <w:szCs w:val="24"/>
        </w:rPr>
        <w:lastRenderedPageBreak/>
        <w:t xml:space="preserve">Awulachew et al., (2007) </w:t>
      </w:r>
      <w:r w:rsidRPr="00C64938">
        <w:rPr>
          <w:rFonts w:cs="Times New Roman"/>
          <w:szCs w:val="24"/>
        </w:rPr>
        <w:t>Water Resources and Irrigation Development in Ethiopia, International Water Management Institute</w:t>
      </w:r>
      <w:r w:rsidRPr="00B867B8">
        <w:rPr>
          <w:rFonts w:cs="Times New Roman"/>
          <w:szCs w:val="24"/>
        </w:rPr>
        <w:t xml:space="preserve">, </w:t>
      </w:r>
      <w:r w:rsidRPr="00C64938">
        <w:rPr>
          <w:rFonts w:cs="Times New Roman"/>
          <w:i/>
          <w:szCs w:val="24"/>
        </w:rPr>
        <w:t>Working paper 123.</w:t>
      </w:r>
    </w:p>
    <w:p w:rsidR="00DB706A" w:rsidRDefault="00DB706A" w:rsidP="00F72D51">
      <w:pPr>
        <w:widowControl w:val="0"/>
        <w:autoSpaceDE w:val="0"/>
        <w:autoSpaceDN w:val="0"/>
        <w:adjustRightInd w:val="0"/>
        <w:spacing w:before="240" w:after="0" w:line="360" w:lineRule="auto"/>
        <w:ind w:left="720" w:hangingChars="300" w:hanging="720"/>
        <w:contextualSpacing/>
        <w:jc w:val="both"/>
        <w:rPr>
          <w:rFonts w:cs="Times New Roman"/>
          <w:noProof/>
          <w:szCs w:val="24"/>
        </w:rPr>
      </w:pPr>
      <w:r w:rsidRPr="00DB706A">
        <w:rPr>
          <w:rFonts w:cs="Times New Roman"/>
          <w:noProof/>
          <w:szCs w:val="24"/>
        </w:rPr>
        <w:t xml:space="preserve">Bekele, D., Alamirew, T., Kebede, A., Zeleke, G., &amp; Melesse, A. (2021). Modeling the impacts of land use and land cover dynamics on hydrological processes of the Keleta watershed, Ethiopia. </w:t>
      </w:r>
      <w:r w:rsidRPr="00DB706A">
        <w:rPr>
          <w:rFonts w:cs="Times New Roman"/>
          <w:i/>
          <w:iCs/>
          <w:noProof/>
          <w:szCs w:val="24"/>
        </w:rPr>
        <w:t>Sustainable Environment</w:t>
      </w:r>
      <w:r w:rsidRPr="00DB706A">
        <w:rPr>
          <w:rFonts w:cs="Times New Roman"/>
          <w:noProof/>
          <w:szCs w:val="24"/>
        </w:rPr>
        <w:t xml:space="preserve">, </w:t>
      </w:r>
      <w:r w:rsidRPr="00DB706A">
        <w:rPr>
          <w:rFonts w:cs="Times New Roman"/>
          <w:i/>
          <w:iCs/>
          <w:noProof/>
          <w:szCs w:val="24"/>
        </w:rPr>
        <w:t>7</w:t>
      </w:r>
      <w:r w:rsidRPr="00DB706A">
        <w:rPr>
          <w:rFonts w:cs="Times New Roman"/>
          <w:noProof/>
          <w:szCs w:val="24"/>
        </w:rPr>
        <w:t>(1). https://</w:t>
      </w:r>
      <w:r w:rsidR="0074552C">
        <w:rPr>
          <w:rFonts w:cs="Times New Roman"/>
          <w:noProof/>
          <w:szCs w:val="24"/>
        </w:rPr>
        <w:t xml:space="preserve"> </w:t>
      </w:r>
      <w:r w:rsidRPr="00DB706A">
        <w:rPr>
          <w:rFonts w:cs="Times New Roman"/>
          <w:noProof/>
          <w:szCs w:val="24"/>
        </w:rPr>
        <w:t>doi.org/</w:t>
      </w:r>
      <w:r w:rsidR="0074552C">
        <w:rPr>
          <w:rFonts w:cs="Times New Roman"/>
          <w:noProof/>
          <w:szCs w:val="24"/>
        </w:rPr>
        <w:t xml:space="preserve"> </w:t>
      </w:r>
      <w:r w:rsidRPr="00DB706A">
        <w:rPr>
          <w:rFonts w:cs="Times New Roman"/>
          <w:noProof/>
          <w:szCs w:val="24"/>
        </w:rPr>
        <w:t>10.1080/</w:t>
      </w:r>
      <w:r w:rsidR="0074552C">
        <w:rPr>
          <w:rFonts w:cs="Times New Roman"/>
          <w:noProof/>
          <w:szCs w:val="24"/>
        </w:rPr>
        <w:t xml:space="preserve"> </w:t>
      </w:r>
      <w:r w:rsidRPr="00DB706A">
        <w:rPr>
          <w:rFonts w:cs="Times New Roman"/>
          <w:noProof/>
          <w:szCs w:val="24"/>
        </w:rPr>
        <w:t>2765</w:t>
      </w:r>
      <w:r w:rsidR="00983527">
        <w:rPr>
          <w:rFonts w:cs="Times New Roman"/>
          <w:noProof/>
          <w:szCs w:val="24"/>
        </w:rPr>
        <w:t xml:space="preserve"> </w:t>
      </w:r>
      <w:r w:rsidRPr="00DB706A">
        <w:rPr>
          <w:rFonts w:cs="Times New Roman"/>
          <w:noProof/>
          <w:szCs w:val="24"/>
        </w:rPr>
        <w:t>85</w:t>
      </w:r>
      <w:r w:rsidR="00983527">
        <w:rPr>
          <w:rFonts w:cs="Times New Roman"/>
          <w:noProof/>
          <w:szCs w:val="24"/>
        </w:rPr>
        <w:t xml:space="preserve"> </w:t>
      </w:r>
      <w:r w:rsidRPr="00DB706A">
        <w:rPr>
          <w:rFonts w:cs="Times New Roman"/>
          <w:noProof/>
          <w:szCs w:val="24"/>
        </w:rPr>
        <w:t>11.</w:t>
      </w:r>
      <w:r w:rsidR="003C1BA9">
        <w:rPr>
          <w:rFonts w:cs="Times New Roman"/>
          <w:noProof/>
          <w:szCs w:val="24"/>
        </w:rPr>
        <w:t xml:space="preserve"> </w:t>
      </w:r>
      <w:r w:rsidRPr="00DB706A">
        <w:rPr>
          <w:rFonts w:cs="Times New Roman"/>
          <w:noProof/>
          <w:szCs w:val="24"/>
        </w:rPr>
        <w:t>2021.1947632</w:t>
      </w:r>
    </w:p>
    <w:p w:rsidR="002534F7" w:rsidRDefault="002534F7" w:rsidP="00F72D51">
      <w:pPr>
        <w:spacing w:line="360" w:lineRule="auto"/>
        <w:ind w:left="720" w:hangingChars="300" w:hanging="720"/>
        <w:contextualSpacing/>
        <w:jc w:val="both"/>
        <w:rPr>
          <w:rFonts w:cs="Times New Roman"/>
          <w:iCs/>
          <w:color w:val="000000"/>
          <w:szCs w:val="24"/>
        </w:rPr>
      </w:pPr>
      <w:r w:rsidRPr="007E2DE2">
        <w:rPr>
          <w:rFonts w:cs="Times New Roman"/>
          <w:color w:val="000000"/>
          <w:szCs w:val="24"/>
        </w:rPr>
        <w:t xml:space="preserve">Bergström, S, (1976). </w:t>
      </w:r>
      <w:r w:rsidRPr="00C64938">
        <w:rPr>
          <w:rFonts w:cs="Times New Roman"/>
          <w:color w:val="000000"/>
          <w:szCs w:val="24"/>
        </w:rPr>
        <w:t xml:space="preserve">The HBV Model, Its Structure and Applications, </w:t>
      </w:r>
      <w:r w:rsidRPr="00C64938">
        <w:rPr>
          <w:rFonts w:cs="Times New Roman"/>
          <w:iCs/>
          <w:color w:val="000000"/>
          <w:szCs w:val="24"/>
        </w:rPr>
        <w:t>Swedish Meteorological and Hydrological Institute</w:t>
      </w:r>
      <w:r w:rsidRPr="007E2DE2">
        <w:rPr>
          <w:rFonts w:cs="Times New Roman"/>
          <w:iCs/>
          <w:color w:val="000000"/>
          <w:szCs w:val="24"/>
        </w:rPr>
        <w:t>.</w:t>
      </w:r>
    </w:p>
    <w:p w:rsidR="002534F7" w:rsidRPr="007E2DE2" w:rsidRDefault="002534F7" w:rsidP="00F72D51">
      <w:pPr>
        <w:spacing w:before="240" w:line="360" w:lineRule="auto"/>
        <w:ind w:left="720" w:hangingChars="300" w:hanging="720"/>
        <w:contextualSpacing/>
        <w:jc w:val="both"/>
        <w:rPr>
          <w:rFonts w:cs="Times New Roman"/>
          <w:color w:val="000000"/>
          <w:szCs w:val="24"/>
        </w:rPr>
      </w:pPr>
      <w:r w:rsidRPr="007E2DE2">
        <w:rPr>
          <w:rFonts w:cs="Times New Roman"/>
          <w:color w:val="000000"/>
          <w:szCs w:val="24"/>
        </w:rPr>
        <w:t xml:space="preserve">Beven, K. J., &amp; Kirkby, M. J. (1979):  </w:t>
      </w:r>
      <w:r w:rsidRPr="00C64938">
        <w:rPr>
          <w:rFonts w:cs="Times New Roman"/>
          <w:color w:val="000000"/>
          <w:szCs w:val="24"/>
        </w:rPr>
        <w:t xml:space="preserve">A Physically Based Variable Contributing Area Model of Basin Hydrology, </w:t>
      </w:r>
      <w:r w:rsidRPr="00BC497C">
        <w:rPr>
          <w:rFonts w:cs="Times New Roman"/>
          <w:i/>
          <w:color w:val="000000"/>
          <w:szCs w:val="24"/>
        </w:rPr>
        <w:t>Hydrological</w:t>
      </w:r>
      <w:r w:rsidRPr="00BC497C">
        <w:rPr>
          <w:rFonts w:cs="Times New Roman"/>
          <w:i/>
          <w:iCs/>
          <w:color w:val="000000"/>
          <w:szCs w:val="24"/>
        </w:rPr>
        <w:t xml:space="preserve"> Sciences Bulletin</w:t>
      </w:r>
      <w:r w:rsidRPr="007E2DE2">
        <w:rPr>
          <w:rFonts w:cs="Times New Roman"/>
          <w:iCs/>
          <w:color w:val="000000"/>
          <w:szCs w:val="24"/>
        </w:rPr>
        <w:t>, 24</w:t>
      </w:r>
      <w:r w:rsidRPr="007E2DE2">
        <w:rPr>
          <w:rFonts w:cs="Times New Roman"/>
          <w:color w:val="000000"/>
          <w:szCs w:val="24"/>
        </w:rPr>
        <w:t>(1), 43-69.</w:t>
      </w:r>
    </w:p>
    <w:p w:rsidR="00DB706A" w:rsidRP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Birhanu, D. (2009). </w:t>
      </w:r>
      <w:r w:rsidR="00875777" w:rsidRPr="00C64938">
        <w:rPr>
          <w:rFonts w:cs="Times New Roman"/>
          <w:iCs/>
          <w:noProof/>
          <w:szCs w:val="24"/>
        </w:rPr>
        <w:t xml:space="preserve">Groundwater </w:t>
      </w:r>
      <w:r w:rsidR="005A56A0" w:rsidRPr="00C64938">
        <w:rPr>
          <w:rFonts w:cs="Times New Roman"/>
          <w:iCs/>
          <w:noProof/>
          <w:szCs w:val="24"/>
        </w:rPr>
        <w:t xml:space="preserve">Resource Assessment In The Gidabo River Catchment. </w:t>
      </w:r>
      <w:r w:rsidR="00875777" w:rsidRPr="00C64938">
        <w:rPr>
          <w:rFonts w:cs="Times New Roman"/>
          <w:iCs/>
          <w:noProof/>
          <w:szCs w:val="24"/>
        </w:rPr>
        <w:t xml:space="preserve">In </w:t>
      </w:r>
      <w:r w:rsidR="005A56A0" w:rsidRPr="00C64938">
        <w:rPr>
          <w:rFonts w:cs="Times New Roman"/>
          <w:iCs/>
          <w:noProof/>
          <w:szCs w:val="24"/>
        </w:rPr>
        <w:t>The Southern Main Ethiopian Rift Province</w:t>
      </w:r>
      <w:r w:rsidR="005A56A0" w:rsidRPr="00DB706A">
        <w:rPr>
          <w:rFonts w:cs="Times New Roman"/>
          <w:i/>
          <w:iCs/>
          <w:noProof/>
          <w:szCs w:val="24"/>
        </w:rPr>
        <w:t>.</w:t>
      </w:r>
      <w:r w:rsidR="005A56A0">
        <w:rPr>
          <w:rFonts w:cs="Times New Roman"/>
          <w:i/>
          <w:iCs/>
          <w:noProof/>
          <w:szCs w:val="24"/>
        </w:rPr>
        <w:t xml:space="preserve"> </w:t>
      </w:r>
      <w:r w:rsidR="005A56A0" w:rsidRPr="00DB706A">
        <w:rPr>
          <w:rFonts w:cs="Times New Roman"/>
          <w:i/>
          <w:iCs/>
          <w:noProof/>
          <w:szCs w:val="24"/>
        </w:rPr>
        <w:t>/Yirgalem-Wonago/</w:t>
      </w:r>
      <w:r w:rsidR="005A56A0" w:rsidRPr="00DB706A">
        <w:rPr>
          <w:rFonts w:cs="Times New Roman"/>
          <w:noProof/>
          <w:szCs w:val="24"/>
        </w:rPr>
        <w:t>.</w:t>
      </w:r>
    </w:p>
    <w:p w:rsidR="00DB706A" w:rsidRP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Chow, V. Te. (1988). </w:t>
      </w:r>
      <w:r w:rsidRPr="00C64938">
        <w:rPr>
          <w:rFonts w:cs="Times New Roman"/>
          <w:iCs/>
          <w:noProof/>
          <w:szCs w:val="24"/>
        </w:rPr>
        <w:t>Applied Hydrology, International Edition</w:t>
      </w:r>
      <w:r w:rsidRPr="00DB706A">
        <w:rPr>
          <w:rFonts w:cs="Times New Roman"/>
          <w:i/>
          <w:iCs/>
          <w:noProof/>
          <w:szCs w:val="24"/>
        </w:rPr>
        <w:t>, McGraw-Hill Inc.,Book Company. Singapore</w:t>
      </w:r>
      <w:r w:rsidRPr="00DB706A">
        <w:rPr>
          <w:rFonts w:cs="Times New Roman"/>
          <w:noProof/>
          <w:szCs w:val="24"/>
        </w:rPr>
        <w:t>.</w:t>
      </w:r>
    </w:p>
    <w:p w:rsidR="00DB706A" w:rsidRP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CSA. (20</w:t>
      </w:r>
      <w:r w:rsidR="009C6638">
        <w:rPr>
          <w:rFonts w:cs="Times New Roman"/>
          <w:noProof/>
          <w:szCs w:val="24"/>
        </w:rPr>
        <w:t>13/</w:t>
      </w:r>
      <w:r w:rsidRPr="00DB706A">
        <w:rPr>
          <w:rFonts w:cs="Times New Roman"/>
          <w:noProof/>
          <w:szCs w:val="24"/>
        </w:rPr>
        <w:t xml:space="preserve">14). </w:t>
      </w:r>
      <w:r w:rsidR="003C1BA9" w:rsidRPr="00C64938">
        <w:rPr>
          <w:rFonts w:cs="Times New Roman"/>
          <w:iCs/>
          <w:noProof/>
          <w:szCs w:val="24"/>
        </w:rPr>
        <w:t>Central statistical agency the federal democratic republic of statistical report on the 2013 national labour force survey</w:t>
      </w:r>
      <w:r w:rsidRPr="00C64938">
        <w:rPr>
          <w:rFonts w:cs="Times New Roman"/>
          <w:noProof/>
          <w:szCs w:val="24"/>
        </w:rPr>
        <w:t xml:space="preserve">. </w:t>
      </w:r>
      <w:r w:rsidRPr="00C64938">
        <w:rPr>
          <w:rFonts w:cs="Times New Roman"/>
          <w:iCs/>
          <w:noProof/>
          <w:szCs w:val="24"/>
        </w:rPr>
        <w:t>March</w:t>
      </w:r>
      <w:r w:rsidRPr="00DB706A">
        <w:rPr>
          <w:rFonts w:cs="Times New Roman"/>
          <w:noProof/>
          <w:szCs w:val="24"/>
        </w:rPr>
        <w:t>.</w:t>
      </w:r>
    </w:p>
    <w:p w:rsid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Cunderlik, J. (2003). </w:t>
      </w:r>
      <w:r w:rsidRPr="00C64938">
        <w:rPr>
          <w:rFonts w:cs="Times New Roman"/>
          <w:iCs/>
          <w:noProof/>
          <w:szCs w:val="24"/>
        </w:rPr>
        <w:t>Hydrlogic Model Selection for the CFCAS project: Assesment of water Reesources Risk and Vulnerability to Changing Climatic condition</w:t>
      </w:r>
      <w:r w:rsidRPr="00DB706A">
        <w:rPr>
          <w:rFonts w:cs="Times New Roman"/>
          <w:noProof/>
          <w:szCs w:val="24"/>
        </w:rPr>
        <w:t xml:space="preserve">. </w:t>
      </w:r>
      <w:r w:rsidRPr="00DB706A">
        <w:rPr>
          <w:rFonts w:cs="Times New Roman"/>
          <w:i/>
          <w:iCs/>
          <w:noProof/>
          <w:szCs w:val="24"/>
        </w:rPr>
        <w:t>46</w:t>
      </w:r>
      <w:r w:rsidRPr="00DB706A">
        <w:rPr>
          <w:rFonts w:cs="Times New Roman"/>
          <w:noProof/>
          <w:szCs w:val="24"/>
        </w:rPr>
        <w:t>(october).</w:t>
      </w:r>
    </w:p>
    <w:p w:rsidR="005A4EDB" w:rsidRDefault="005A4EDB" w:rsidP="00F72D51">
      <w:pPr>
        <w:widowControl w:val="0"/>
        <w:autoSpaceDE w:val="0"/>
        <w:autoSpaceDN w:val="0"/>
        <w:adjustRightInd w:val="0"/>
        <w:spacing w:after="0" w:line="360" w:lineRule="auto"/>
        <w:ind w:left="720" w:hangingChars="300" w:hanging="720"/>
        <w:contextualSpacing/>
        <w:jc w:val="both"/>
        <w:rPr>
          <w:rFonts w:cs="Times New Roman"/>
          <w:color w:val="000000"/>
          <w:szCs w:val="24"/>
        </w:rPr>
      </w:pPr>
      <w:r w:rsidRPr="007E2DE2">
        <w:rPr>
          <w:rFonts w:cs="Times New Roman"/>
          <w:color w:val="000000"/>
          <w:szCs w:val="24"/>
        </w:rPr>
        <w:t xml:space="preserve">Crawford, N.H., Linsley, R.K. (1966), </w:t>
      </w:r>
      <w:r w:rsidRPr="00C64938">
        <w:rPr>
          <w:rFonts w:cs="Times New Roman"/>
          <w:color w:val="000000"/>
          <w:szCs w:val="24"/>
        </w:rPr>
        <w:t>Digital Simulation in Hydrology</w:t>
      </w:r>
      <w:r w:rsidRPr="005A4EDB">
        <w:rPr>
          <w:rFonts w:cs="Times New Roman"/>
          <w:i/>
          <w:color w:val="000000"/>
          <w:szCs w:val="24"/>
        </w:rPr>
        <w:t>: Stanford</w:t>
      </w:r>
      <w:r w:rsidRPr="005A4EDB">
        <w:rPr>
          <w:rFonts w:cs="Times New Roman"/>
          <w:i/>
          <w:color w:val="000000"/>
          <w:szCs w:val="24"/>
        </w:rPr>
        <w:br/>
        <w:t>Watershed Model IV</w:t>
      </w:r>
      <w:r w:rsidRPr="007E2DE2">
        <w:rPr>
          <w:rFonts w:cs="Times New Roman"/>
          <w:color w:val="000000"/>
          <w:szCs w:val="24"/>
        </w:rPr>
        <w:t>, Stanford University, Dept. Civ. Eng. Tech. Rep. 39</w:t>
      </w:r>
    </w:p>
    <w:p w:rsidR="007E02D3" w:rsidRPr="007E2DE2" w:rsidRDefault="007E02D3" w:rsidP="00F72D51">
      <w:pPr>
        <w:spacing w:before="240" w:line="360" w:lineRule="auto"/>
        <w:ind w:left="720" w:hangingChars="300" w:hanging="720"/>
        <w:contextualSpacing/>
        <w:jc w:val="both"/>
        <w:rPr>
          <w:rFonts w:cs="Times New Roman"/>
          <w:szCs w:val="24"/>
        </w:rPr>
      </w:pPr>
      <w:r w:rsidRPr="007E2DE2">
        <w:rPr>
          <w:rFonts w:cs="Times New Roman"/>
          <w:szCs w:val="24"/>
        </w:rPr>
        <w:t xml:space="preserve">D. Myronidis, D. Stathis, K. Ioannou, D. Fotakis, </w:t>
      </w:r>
      <w:r w:rsidRPr="007E2DE2">
        <w:rPr>
          <w:rFonts w:cs="Times New Roman"/>
          <w:iCs/>
          <w:szCs w:val="24"/>
        </w:rPr>
        <w:t>Water Resource Management</w:t>
      </w:r>
      <w:r w:rsidRPr="007E2DE2">
        <w:rPr>
          <w:rFonts w:cs="Times New Roman"/>
          <w:szCs w:val="24"/>
        </w:rPr>
        <w:t>. 26 (2012) 4587–4605</w:t>
      </w:r>
      <w:r w:rsidR="008233BB">
        <w:rPr>
          <w:rFonts w:cs="Times New Roman"/>
          <w:szCs w:val="24"/>
        </w:rPr>
        <w:t xml:space="preserve">. </w:t>
      </w:r>
    </w:p>
    <w:p w:rsidR="00DB706A" w:rsidRDefault="00DB706A" w:rsidP="00F72D51">
      <w:pPr>
        <w:widowControl w:val="0"/>
        <w:autoSpaceDE w:val="0"/>
        <w:autoSpaceDN w:val="0"/>
        <w:adjustRightInd w:val="0"/>
        <w:spacing w:before="240" w:after="0" w:line="360" w:lineRule="auto"/>
        <w:ind w:left="720" w:hangingChars="300" w:hanging="720"/>
        <w:contextualSpacing/>
        <w:jc w:val="both"/>
        <w:rPr>
          <w:rFonts w:cs="Times New Roman"/>
          <w:noProof/>
          <w:szCs w:val="24"/>
        </w:rPr>
      </w:pPr>
      <w:r w:rsidRPr="00DB706A">
        <w:rPr>
          <w:rFonts w:cs="Times New Roman"/>
          <w:noProof/>
          <w:szCs w:val="24"/>
        </w:rPr>
        <w:t xml:space="preserve">Daniel, E. B., Camp, J. V, Leboeuf, E. J., Penrod, J. R., Dobbins, J. P., &amp; Abkowitz, M. D. (2011). Watershed Modeling and its Applications : A State-of-the-Art Review. </w:t>
      </w:r>
      <w:r w:rsidRPr="00DB706A">
        <w:rPr>
          <w:rFonts w:cs="Times New Roman"/>
          <w:i/>
          <w:iCs/>
          <w:noProof/>
          <w:szCs w:val="24"/>
        </w:rPr>
        <w:t>The Open Hydrology Journal</w:t>
      </w:r>
      <w:r w:rsidRPr="00DB706A">
        <w:rPr>
          <w:rFonts w:cs="Times New Roman"/>
          <w:noProof/>
          <w:szCs w:val="24"/>
        </w:rPr>
        <w:t xml:space="preserve">, </w:t>
      </w:r>
      <w:r w:rsidRPr="00DB706A">
        <w:rPr>
          <w:rFonts w:cs="Times New Roman"/>
          <w:i/>
          <w:iCs/>
          <w:noProof/>
          <w:szCs w:val="24"/>
        </w:rPr>
        <w:t>5</w:t>
      </w:r>
      <w:r w:rsidRPr="00DB706A">
        <w:rPr>
          <w:rFonts w:cs="Times New Roman"/>
          <w:noProof/>
          <w:szCs w:val="24"/>
        </w:rPr>
        <w:t>, 26–50.</w:t>
      </w:r>
    </w:p>
    <w:p w:rsidR="008233BB" w:rsidRPr="007E2DE2" w:rsidRDefault="009D2A62" w:rsidP="00F72D51">
      <w:pPr>
        <w:tabs>
          <w:tab w:val="left" w:pos="810"/>
        </w:tabs>
        <w:spacing w:line="360" w:lineRule="auto"/>
        <w:ind w:left="720" w:hangingChars="300" w:hanging="720"/>
        <w:contextualSpacing/>
        <w:jc w:val="both"/>
        <w:rPr>
          <w:rFonts w:cs="Times New Roman"/>
          <w:color w:val="000000"/>
          <w:szCs w:val="24"/>
        </w:rPr>
      </w:pPr>
      <w:r>
        <w:rPr>
          <w:rFonts w:cs="Times New Roman"/>
          <w:color w:val="000000"/>
          <w:szCs w:val="24"/>
        </w:rPr>
        <w:t>Deltares,</w:t>
      </w:r>
      <w:r w:rsidR="00F11DA9">
        <w:rPr>
          <w:rFonts w:cs="Times New Roman"/>
          <w:color w:val="000000"/>
          <w:szCs w:val="24"/>
        </w:rPr>
        <w:t xml:space="preserve"> </w:t>
      </w:r>
      <w:r w:rsidR="00F11DA9" w:rsidRPr="007E2DE2">
        <w:rPr>
          <w:rFonts w:cs="Times New Roman"/>
          <w:color w:val="000000"/>
          <w:szCs w:val="24"/>
        </w:rPr>
        <w:t>(</w:t>
      </w:r>
      <w:r w:rsidR="008233BB" w:rsidRPr="007E2DE2">
        <w:rPr>
          <w:rFonts w:cs="Times New Roman"/>
          <w:color w:val="000000"/>
          <w:szCs w:val="24"/>
        </w:rPr>
        <w:t xml:space="preserve">2020, 12 29):  River basin planning and management, </w:t>
      </w:r>
      <w:r w:rsidR="008233BB" w:rsidRPr="007E2DE2">
        <w:rPr>
          <w:rFonts w:cs="Times New Roman"/>
          <w:iCs/>
          <w:color w:val="000000"/>
          <w:szCs w:val="24"/>
        </w:rPr>
        <w:t>MIKE HYDRO BASIN</w:t>
      </w:r>
      <w:r w:rsidR="008233BB" w:rsidRPr="007E2DE2">
        <w:rPr>
          <w:rFonts w:cs="Times New Roman"/>
          <w:color w:val="000000"/>
          <w:szCs w:val="24"/>
        </w:rPr>
        <w:t>.</w:t>
      </w:r>
      <w:r w:rsidR="008233BB" w:rsidRPr="007E2DE2">
        <w:rPr>
          <w:rFonts w:cs="Times New Roman"/>
          <w:color w:val="000000"/>
          <w:szCs w:val="24"/>
        </w:rPr>
        <w:br/>
        <w:t>Retrieved from https://deltares.nl/en/software/ribasim/ accessed 29th Dec, 2020</w:t>
      </w:r>
    </w:p>
    <w:p w:rsidR="00DB706A" w:rsidRPr="00DB706A" w:rsidRDefault="00DB706A" w:rsidP="00F72D51">
      <w:pPr>
        <w:widowControl w:val="0"/>
        <w:autoSpaceDE w:val="0"/>
        <w:autoSpaceDN w:val="0"/>
        <w:adjustRightInd w:val="0"/>
        <w:spacing w:line="360" w:lineRule="auto"/>
        <w:ind w:left="720" w:hangingChars="300" w:hanging="720"/>
        <w:contextualSpacing/>
        <w:jc w:val="both"/>
        <w:rPr>
          <w:rFonts w:cs="Times New Roman"/>
          <w:noProof/>
          <w:szCs w:val="24"/>
        </w:rPr>
      </w:pPr>
      <w:r w:rsidRPr="00DB706A">
        <w:rPr>
          <w:rFonts w:cs="Times New Roman"/>
          <w:noProof/>
          <w:szCs w:val="24"/>
        </w:rPr>
        <w:t xml:space="preserve">Demissie, T. A., Saathoff, F., Sileshi, Y., &amp; Gebissa, A. (2013). </w:t>
      </w:r>
      <w:r w:rsidRPr="00C64938">
        <w:rPr>
          <w:rFonts w:cs="Times New Roman"/>
          <w:iCs/>
          <w:noProof/>
          <w:szCs w:val="24"/>
        </w:rPr>
        <w:t>Climate change impacts on the streamflow and simulated sediment flux to Gilgel Gibe 1 hydropower reservoir</w:t>
      </w:r>
      <w:r w:rsidRPr="00DB706A">
        <w:rPr>
          <w:rFonts w:cs="Times New Roman"/>
          <w:i/>
          <w:iCs/>
          <w:noProof/>
          <w:szCs w:val="24"/>
        </w:rPr>
        <w:t xml:space="preserve"> – Ethiopia</w:t>
      </w:r>
      <w:r w:rsidRPr="00DB706A">
        <w:rPr>
          <w:rFonts w:cs="Times New Roman"/>
          <w:noProof/>
          <w:szCs w:val="24"/>
        </w:rPr>
        <w:t xml:space="preserve">. </w:t>
      </w:r>
      <w:r w:rsidRPr="00DB706A">
        <w:rPr>
          <w:rFonts w:cs="Times New Roman"/>
          <w:i/>
          <w:iCs/>
          <w:noProof/>
          <w:szCs w:val="24"/>
        </w:rPr>
        <w:t>2</w:t>
      </w:r>
      <w:r w:rsidRPr="00DB706A">
        <w:rPr>
          <w:rFonts w:cs="Times New Roman"/>
          <w:noProof/>
          <w:szCs w:val="24"/>
        </w:rPr>
        <w:t>(2), 63–77.</w:t>
      </w:r>
    </w:p>
    <w:p w:rsidR="00DB706A" w:rsidRPr="00C64938" w:rsidRDefault="00DB706A" w:rsidP="00F72D51">
      <w:pPr>
        <w:widowControl w:val="0"/>
        <w:autoSpaceDE w:val="0"/>
        <w:autoSpaceDN w:val="0"/>
        <w:adjustRightInd w:val="0"/>
        <w:spacing w:before="480" w:after="0" w:line="360" w:lineRule="auto"/>
        <w:ind w:left="720" w:hangingChars="300" w:hanging="720"/>
        <w:contextualSpacing/>
        <w:jc w:val="both"/>
        <w:rPr>
          <w:rFonts w:cs="Times New Roman"/>
          <w:noProof/>
          <w:szCs w:val="24"/>
        </w:rPr>
      </w:pPr>
      <w:r w:rsidRPr="00DB706A">
        <w:rPr>
          <w:rFonts w:cs="Times New Roman"/>
          <w:noProof/>
          <w:szCs w:val="24"/>
        </w:rPr>
        <w:t>Dhami, S., &amp; Pandey, A. (2019).</w:t>
      </w:r>
      <w:r w:rsidRPr="00C64938">
        <w:rPr>
          <w:rFonts w:cs="Times New Roman"/>
          <w:noProof/>
          <w:szCs w:val="24"/>
        </w:rPr>
        <w:t xml:space="preserve"> </w:t>
      </w:r>
      <w:r w:rsidR="00F11DA9" w:rsidRPr="00C64938">
        <w:rPr>
          <w:rFonts w:cs="Times New Roman"/>
          <w:iCs/>
          <w:noProof/>
          <w:szCs w:val="24"/>
        </w:rPr>
        <w:t xml:space="preserve">Comparative review of recently developed hydrologic models </w:t>
      </w:r>
      <w:r w:rsidRPr="00C64938">
        <w:rPr>
          <w:rFonts w:cs="Times New Roman"/>
          <w:iCs/>
          <w:noProof/>
          <w:szCs w:val="24"/>
        </w:rPr>
        <w:t>Bir Singh Dhami and Ashish Pandey</w:t>
      </w:r>
      <w:r w:rsidRPr="00C64938">
        <w:rPr>
          <w:rFonts w:cs="Times New Roman"/>
          <w:noProof/>
          <w:szCs w:val="24"/>
        </w:rPr>
        <w:t xml:space="preserve">. </w:t>
      </w:r>
      <w:r w:rsidRPr="00C64938">
        <w:rPr>
          <w:rFonts w:cs="Times New Roman"/>
          <w:iCs/>
          <w:noProof/>
          <w:szCs w:val="24"/>
        </w:rPr>
        <w:t>February</w:t>
      </w:r>
      <w:r w:rsidRPr="00C64938">
        <w:rPr>
          <w:rFonts w:cs="Times New Roman"/>
          <w:noProof/>
          <w:szCs w:val="24"/>
        </w:rPr>
        <w:t>.</w:t>
      </w:r>
      <w:r w:rsidR="009D2A62" w:rsidRPr="00C64938">
        <w:rPr>
          <w:rFonts w:cs="Times New Roman"/>
          <w:noProof/>
          <w:szCs w:val="24"/>
        </w:rPr>
        <w:t xml:space="preserve"> </w:t>
      </w:r>
    </w:p>
    <w:p w:rsidR="00F11DA9" w:rsidRPr="007E2DE2" w:rsidRDefault="009D2A62" w:rsidP="00F72D51">
      <w:pPr>
        <w:spacing w:before="240" w:line="360" w:lineRule="auto"/>
        <w:ind w:left="720" w:hangingChars="300" w:hanging="720"/>
        <w:contextualSpacing/>
        <w:jc w:val="both"/>
        <w:rPr>
          <w:rFonts w:cs="Times New Roman"/>
          <w:color w:val="000000"/>
          <w:szCs w:val="24"/>
        </w:rPr>
      </w:pPr>
      <w:r>
        <w:rPr>
          <w:rFonts w:cs="Times New Roman"/>
          <w:color w:val="000000"/>
          <w:szCs w:val="24"/>
        </w:rPr>
        <w:lastRenderedPageBreak/>
        <w:t>DHI,</w:t>
      </w:r>
      <w:r w:rsidR="00F11DA9" w:rsidRPr="007E2DE2">
        <w:rPr>
          <w:rFonts w:cs="Times New Roman"/>
          <w:color w:val="000000"/>
          <w:szCs w:val="24"/>
        </w:rPr>
        <w:t xml:space="preserve"> (2020, 12 29): River basin management and planning. </w:t>
      </w:r>
      <w:r w:rsidR="00F11DA9" w:rsidRPr="007E2DE2">
        <w:rPr>
          <w:rFonts w:cs="Times New Roman"/>
          <w:iCs/>
          <w:color w:val="000000"/>
          <w:szCs w:val="24"/>
        </w:rPr>
        <w:t>MIKE HYDRO BASIN</w:t>
      </w:r>
      <w:r w:rsidR="00F11DA9" w:rsidRPr="007E2DE2">
        <w:rPr>
          <w:rFonts w:cs="Times New Roman"/>
          <w:color w:val="000000"/>
          <w:szCs w:val="24"/>
        </w:rPr>
        <w:t xml:space="preserve"> Retrieved from https:mikepoweredbydhi.com/products/mike-hydro-basin 29th Dec, 2020</w:t>
      </w:r>
    </w:p>
    <w:p w:rsidR="00F11DA9" w:rsidRDefault="00F11DA9" w:rsidP="00F72D51">
      <w:pPr>
        <w:widowControl w:val="0"/>
        <w:autoSpaceDE w:val="0"/>
        <w:autoSpaceDN w:val="0"/>
        <w:adjustRightInd w:val="0"/>
        <w:spacing w:after="0" w:line="360" w:lineRule="auto"/>
        <w:ind w:left="720" w:hangingChars="300" w:hanging="720"/>
        <w:contextualSpacing/>
        <w:jc w:val="both"/>
        <w:rPr>
          <w:rFonts w:cs="Times New Roman"/>
          <w:color w:val="000000"/>
          <w:szCs w:val="24"/>
        </w:rPr>
      </w:pPr>
      <w:r w:rsidRPr="007E2DE2">
        <w:rPr>
          <w:rFonts w:cs="Times New Roman"/>
          <w:color w:val="000000"/>
          <w:szCs w:val="24"/>
        </w:rPr>
        <w:t>Doorenbos, J. and W.O. Pruitt: 1977. Guidelines for predicting crop water requirements.</w:t>
      </w:r>
      <w:r w:rsidRPr="007E2DE2">
        <w:rPr>
          <w:rFonts w:cs="Times New Roman"/>
          <w:color w:val="000000"/>
          <w:szCs w:val="24"/>
        </w:rPr>
        <w:br/>
        <w:t>Irrigation and Drainage Paper 24 (revised) Food and Agricultural Organization of the</w:t>
      </w:r>
      <w:r w:rsidRPr="007E2DE2">
        <w:rPr>
          <w:rFonts w:cs="Times New Roman"/>
          <w:color w:val="000000"/>
          <w:szCs w:val="24"/>
        </w:rPr>
        <w:br/>
        <w:t>United Nations, Rome. 224p</w:t>
      </w:r>
    </w:p>
    <w:p w:rsidR="00F11DA9" w:rsidRPr="007E2DE2" w:rsidRDefault="009D2A62" w:rsidP="00F72D51">
      <w:pPr>
        <w:spacing w:line="360" w:lineRule="auto"/>
        <w:ind w:left="720" w:hangingChars="300" w:hanging="720"/>
        <w:contextualSpacing/>
        <w:jc w:val="both"/>
        <w:rPr>
          <w:rFonts w:cs="Times New Roman"/>
          <w:szCs w:val="24"/>
        </w:rPr>
      </w:pPr>
      <w:r>
        <w:rPr>
          <w:rFonts w:cs="Times New Roman"/>
          <w:szCs w:val="24"/>
        </w:rPr>
        <w:t>DWAF,</w:t>
      </w:r>
      <w:r w:rsidR="00F11DA9" w:rsidRPr="007E2DE2">
        <w:rPr>
          <w:rFonts w:cs="Times New Roman"/>
          <w:szCs w:val="24"/>
        </w:rPr>
        <w:t xml:space="preserve"> (2007): A Framework for Water Allocation to Guide the Compulsory Licensing Process, November. Pretoria, DWAF.</w:t>
      </w:r>
    </w:p>
    <w:p w:rsid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Dzuirk A. (1996). </w:t>
      </w:r>
      <w:r w:rsidRPr="00C64938">
        <w:rPr>
          <w:rFonts w:cs="Times New Roman"/>
          <w:iCs/>
          <w:noProof/>
          <w:szCs w:val="24"/>
        </w:rPr>
        <w:t>Water Resources Development Planning,</w:t>
      </w:r>
      <w:r w:rsidRPr="00DB706A">
        <w:rPr>
          <w:rFonts w:cs="Times New Roman"/>
          <w:i/>
          <w:iCs/>
          <w:noProof/>
          <w:szCs w:val="24"/>
        </w:rPr>
        <w:t xml:space="preserve"> 2nd Edition, USA, Maryland, 20706: Rowman and Littlefield Publishers</w:t>
      </w:r>
      <w:r w:rsidRPr="00DB706A">
        <w:rPr>
          <w:rFonts w:cs="Times New Roman"/>
          <w:noProof/>
          <w:szCs w:val="24"/>
        </w:rPr>
        <w:t xml:space="preserve"> (p. 136).</w:t>
      </w:r>
    </w:p>
    <w:p w:rsidR="00DB706A" w:rsidRP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FAO. (2006). </w:t>
      </w:r>
      <w:r w:rsidRPr="00C64938">
        <w:rPr>
          <w:rFonts w:cs="Times New Roman"/>
          <w:iCs/>
          <w:noProof/>
          <w:szCs w:val="24"/>
        </w:rPr>
        <w:t>Guidelines for soil description</w:t>
      </w:r>
      <w:r w:rsidR="00F11DA9" w:rsidRPr="00C64938">
        <w:rPr>
          <w:rFonts w:cs="Times New Roman"/>
          <w:noProof/>
          <w:szCs w:val="24"/>
        </w:rPr>
        <w:t xml:space="preserve">, </w:t>
      </w:r>
      <w:r w:rsidR="00F11DA9" w:rsidRPr="00C64938">
        <w:rPr>
          <w:rFonts w:cs="Times New Roman"/>
          <w:szCs w:val="24"/>
        </w:rPr>
        <w:t xml:space="preserve">Modern water rights theory and practice, FAO legislative </w:t>
      </w:r>
      <w:r w:rsidR="00C64938" w:rsidRPr="00C64938">
        <w:rPr>
          <w:rFonts w:cs="Times New Roman"/>
          <w:szCs w:val="24"/>
        </w:rPr>
        <w:t>study by 92, by Stephen hodgson</w:t>
      </w:r>
      <w:r w:rsidR="00C64938">
        <w:rPr>
          <w:rFonts w:cs="Times New Roman"/>
          <w:szCs w:val="24"/>
        </w:rPr>
        <w:t xml:space="preserve"> </w:t>
      </w:r>
      <w:r w:rsidR="00F11DA9" w:rsidRPr="00C64938">
        <w:rPr>
          <w:rFonts w:cs="Times New Roman"/>
          <w:szCs w:val="24"/>
        </w:rPr>
        <w:t>.</w:t>
      </w:r>
      <w:r w:rsidR="00C64938">
        <w:rPr>
          <w:rFonts w:cs="Times New Roman"/>
          <w:szCs w:val="24"/>
        </w:rPr>
        <w:t xml:space="preserve"> </w:t>
      </w:r>
      <w:r w:rsidR="00F11DA9" w:rsidRPr="007E2DE2">
        <w:rPr>
          <w:rFonts w:cs="Times New Roman"/>
          <w:szCs w:val="24"/>
        </w:rPr>
        <w:t xml:space="preserve">Food and Agricultural organization of the </w:t>
      </w:r>
      <w:r w:rsidR="00F11DA9">
        <w:rPr>
          <w:rFonts w:cs="Times New Roman"/>
          <w:szCs w:val="24"/>
        </w:rPr>
        <w:t>UN</w:t>
      </w:r>
      <w:r w:rsidR="00F11DA9" w:rsidRPr="007E2DE2">
        <w:rPr>
          <w:rFonts w:cs="Times New Roman"/>
          <w:szCs w:val="24"/>
        </w:rPr>
        <w:t xml:space="preserve">, Rome, Italy   </w:t>
      </w:r>
    </w:p>
    <w:p w:rsidR="00DB706A" w:rsidRPr="00C64938" w:rsidRDefault="00DB706A" w:rsidP="00F72D51">
      <w:pPr>
        <w:widowControl w:val="0"/>
        <w:autoSpaceDE w:val="0"/>
        <w:autoSpaceDN w:val="0"/>
        <w:adjustRightInd w:val="0"/>
        <w:spacing w:after="0" w:line="360" w:lineRule="auto"/>
        <w:ind w:left="720" w:hangingChars="300" w:hanging="720"/>
        <w:contextualSpacing/>
        <w:jc w:val="both"/>
        <w:rPr>
          <w:rFonts w:cs="Times New Roman"/>
          <w:i/>
          <w:noProof/>
          <w:szCs w:val="24"/>
        </w:rPr>
      </w:pPr>
      <w:r w:rsidRPr="00DB706A">
        <w:rPr>
          <w:rFonts w:cs="Times New Roman"/>
          <w:noProof/>
          <w:szCs w:val="24"/>
        </w:rPr>
        <w:t xml:space="preserve">FAO. (2012). </w:t>
      </w:r>
      <w:r w:rsidRPr="00C64938">
        <w:rPr>
          <w:rFonts w:cs="Times New Roman"/>
          <w:iCs/>
          <w:noProof/>
          <w:szCs w:val="24"/>
        </w:rPr>
        <w:t xml:space="preserve">Coping with water scarcity An action framework for </w:t>
      </w:r>
      <w:r w:rsidR="000C7E15" w:rsidRPr="00C64938">
        <w:rPr>
          <w:rFonts w:cs="Times New Roman"/>
          <w:iCs/>
          <w:noProof/>
          <w:szCs w:val="24"/>
        </w:rPr>
        <w:t>Agriculture</w:t>
      </w:r>
      <w:r w:rsidRPr="00C64938">
        <w:rPr>
          <w:rFonts w:cs="Times New Roman"/>
          <w:iCs/>
          <w:noProof/>
          <w:szCs w:val="24"/>
        </w:rPr>
        <w:t xml:space="preserve"> and food security</w:t>
      </w:r>
      <w:r w:rsidR="00CC368C">
        <w:rPr>
          <w:rFonts w:cs="Times New Roman"/>
          <w:color w:val="0D0D0D"/>
          <w:szCs w:val="24"/>
        </w:rPr>
        <w:t xml:space="preserve">, </w:t>
      </w:r>
      <w:r w:rsidR="00CC368C" w:rsidRPr="00C64938">
        <w:rPr>
          <w:rFonts w:cs="Times New Roman"/>
          <w:i/>
          <w:color w:val="0D0D0D"/>
          <w:szCs w:val="24"/>
        </w:rPr>
        <w:t xml:space="preserve">Food and </w:t>
      </w:r>
      <w:r w:rsidR="000C7E15" w:rsidRPr="00C64938">
        <w:rPr>
          <w:rFonts w:cs="Times New Roman"/>
          <w:i/>
          <w:color w:val="0D0D0D"/>
          <w:szCs w:val="24"/>
        </w:rPr>
        <w:t>Agriculture</w:t>
      </w:r>
      <w:r w:rsidR="00CC368C" w:rsidRPr="00C64938">
        <w:rPr>
          <w:rFonts w:cs="Times New Roman"/>
          <w:i/>
          <w:color w:val="0D0D0D"/>
          <w:szCs w:val="24"/>
        </w:rPr>
        <w:t xml:space="preserve"> Organization of the United Nations, Rome, Italy</w:t>
      </w:r>
      <w:r w:rsidRPr="00C64938">
        <w:rPr>
          <w:rFonts w:cs="Times New Roman"/>
          <w:i/>
          <w:noProof/>
          <w:szCs w:val="24"/>
        </w:rPr>
        <w:t>.</w:t>
      </w:r>
    </w:p>
    <w:p w:rsid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Faurès, J.-M., &amp; Santini, G. (2008). </w:t>
      </w:r>
      <w:r w:rsidRPr="00C64938">
        <w:rPr>
          <w:rFonts w:cs="Times New Roman"/>
          <w:iCs/>
          <w:noProof/>
          <w:szCs w:val="24"/>
        </w:rPr>
        <w:t>Water and the Rural Poor Interventions for improving livelihoods in sub-Saharan Africa</w:t>
      </w:r>
      <w:r w:rsidRPr="00DB706A">
        <w:rPr>
          <w:rFonts w:cs="Times New Roman"/>
          <w:noProof/>
          <w:szCs w:val="24"/>
        </w:rPr>
        <w:t>.</w:t>
      </w:r>
    </w:p>
    <w:p w:rsidR="00EA31F5" w:rsidRDefault="00EA31F5" w:rsidP="00F72D51">
      <w:pPr>
        <w:spacing w:line="360" w:lineRule="auto"/>
        <w:ind w:left="720" w:hangingChars="300" w:hanging="720"/>
        <w:contextualSpacing/>
        <w:jc w:val="both"/>
        <w:rPr>
          <w:rFonts w:cs="Times New Roman"/>
          <w:color w:val="000000"/>
          <w:szCs w:val="24"/>
        </w:rPr>
      </w:pPr>
      <w:r>
        <w:rPr>
          <w:rFonts w:cs="Times New Roman"/>
          <w:color w:val="000000"/>
          <w:szCs w:val="24"/>
        </w:rPr>
        <w:t xml:space="preserve">G. M. Foody, 2015. </w:t>
      </w:r>
      <w:r w:rsidRPr="00C64938">
        <w:rPr>
          <w:rFonts w:cs="Times New Roman"/>
          <w:color w:val="000000"/>
          <w:szCs w:val="24"/>
        </w:rPr>
        <w:t xml:space="preserve">Status of land covers classification accuracy assessment, </w:t>
      </w:r>
      <w:r w:rsidRPr="00EA31F5">
        <w:rPr>
          <w:rFonts w:cs="Times New Roman"/>
          <w:i/>
          <w:iCs/>
          <w:color w:val="000000"/>
          <w:szCs w:val="24"/>
        </w:rPr>
        <w:t>Remote Sensing of Environment</w:t>
      </w:r>
      <w:r w:rsidRPr="007E2DE2">
        <w:rPr>
          <w:rFonts w:cs="Times New Roman"/>
          <w:color w:val="000000"/>
          <w:szCs w:val="24"/>
        </w:rPr>
        <w:t>, vol. 80, no. 1, pp. 185–201, 2015</w:t>
      </w:r>
      <w:r>
        <w:rPr>
          <w:rFonts w:cs="Times New Roman"/>
          <w:color w:val="000000"/>
          <w:szCs w:val="24"/>
        </w:rPr>
        <w:t>.</w:t>
      </w:r>
    </w:p>
    <w:p w:rsidR="00783680" w:rsidRDefault="00783680" w:rsidP="00F72D51">
      <w:pPr>
        <w:spacing w:line="360" w:lineRule="auto"/>
        <w:ind w:left="720" w:hangingChars="300" w:hanging="720"/>
        <w:contextualSpacing/>
        <w:jc w:val="both"/>
        <w:rPr>
          <w:rFonts w:cs="Times New Roman"/>
          <w:color w:val="000000"/>
          <w:szCs w:val="24"/>
        </w:rPr>
      </w:pPr>
      <w:r w:rsidRPr="007E2DE2">
        <w:rPr>
          <w:rFonts w:cs="Times New Roman"/>
          <w:color w:val="000000"/>
          <w:szCs w:val="24"/>
        </w:rPr>
        <w:t xml:space="preserve">Gassman, Sadeghi, A. M., and Srinivasan, R. (2014): Applications of the SWAT model. Journal of </w:t>
      </w:r>
      <w:r w:rsidR="000C7E15">
        <w:rPr>
          <w:rFonts w:cs="Times New Roman"/>
          <w:color w:val="000000"/>
          <w:szCs w:val="24"/>
        </w:rPr>
        <w:t>Environmental</w:t>
      </w:r>
      <w:r w:rsidRPr="007E2DE2">
        <w:rPr>
          <w:rFonts w:cs="Times New Roman"/>
          <w:color w:val="000000"/>
          <w:szCs w:val="24"/>
        </w:rPr>
        <w:t xml:space="preserve"> Quality, 43(1), 1-8.</w:t>
      </w:r>
    </w:p>
    <w:p w:rsidR="00783680" w:rsidRPr="007E2DE2" w:rsidRDefault="00783680" w:rsidP="00F72D51">
      <w:pPr>
        <w:spacing w:line="360" w:lineRule="auto"/>
        <w:ind w:left="720" w:hangingChars="300" w:hanging="720"/>
        <w:contextualSpacing/>
        <w:jc w:val="both"/>
        <w:rPr>
          <w:rFonts w:cs="Times New Roman"/>
          <w:color w:val="000000"/>
          <w:szCs w:val="24"/>
        </w:rPr>
      </w:pPr>
      <w:r w:rsidRPr="007E2DE2">
        <w:rPr>
          <w:rFonts w:cs="Times New Roman"/>
          <w:color w:val="000000"/>
          <w:szCs w:val="24"/>
        </w:rPr>
        <w:t>Goldsmith, P., 2000. Review note on soil erosion assessment: (Unpublished project working</w:t>
      </w:r>
      <w:r w:rsidRPr="007E2DE2">
        <w:rPr>
          <w:rFonts w:cs="Times New Roman"/>
          <w:color w:val="000000"/>
          <w:szCs w:val="24"/>
        </w:rPr>
        <w:br/>
        <w:t>paper), Zimbabwe and Tanzania.</w:t>
      </w:r>
    </w:p>
    <w:p w:rsidR="00DB706A" w:rsidRP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Gleick, P., &amp; Heberger, M. (2013). </w:t>
      </w:r>
      <w:r w:rsidRPr="00C64938">
        <w:rPr>
          <w:rFonts w:cs="Times New Roman"/>
          <w:iCs/>
          <w:noProof/>
          <w:szCs w:val="24"/>
        </w:rPr>
        <w:t>Water Conflict Chronology</w:t>
      </w:r>
      <w:r w:rsidRPr="00DB706A">
        <w:rPr>
          <w:rFonts w:cs="Times New Roman"/>
          <w:noProof/>
          <w:szCs w:val="24"/>
        </w:rPr>
        <w:t xml:space="preserve">. </w:t>
      </w:r>
      <w:r w:rsidR="00E71C05">
        <w:rPr>
          <w:rFonts w:cs="Times New Roman"/>
          <w:szCs w:val="24"/>
        </w:rPr>
        <w:t xml:space="preserve">In </w:t>
      </w:r>
      <w:r w:rsidR="00E71C05" w:rsidRPr="007E2DE2">
        <w:rPr>
          <w:rFonts w:cs="Times New Roman"/>
          <w:szCs w:val="24"/>
        </w:rPr>
        <w:t>the World‘s Water: The Biennial Report on Freshwater Resources. Island Press/Center for Resour</w:t>
      </w:r>
      <w:r w:rsidR="00E71C05">
        <w:rPr>
          <w:rFonts w:cs="Times New Roman"/>
          <w:szCs w:val="24"/>
        </w:rPr>
        <w:t>ce Economics, Washington, D.C.</w:t>
      </w:r>
      <w:r w:rsidRPr="00DB706A">
        <w:rPr>
          <w:rFonts w:cs="Times New Roman"/>
          <w:noProof/>
          <w:szCs w:val="24"/>
        </w:rPr>
        <w:t>, 173–219.</w:t>
      </w:r>
    </w:p>
    <w:p w:rsidR="00DB706A" w:rsidRDefault="00DB706A" w:rsidP="00F72D51">
      <w:pPr>
        <w:spacing w:line="360" w:lineRule="auto"/>
        <w:ind w:left="720" w:hangingChars="300" w:hanging="720"/>
        <w:contextualSpacing/>
        <w:jc w:val="both"/>
        <w:rPr>
          <w:rFonts w:cs="Times New Roman"/>
          <w:color w:val="000000"/>
          <w:szCs w:val="24"/>
        </w:rPr>
      </w:pPr>
      <w:r w:rsidRPr="00DB706A">
        <w:rPr>
          <w:rFonts w:cs="Times New Roman"/>
          <w:noProof/>
          <w:szCs w:val="24"/>
        </w:rPr>
        <w:t>GWP. (2009</w:t>
      </w:r>
      <w:r w:rsidR="00616F77">
        <w:rPr>
          <w:rFonts w:cs="Times New Roman"/>
          <w:noProof/>
          <w:szCs w:val="24"/>
        </w:rPr>
        <w:t>, 2010</w:t>
      </w:r>
      <w:r w:rsidRPr="00DB706A">
        <w:rPr>
          <w:rFonts w:cs="Times New Roman"/>
          <w:noProof/>
          <w:szCs w:val="24"/>
        </w:rPr>
        <w:t xml:space="preserve">). </w:t>
      </w:r>
      <w:r w:rsidRPr="00C64938">
        <w:rPr>
          <w:rFonts w:cs="Times New Roman"/>
          <w:iCs/>
          <w:noProof/>
          <w:szCs w:val="24"/>
        </w:rPr>
        <w:t>A Handbook for Integrated Water Resources Management in Basins</w:t>
      </w:r>
      <w:r w:rsidR="0028601E" w:rsidRPr="00C64938">
        <w:rPr>
          <w:rFonts w:cs="Times New Roman"/>
          <w:iCs/>
          <w:noProof/>
          <w:szCs w:val="24"/>
        </w:rPr>
        <w:t>.</w:t>
      </w:r>
      <w:r w:rsidR="0028601E" w:rsidRPr="0028601E">
        <w:rPr>
          <w:rFonts w:cs="Times New Roman"/>
          <w:color w:val="000000"/>
          <w:szCs w:val="24"/>
        </w:rPr>
        <w:t xml:space="preserve"> </w:t>
      </w:r>
      <w:r w:rsidR="0028601E" w:rsidRPr="007E2DE2">
        <w:rPr>
          <w:rFonts w:cs="Times New Roman"/>
          <w:color w:val="000000"/>
          <w:szCs w:val="24"/>
        </w:rPr>
        <w:t>Technical Advisory Committee Background Paper No 4. Stockholm.</w:t>
      </w:r>
    </w:p>
    <w:p w:rsidR="005A0583" w:rsidRDefault="005A0583" w:rsidP="00F72D51">
      <w:pPr>
        <w:spacing w:before="240" w:line="360" w:lineRule="auto"/>
        <w:ind w:left="720" w:hangingChars="300" w:hanging="720"/>
        <w:contextualSpacing/>
        <w:jc w:val="both"/>
        <w:rPr>
          <w:rFonts w:cs="Times New Roman"/>
          <w:szCs w:val="24"/>
        </w:rPr>
      </w:pPr>
      <w:r>
        <w:rPr>
          <w:rFonts w:cs="Times New Roman"/>
          <w:szCs w:val="24"/>
        </w:rPr>
        <w:t>Habitamu T.</w:t>
      </w:r>
      <w:r w:rsidRPr="007E2DE2">
        <w:rPr>
          <w:rFonts w:cs="Times New Roman"/>
          <w:szCs w:val="24"/>
        </w:rPr>
        <w:t xml:space="preserve"> (2018) Assessment of surface water potential and development of water allocation tool for Megech watershed, upper Blue Nile basin</w:t>
      </w:r>
    </w:p>
    <w:p w:rsidR="00783680" w:rsidRPr="00DB706A" w:rsidRDefault="00783680" w:rsidP="00F72D51">
      <w:pPr>
        <w:widowControl w:val="0"/>
        <w:autoSpaceDE w:val="0"/>
        <w:autoSpaceDN w:val="0"/>
        <w:adjustRightInd w:val="0"/>
        <w:spacing w:before="240" w:after="0" w:line="360" w:lineRule="auto"/>
        <w:ind w:left="720" w:hangingChars="300" w:hanging="720"/>
        <w:contextualSpacing/>
        <w:jc w:val="both"/>
        <w:rPr>
          <w:rFonts w:cs="Times New Roman"/>
          <w:noProof/>
          <w:szCs w:val="24"/>
        </w:rPr>
      </w:pPr>
      <w:r w:rsidRPr="007E2DE2">
        <w:rPr>
          <w:rFonts w:cs="Times New Roman"/>
          <w:szCs w:val="24"/>
        </w:rPr>
        <w:t>Haile and Kas</w:t>
      </w:r>
      <w:r>
        <w:rPr>
          <w:rFonts w:cs="Times New Roman"/>
          <w:szCs w:val="24"/>
        </w:rPr>
        <w:t>s</w:t>
      </w:r>
      <w:r w:rsidRPr="007E2DE2">
        <w:rPr>
          <w:rFonts w:cs="Times New Roman"/>
          <w:szCs w:val="24"/>
        </w:rPr>
        <w:t xml:space="preserve">a (2015):  </w:t>
      </w:r>
      <w:r w:rsidRPr="00C64938">
        <w:rPr>
          <w:rFonts w:cs="Times New Roman"/>
          <w:szCs w:val="24"/>
        </w:rPr>
        <w:t>Irrigation in Ethiopia</w:t>
      </w:r>
      <w:r w:rsidRPr="00783680">
        <w:rPr>
          <w:rFonts w:cs="Times New Roman"/>
          <w:i/>
          <w:szCs w:val="24"/>
        </w:rPr>
        <w:t>. A review of Academic J</w:t>
      </w:r>
      <w:r>
        <w:rPr>
          <w:rFonts w:cs="Times New Roman"/>
          <w:i/>
          <w:szCs w:val="24"/>
        </w:rPr>
        <w:t xml:space="preserve">ournal </w:t>
      </w:r>
      <w:r w:rsidR="000C7E15">
        <w:rPr>
          <w:rFonts w:cs="Times New Roman"/>
          <w:i/>
          <w:szCs w:val="24"/>
        </w:rPr>
        <w:t>Agriculture</w:t>
      </w:r>
      <w:r>
        <w:rPr>
          <w:rFonts w:cs="Times New Roman"/>
          <w:i/>
          <w:szCs w:val="24"/>
        </w:rPr>
        <w:t xml:space="preserve"> and </w:t>
      </w:r>
      <w:r w:rsidRPr="00783680">
        <w:rPr>
          <w:rFonts w:cs="Times New Roman"/>
          <w:i/>
          <w:szCs w:val="24"/>
        </w:rPr>
        <w:t>Res</w:t>
      </w:r>
      <w:r w:rsidRPr="007E2DE2">
        <w:rPr>
          <w:rFonts w:cs="Times New Roman"/>
          <w:szCs w:val="24"/>
        </w:rPr>
        <w:t>. 3(10): 264- 269</w:t>
      </w:r>
    </w:p>
    <w:p w:rsid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Hassan, A. M. (2015). </w:t>
      </w:r>
      <w:r w:rsidRPr="00C64938">
        <w:rPr>
          <w:rFonts w:cs="Times New Roman"/>
          <w:iCs/>
          <w:noProof/>
          <w:szCs w:val="24"/>
        </w:rPr>
        <w:t>Surface Water Availability and Demand Analysis: Implication for Enhancing Water Resource Planning at Shabelle Basin in Southern Somalia</w:t>
      </w:r>
      <w:r w:rsidRPr="00C64938">
        <w:rPr>
          <w:rFonts w:cs="Times New Roman"/>
          <w:noProof/>
          <w:szCs w:val="24"/>
        </w:rPr>
        <w:t>.</w:t>
      </w:r>
      <w:r w:rsidRPr="00DB706A">
        <w:rPr>
          <w:rFonts w:cs="Times New Roman"/>
          <w:noProof/>
          <w:szCs w:val="24"/>
        </w:rPr>
        <w:t xml:space="preserve"> </w:t>
      </w:r>
      <w:r w:rsidRPr="00DB706A">
        <w:rPr>
          <w:rFonts w:cs="Times New Roman"/>
          <w:i/>
          <w:iCs/>
          <w:noProof/>
          <w:szCs w:val="24"/>
        </w:rPr>
        <w:lastRenderedPageBreak/>
        <w:t>September</w:t>
      </w:r>
      <w:r w:rsidRPr="00DB706A">
        <w:rPr>
          <w:rFonts w:cs="Times New Roman"/>
          <w:noProof/>
          <w:szCs w:val="24"/>
        </w:rPr>
        <w:t>.</w:t>
      </w:r>
      <w:r w:rsidR="00126C5E">
        <w:rPr>
          <w:rFonts w:cs="Times New Roman"/>
          <w:noProof/>
          <w:szCs w:val="24"/>
        </w:rPr>
        <w:t>2015</w:t>
      </w:r>
    </w:p>
    <w:p w:rsidR="00126C5E" w:rsidRDefault="00126C5E" w:rsidP="00F72D51">
      <w:pPr>
        <w:widowControl w:val="0"/>
        <w:autoSpaceDE w:val="0"/>
        <w:autoSpaceDN w:val="0"/>
        <w:adjustRightInd w:val="0"/>
        <w:spacing w:after="0" w:line="360" w:lineRule="auto"/>
        <w:ind w:left="720" w:hangingChars="300" w:hanging="720"/>
        <w:contextualSpacing/>
        <w:jc w:val="both"/>
        <w:rPr>
          <w:rFonts w:cs="Times New Roman"/>
          <w:szCs w:val="24"/>
        </w:rPr>
      </w:pPr>
      <w:r w:rsidRPr="007E2DE2">
        <w:rPr>
          <w:rFonts w:cs="Times New Roman"/>
          <w:szCs w:val="24"/>
        </w:rPr>
        <w:t>Hof</w:t>
      </w:r>
      <w:r>
        <w:rPr>
          <w:rFonts w:cs="Times New Roman"/>
          <w:szCs w:val="24"/>
        </w:rPr>
        <w:t>s</w:t>
      </w:r>
      <w:r w:rsidRPr="007E2DE2">
        <w:rPr>
          <w:rFonts w:cs="Times New Roman"/>
          <w:szCs w:val="24"/>
        </w:rPr>
        <w:t xml:space="preserve">wegen van Paul J.M. &amp; Jaspers, F.G.W. (1999): </w:t>
      </w:r>
      <w:r w:rsidRPr="00C64938">
        <w:rPr>
          <w:rFonts w:cs="Times New Roman"/>
          <w:szCs w:val="24"/>
        </w:rPr>
        <w:t xml:space="preserve">Analytical Framework for Integrated </w:t>
      </w:r>
      <w:r w:rsidR="004068C2" w:rsidRPr="00C64938">
        <w:rPr>
          <w:rFonts w:cs="Times New Roman"/>
          <w:szCs w:val="24"/>
        </w:rPr>
        <w:t xml:space="preserve">       </w:t>
      </w:r>
      <w:r w:rsidRPr="00C64938">
        <w:rPr>
          <w:rFonts w:cs="Times New Roman"/>
          <w:szCs w:val="24"/>
        </w:rPr>
        <w:t>Water Resources Management,</w:t>
      </w:r>
      <w:r w:rsidRPr="007E2DE2">
        <w:rPr>
          <w:rFonts w:cs="Times New Roman"/>
          <w:szCs w:val="24"/>
        </w:rPr>
        <w:t xml:space="preserve"> IHE Monograph 2, Inter-American Development Bank, Balkema, Rotterdam</w:t>
      </w:r>
    </w:p>
    <w:p w:rsidR="00707791" w:rsidRDefault="00707791" w:rsidP="00F72D51">
      <w:pPr>
        <w:spacing w:line="360" w:lineRule="auto"/>
        <w:ind w:left="720" w:hangingChars="300" w:hanging="720"/>
        <w:contextualSpacing/>
        <w:jc w:val="both"/>
        <w:rPr>
          <w:rFonts w:cs="Times New Roman"/>
          <w:color w:val="0D0D0D"/>
          <w:szCs w:val="24"/>
        </w:rPr>
      </w:pPr>
      <w:r w:rsidRPr="007E2DE2">
        <w:rPr>
          <w:rFonts w:cs="Times New Roman"/>
          <w:color w:val="0D0D0D"/>
          <w:szCs w:val="24"/>
        </w:rPr>
        <w:t>Jain</w:t>
      </w:r>
      <w:r>
        <w:rPr>
          <w:rFonts w:cs="Times New Roman"/>
          <w:color w:val="0D0D0D"/>
          <w:szCs w:val="24"/>
        </w:rPr>
        <w:t xml:space="preserve"> </w:t>
      </w:r>
      <w:r w:rsidRPr="007E2DE2">
        <w:rPr>
          <w:rFonts w:cs="Times New Roman"/>
          <w:color w:val="0D0D0D"/>
          <w:szCs w:val="24"/>
        </w:rPr>
        <w:t xml:space="preserve">S.K. 2012: Assessment of </w:t>
      </w:r>
      <w:r w:rsidR="000C7E15">
        <w:rPr>
          <w:rFonts w:cs="Times New Roman"/>
          <w:color w:val="0D0D0D"/>
          <w:szCs w:val="24"/>
        </w:rPr>
        <w:t>Environmental</w:t>
      </w:r>
      <w:r w:rsidRPr="007E2DE2">
        <w:rPr>
          <w:rFonts w:cs="Times New Roman"/>
          <w:color w:val="0D0D0D"/>
          <w:szCs w:val="24"/>
        </w:rPr>
        <w:t xml:space="preserve"> flow requirements. Hydrol</w:t>
      </w:r>
      <w:r>
        <w:rPr>
          <w:rFonts w:cs="Times New Roman"/>
          <w:color w:val="0D0D0D"/>
          <w:szCs w:val="24"/>
        </w:rPr>
        <w:t xml:space="preserve">ogic Process 26:3472– </w:t>
      </w:r>
      <w:r w:rsidRPr="007E2DE2">
        <w:rPr>
          <w:rFonts w:cs="Times New Roman"/>
          <w:color w:val="0D0D0D"/>
          <w:szCs w:val="24"/>
        </w:rPr>
        <w:t>3476, Wiley online library (wiley</w:t>
      </w:r>
      <w:r w:rsidR="00EA2E11">
        <w:rPr>
          <w:rFonts w:cs="Times New Roman"/>
          <w:color w:val="0D0D0D"/>
          <w:szCs w:val="24"/>
        </w:rPr>
        <w:t xml:space="preserve"> </w:t>
      </w:r>
      <w:r w:rsidR="009D2A62">
        <w:rPr>
          <w:rFonts w:cs="Times New Roman"/>
          <w:color w:val="0D0D0D"/>
          <w:szCs w:val="24"/>
        </w:rPr>
        <w:t>onlinelibrary.com):</w:t>
      </w:r>
      <w:r w:rsidRPr="007E2DE2">
        <w:rPr>
          <w:rFonts w:cs="Times New Roman"/>
          <w:color w:val="0D0D0D"/>
          <w:szCs w:val="24"/>
        </w:rPr>
        <w:t xml:space="preserve"> doi:10.1002/hyp.9455</w:t>
      </w:r>
      <w:r>
        <w:rPr>
          <w:rFonts w:cs="Times New Roman"/>
          <w:color w:val="0D0D0D"/>
          <w:szCs w:val="24"/>
        </w:rPr>
        <w:t>.</w:t>
      </w:r>
    </w:p>
    <w:p w:rsidR="00707791" w:rsidRPr="007E2DE2" w:rsidRDefault="00707791" w:rsidP="00F72D51">
      <w:pPr>
        <w:spacing w:line="360" w:lineRule="auto"/>
        <w:ind w:left="720" w:hangingChars="300" w:hanging="720"/>
        <w:contextualSpacing/>
        <w:jc w:val="both"/>
        <w:rPr>
          <w:rFonts w:cs="Times New Roman"/>
          <w:color w:val="0D0D0D"/>
          <w:szCs w:val="24"/>
        </w:rPr>
      </w:pPr>
      <w:r w:rsidRPr="007E2DE2">
        <w:rPr>
          <w:rFonts w:cs="Times New Roman"/>
          <w:color w:val="000000"/>
          <w:szCs w:val="24"/>
        </w:rPr>
        <w:t>Jamshid Y., 2003. The integration of satellite images, GIS and CROPWAT model to</w:t>
      </w:r>
      <w:r w:rsidRPr="007E2DE2">
        <w:rPr>
          <w:rFonts w:cs="Times New Roman"/>
          <w:color w:val="000000"/>
          <w:szCs w:val="24"/>
        </w:rPr>
        <w:br/>
        <w:t>investigation of water balance in irrigated area: A case study of Salmas and Tassoj plain, Iran, MSc thesis, Enscheda, Netherlands.</w:t>
      </w:r>
    </w:p>
    <w:p w:rsidR="00DB706A" w:rsidRP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Jayasekera, D. L. (2013). </w:t>
      </w:r>
      <w:r w:rsidRPr="00C64938">
        <w:rPr>
          <w:rFonts w:cs="Times New Roman"/>
          <w:iCs/>
          <w:noProof/>
          <w:szCs w:val="24"/>
        </w:rPr>
        <w:t>Impacts of Climate Change on Water Resources and Corresponding Adaptation Strategies of the Nam Ngum River Basin, Laos</w:t>
      </w:r>
      <w:r w:rsidRPr="00C64938">
        <w:rPr>
          <w:rFonts w:cs="Times New Roman"/>
          <w:noProof/>
          <w:szCs w:val="24"/>
        </w:rPr>
        <w:t>.</w:t>
      </w:r>
    </w:p>
    <w:p w:rsidR="00DB706A" w:rsidRP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Kebede, G. (2010). </w:t>
      </w:r>
      <w:r w:rsidR="003C1BA9" w:rsidRPr="00C64938">
        <w:rPr>
          <w:rFonts w:cs="Times New Roman"/>
          <w:iCs/>
          <w:noProof/>
          <w:szCs w:val="24"/>
        </w:rPr>
        <w:t>Gis- based surface irrigation potential asssessment of river catchments for irrigation development in dale woreda, sidama zone, snnp</w:t>
      </w:r>
      <w:r w:rsidRPr="00C64938">
        <w:rPr>
          <w:rFonts w:cs="Times New Roman"/>
          <w:noProof/>
          <w:szCs w:val="24"/>
        </w:rPr>
        <w:t xml:space="preserve">. </w:t>
      </w:r>
      <w:r w:rsidRPr="00C64938">
        <w:rPr>
          <w:rFonts w:cs="Times New Roman"/>
          <w:iCs/>
          <w:noProof/>
          <w:szCs w:val="24"/>
        </w:rPr>
        <w:t>April</w:t>
      </w:r>
      <w:r w:rsidRPr="00C64938">
        <w:rPr>
          <w:rFonts w:cs="Times New Roman"/>
          <w:noProof/>
          <w:szCs w:val="24"/>
        </w:rPr>
        <w:t>.</w:t>
      </w:r>
    </w:p>
    <w:p w:rsid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Kemal, B., &amp; Adeba, D. (2021). </w:t>
      </w:r>
      <w:r w:rsidRPr="00C64938">
        <w:rPr>
          <w:rFonts w:cs="Times New Roman"/>
          <w:iCs/>
          <w:noProof/>
          <w:szCs w:val="24"/>
        </w:rPr>
        <w:t>Surface Water Potential Assessment and Water Demand Evaluation</w:t>
      </w:r>
      <w:r w:rsidRPr="00DB706A">
        <w:rPr>
          <w:rFonts w:cs="Times New Roman"/>
          <w:i/>
          <w:iCs/>
          <w:noProof/>
          <w:szCs w:val="24"/>
        </w:rPr>
        <w:t xml:space="preserve"> ( </w:t>
      </w:r>
      <w:r w:rsidRPr="00C64938">
        <w:rPr>
          <w:rFonts w:cs="Times New Roman"/>
          <w:i/>
          <w:iCs/>
          <w:noProof/>
          <w:szCs w:val="24"/>
        </w:rPr>
        <w:t>A Case of Dabus Watershed , Blue Nile Basin )</w:t>
      </w:r>
      <w:r w:rsidRPr="00DB706A">
        <w:rPr>
          <w:rFonts w:cs="Times New Roman"/>
          <w:noProof/>
          <w:szCs w:val="24"/>
        </w:rPr>
        <w:t>. 155–168. https://doi.org/10.4236/cweee.2021.104012</w:t>
      </w:r>
    </w:p>
    <w:p w:rsidR="00236B3F" w:rsidRPr="007E2DE2" w:rsidRDefault="00236B3F" w:rsidP="00F72D51">
      <w:pPr>
        <w:spacing w:line="360" w:lineRule="auto"/>
        <w:ind w:left="720" w:hangingChars="300" w:hanging="720"/>
        <w:contextualSpacing/>
        <w:jc w:val="both"/>
        <w:rPr>
          <w:rFonts w:cs="Times New Roman"/>
          <w:szCs w:val="24"/>
        </w:rPr>
      </w:pPr>
      <w:r w:rsidRPr="007E2DE2">
        <w:rPr>
          <w:rFonts w:cs="Times New Roman"/>
          <w:color w:val="000000"/>
          <w:szCs w:val="24"/>
        </w:rPr>
        <w:t>Kediri Yasin (2002): Hydrogeology of upper Gidabo Rive</w:t>
      </w:r>
      <w:r w:rsidR="00255372">
        <w:rPr>
          <w:rFonts w:cs="Times New Roman"/>
          <w:color w:val="000000"/>
          <w:szCs w:val="24"/>
        </w:rPr>
        <w:t xml:space="preserve">r Catchment, Southern Ethiopia. </w:t>
      </w:r>
      <w:r w:rsidRPr="007E2DE2">
        <w:rPr>
          <w:rFonts w:cs="Times New Roman"/>
          <w:color w:val="000000"/>
          <w:szCs w:val="24"/>
        </w:rPr>
        <w:t xml:space="preserve">Unpublished M.Sc. Thesis AAU, Addis Ababa, Ethiopia </w:t>
      </w:r>
    </w:p>
    <w:p w:rsidR="009707B4" w:rsidRDefault="009707B4" w:rsidP="00F72D51">
      <w:pPr>
        <w:widowControl w:val="0"/>
        <w:autoSpaceDE w:val="0"/>
        <w:autoSpaceDN w:val="0"/>
        <w:adjustRightInd w:val="0"/>
        <w:spacing w:after="0" w:line="360" w:lineRule="auto"/>
        <w:ind w:left="720" w:hangingChars="300" w:hanging="720"/>
        <w:contextualSpacing/>
        <w:jc w:val="both"/>
        <w:rPr>
          <w:rFonts w:cs="Times New Roman"/>
          <w:bCs/>
          <w:color w:val="000000"/>
          <w:szCs w:val="24"/>
        </w:rPr>
      </w:pPr>
      <w:r>
        <w:rPr>
          <w:rFonts w:cs="Times New Roman"/>
          <w:bCs/>
          <w:color w:val="000000"/>
          <w:szCs w:val="24"/>
        </w:rPr>
        <w:t>K</w:t>
      </w:r>
      <w:r w:rsidR="00236B3F">
        <w:rPr>
          <w:rFonts w:cs="Times New Roman"/>
          <w:bCs/>
          <w:color w:val="000000"/>
          <w:szCs w:val="24"/>
        </w:rPr>
        <w:t>.</w:t>
      </w:r>
      <w:r>
        <w:rPr>
          <w:rFonts w:cs="Times New Roman"/>
          <w:bCs/>
          <w:color w:val="000000"/>
          <w:szCs w:val="24"/>
        </w:rPr>
        <w:t xml:space="preserve"> Subramanya., (2008) </w:t>
      </w:r>
      <w:r w:rsidRPr="00C64938">
        <w:rPr>
          <w:rFonts w:cs="Times New Roman"/>
          <w:bCs/>
          <w:color w:val="000000"/>
          <w:szCs w:val="24"/>
        </w:rPr>
        <w:t>Engineering hydrology book</w:t>
      </w:r>
      <w:r w:rsidRPr="009707B4">
        <w:rPr>
          <w:rFonts w:cs="Times New Roman"/>
          <w:bCs/>
          <w:i/>
          <w:color w:val="000000"/>
          <w:szCs w:val="24"/>
        </w:rPr>
        <w:t>, published by Tata McGraw Hill publishing company</w:t>
      </w:r>
      <w:r>
        <w:rPr>
          <w:rFonts w:cs="Times New Roman"/>
          <w:bCs/>
          <w:i/>
          <w:color w:val="000000"/>
          <w:szCs w:val="24"/>
        </w:rPr>
        <w:t>,</w:t>
      </w:r>
      <w:r>
        <w:rPr>
          <w:rFonts w:cs="Times New Roman"/>
          <w:bCs/>
          <w:color w:val="000000"/>
          <w:szCs w:val="24"/>
        </w:rPr>
        <w:t xml:space="preserve"> New Delhi, India</w:t>
      </w:r>
    </w:p>
    <w:p w:rsid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Legesse, G., Ominski, K. H., Beauchemin, K. A., Pfister, S., Martel, M., &amp; Mcgeough, E. J. (2017). </w:t>
      </w:r>
      <w:r w:rsidR="00A65E66" w:rsidRPr="00DB706A">
        <w:rPr>
          <w:rFonts w:cs="Times New Roman"/>
          <w:i/>
          <w:iCs/>
          <w:noProof/>
          <w:szCs w:val="24"/>
        </w:rPr>
        <w:t>Board-invited review</w:t>
      </w:r>
      <w:r w:rsidRPr="00DB706A">
        <w:rPr>
          <w:rFonts w:cs="Times New Roman"/>
          <w:i/>
          <w:iCs/>
          <w:noProof/>
          <w:szCs w:val="24"/>
        </w:rPr>
        <w:t> : Quantifying water use in ruminant production 1</w:t>
      </w:r>
      <w:r w:rsidRPr="00DB706A">
        <w:rPr>
          <w:rFonts w:cs="Times New Roman"/>
          <w:noProof/>
          <w:szCs w:val="24"/>
        </w:rPr>
        <w:t>. https://doi.org/10.2527/jas2017.1439</w:t>
      </w:r>
    </w:p>
    <w:p w:rsidR="006962EF" w:rsidRPr="007E2DE2" w:rsidRDefault="006962EF" w:rsidP="006962EF">
      <w:pPr>
        <w:spacing w:line="360" w:lineRule="auto"/>
        <w:ind w:left="720" w:hangingChars="300" w:hanging="720"/>
        <w:contextualSpacing/>
        <w:jc w:val="both"/>
        <w:rPr>
          <w:rFonts w:cs="Times New Roman"/>
          <w:color w:val="000000"/>
          <w:szCs w:val="24"/>
        </w:rPr>
      </w:pPr>
      <w:r w:rsidRPr="007E2DE2">
        <w:rPr>
          <w:rFonts w:cs="Times New Roman"/>
          <w:szCs w:val="24"/>
        </w:rPr>
        <w:t>M</w:t>
      </w:r>
      <w:r w:rsidRPr="007E2DE2">
        <w:rPr>
          <w:rFonts w:cs="Times New Roman"/>
          <w:color w:val="000000"/>
          <w:szCs w:val="24"/>
        </w:rPr>
        <w:t>. Raunet, (1977). Gidabo</w:t>
      </w:r>
      <w:r>
        <w:rPr>
          <w:rFonts w:cs="Times New Roman"/>
          <w:color w:val="000000"/>
          <w:szCs w:val="24"/>
        </w:rPr>
        <w:t xml:space="preserve"> Sub-</w:t>
      </w:r>
      <w:r w:rsidRPr="007E2DE2">
        <w:rPr>
          <w:rFonts w:cs="Times New Roman"/>
          <w:color w:val="000000"/>
          <w:szCs w:val="24"/>
        </w:rPr>
        <w:t>Basin Morpho-Pedological Surve</w:t>
      </w:r>
      <w:r w:rsidR="009D2A62">
        <w:rPr>
          <w:rFonts w:cs="Times New Roman"/>
          <w:color w:val="000000"/>
          <w:szCs w:val="24"/>
        </w:rPr>
        <w:t>y:</w:t>
      </w:r>
      <w:r>
        <w:rPr>
          <w:rFonts w:cs="Times New Roman"/>
          <w:color w:val="000000"/>
          <w:szCs w:val="24"/>
        </w:rPr>
        <w:t xml:space="preserve"> Southern Rift Valley, Sidaama </w:t>
      </w:r>
      <w:r w:rsidRPr="007E2DE2">
        <w:rPr>
          <w:rFonts w:cs="Times New Roman"/>
          <w:color w:val="000000"/>
          <w:szCs w:val="24"/>
        </w:rPr>
        <w:t>Province</w:t>
      </w:r>
    </w:p>
    <w:p w:rsidR="00A65E66" w:rsidRPr="007E2DE2" w:rsidRDefault="00A65E66" w:rsidP="00F72D51">
      <w:pPr>
        <w:spacing w:line="360" w:lineRule="auto"/>
        <w:ind w:left="720" w:hangingChars="300" w:hanging="720"/>
        <w:contextualSpacing/>
        <w:jc w:val="both"/>
        <w:rPr>
          <w:rFonts w:cs="Times New Roman"/>
          <w:szCs w:val="24"/>
        </w:rPr>
      </w:pPr>
      <w:r w:rsidRPr="007E2DE2">
        <w:rPr>
          <w:rFonts w:cs="Times New Roman"/>
          <w:szCs w:val="24"/>
        </w:rPr>
        <w:t>Makombe et al, 2011. Impact of irrigation on poverty and environment in ethiopia</w:t>
      </w:r>
    </w:p>
    <w:p w:rsidR="00DB706A" w:rsidRP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Mamuye, B., Sirak, T., Brook, A., &amp; Woldeamlak, B. (2020). Hydrologic response to land use land cover change in the upper Gidabo watershed, Rift Valley Lakes Basin, Ethiopia. </w:t>
      </w:r>
      <w:r w:rsidRPr="00DB706A">
        <w:rPr>
          <w:rFonts w:cs="Times New Roman"/>
          <w:i/>
          <w:iCs/>
          <w:noProof/>
          <w:szCs w:val="24"/>
        </w:rPr>
        <w:t>HydroResearch</w:t>
      </w:r>
      <w:r w:rsidRPr="00DB706A">
        <w:rPr>
          <w:rFonts w:cs="Times New Roman"/>
          <w:noProof/>
          <w:szCs w:val="24"/>
        </w:rPr>
        <w:t>. https://doi.org/10.1016/j.hydres.2020.07.001</w:t>
      </w:r>
    </w:p>
    <w:p w:rsidR="00DB706A" w:rsidRP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Mayol, M. D. (2015). </w:t>
      </w:r>
      <w:r w:rsidRPr="00C64938">
        <w:rPr>
          <w:rFonts w:cs="Times New Roman"/>
          <w:iCs/>
          <w:noProof/>
          <w:szCs w:val="24"/>
        </w:rPr>
        <w:t>Assessment of Surface Water Resources and its Allocation: Case Study of Bahr el-Jebel River Sub-Basin, South Sudan</w:t>
      </w:r>
      <w:r w:rsidRPr="00C64938">
        <w:rPr>
          <w:rFonts w:cs="Times New Roman"/>
          <w:noProof/>
          <w:szCs w:val="24"/>
        </w:rPr>
        <w:t xml:space="preserve">. </w:t>
      </w:r>
      <w:r w:rsidRPr="00C64938">
        <w:rPr>
          <w:rFonts w:cs="Times New Roman"/>
          <w:iCs/>
          <w:noProof/>
          <w:szCs w:val="24"/>
        </w:rPr>
        <w:t>September</w:t>
      </w:r>
      <w:r w:rsidRPr="00C64938">
        <w:rPr>
          <w:rFonts w:cs="Times New Roman"/>
          <w:noProof/>
          <w:szCs w:val="24"/>
        </w:rPr>
        <w:t>.</w:t>
      </w:r>
    </w:p>
    <w:p w:rsid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McCartney, M. (2010). </w:t>
      </w:r>
      <w:r w:rsidRPr="00C64938">
        <w:rPr>
          <w:rFonts w:cs="Times New Roman"/>
          <w:iCs/>
          <w:noProof/>
          <w:szCs w:val="24"/>
        </w:rPr>
        <w:t>Evaluation of current and future water resources development in the Lake Tana Basin, Ethiopia</w:t>
      </w:r>
      <w:r w:rsidRPr="00C64938">
        <w:rPr>
          <w:rFonts w:cs="Times New Roman"/>
          <w:noProof/>
          <w:szCs w:val="24"/>
        </w:rPr>
        <w:t xml:space="preserve"> </w:t>
      </w:r>
      <w:r w:rsidRPr="00DB706A">
        <w:rPr>
          <w:rFonts w:cs="Times New Roman"/>
          <w:noProof/>
          <w:szCs w:val="24"/>
        </w:rPr>
        <w:t>(Issue April 2014).</w:t>
      </w:r>
    </w:p>
    <w:p w:rsidR="00DB706A" w:rsidRP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Mihret, D., Aga, A. O., &amp; Yohannes, P. (2022).</w:t>
      </w:r>
      <w:r w:rsidRPr="00C64938">
        <w:rPr>
          <w:rFonts w:cs="Times New Roman"/>
          <w:noProof/>
          <w:szCs w:val="24"/>
        </w:rPr>
        <w:t xml:space="preserve"> </w:t>
      </w:r>
      <w:r w:rsidRPr="00C64938">
        <w:rPr>
          <w:rFonts w:cs="Times New Roman"/>
          <w:iCs/>
          <w:noProof/>
          <w:szCs w:val="24"/>
        </w:rPr>
        <w:t xml:space="preserve">Assessing the Water-Resources Potential and </w:t>
      </w:r>
      <w:r w:rsidRPr="00C64938">
        <w:rPr>
          <w:rFonts w:cs="Times New Roman"/>
          <w:iCs/>
          <w:noProof/>
          <w:szCs w:val="24"/>
        </w:rPr>
        <w:lastRenderedPageBreak/>
        <w:t>Soil Erosion Hotspot Areas for Sustainable Land Management in the Gidabo Watershed , Rift Valley Lake sustainability Assessing the Water-Resources Potential and Soil Erosion Hotspot Areas for Sustainable Land Ma</w:t>
      </w:r>
      <w:r w:rsidRPr="00DB706A">
        <w:rPr>
          <w:rFonts w:cs="Times New Roman"/>
          <w:noProof/>
          <w:szCs w:val="24"/>
        </w:rPr>
        <w:t xml:space="preserve">. </w:t>
      </w:r>
      <w:r w:rsidRPr="00DB706A">
        <w:rPr>
          <w:rFonts w:cs="Times New Roman"/>
          <w:i/>
          <w:iCs/>
          <w:noProof/>
          <w:szCs w:val="24"/>
        </w:rPr>
        <w:t>May</w:t>
      </w:r>
      <w:r w:rsidRPr="00DB706A">
        <w:rPr>
          <w:rFonts w:cs="Times New Roman"/>
          <w:noProof/>
          <w:szCs w:val="24"/>
        </w:rPr>
        <w:t>. https://</w:t>
      </w:r>
      <w:r w:rsidR="009C36E3">
        <w:rPr>
          <w:rFonts w:cs="Times New Roman"/>
          <w:noProof/>
          <w:szCs w:val="24"/>
        </w:rPr>
        <w:t xml:space="preserve"> </w:t>
      </w:r>
      <w:r w:rsidRPr="00DB706A">
        <w:rPr>
          <w:rFonts w:cs="Times New Roman"/>
          <w:noProof/>
          <w:szCs w:val="24"/>
        </w:rPr>
        <w:t>doi.org</w:t>
      </w:r>
      <w:r w:rsidR="009C36E3">
        <w:rPr>
          <w:rFonts w:cs="Times New Roman"/>
          <w:noProof/>
          <w:szCs w:val="24"/>
        </w:rPr>
        <w:t xml:space="preserve"> </w:t>
      </w:r>
      <w:r w:rsidRPr="00DB706A">
        <w:rPr>
          <w:rFonts w:cs="Times New Roman"/>
          <w:noProof/>
          <w:szCs w:val="24"/>
        </w:rPr>
        <w:t>/10.3390/</w:t>
      </w:r>
      <w:r w:rsidR="003C1BA9">
        <w:rPr>
          <w:rFonts w:cs="Times New Roman"/>
          <w:noProof/>
          <w:szCs w:val="24"/>
        </w:rPr>
        <w:t xml:space="preserve"> </w:t>
      </w:r>
      <w:r w:rsidRPr="00DB706A">
        <w:rPr>
          <w:rFonts w:cs="Times New Roman"/>
          <w:noProof/>
          <w:szCs w:val="24"/>
        </w:rPr>
        <w:t>su14095262</w:t>
      </w:r>
    </w:p>
    <w:p w:rsidR="00DB706A" w:rsidRP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MOFED. (2010). </w:t>
      </w:r>
      <w:r w:rsidRPr="00C64938">
        <w:rPr>
          <w:rFonts w:cs="Times New Roman"/>
          <w:iCs/>
          <w:noProof/>
          <w:szCs w:val="24"/>
        </w:rPr>
        <w:t>The Federal Democratic Republic of Ethiopia Growth and Transformation Plan ( GTP ) Draft Growth and Transformation Plan (GTP) 2010/11-2014/15.</w:t>
      </w:r>
      <w:r w:rsidRPr="00DB706A">
        <w:rPr>
          <w:rFonts w:cs="Times New Roman"/>
          <w:i/>
          <w:iCs/>
          <w:noProof/>
          <w:szCs w:val="24"/>
        </w:rPr>
        <w:t xml:space="preserve"> Addis Ababa</w:t>
      </w:r>
      <w:r w:rsidRPr="00DB706A">
        <w:rPr>
          <w:rFonts w:cs="Times New Roman"/>
          <w:noProof/>
          <w:szCs w:val="24"/>
        </w:rPr>
        <w:t xml:space="preserve">. </w:t>
      </w:r>
      <w:r w:rsidRPr="00DB706A">
        <w:rPr>
          <w:rFonts w:cs="Times New Roman"/>
          <w:i/>
          <w:iCs/>
          <w:noProof/>
          <w:szCs w:val="24"/>
        </w:rPr>
        <w:t>September 2010</w:t>
      </w:r>
      <w:r w:rsidRPr="00DB706A">
        <w:rPr>
          <w:rFonts w:cs="Times New Roman"/>
          <w:noProof/>
          <w:szCs w:val="24"/>
        </w:rPr>
        <w:t>-</w:t>
      </w:r>
      <w:r w:rsidRPr="00DB706A">
        <w:rPr>
          <w:rFonts w:cs="Times New Roman"/>
          <w:i/>
          <w:iCs/>
          <w:noProof/>
          <w:szCs w:val="24"/>
        </w:rPr>
        <w:t>2014</w:t>
      </w:r>
      <w:r w:rsidRPr="00DB706A">
        <w:rPr>
          <w:rFonts w:cs="Times New Roman"/>
          <w:noProof/>
          <w:szCs w:val="24"/>
        </w:rPr>
        <w:t>.</w:t>
      </w:r>
    </w:p>
    <w:p w:rsid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Moriasi, D. N., Arnold, J. G., Liew, M. W. Van, Bingner, R. L., Harmel, R. D., &amp; Veith, T. L. (2007). </w:t>
      </w:r>
      <w:r w:rsidR="003C1BA9" w:rsidRPr="00C64938">
        <w:rPr>
          <w:rFonts w:cs="Times New Roman"/>
          <w:iCs/>
          <w:noProof/>
          <w:szCs w:val="24"/>
        </w:rPr>
        <w:t>Model evaluation guidelines for systematic quantification of accuracy in watershed simulations</w:t>
      </w:r>
      <w:r w:rsidRPr="00C64938">
        <w:rPr>
          <w:rFonts w:cs="Times New Roman"/>
          <w:noProof/>
          <w:szCs w:val="24"/>
        </w:rPr>
        <w:t xml:space="preserve">. </w:t>
      </w:r>
      <w:r w:rsidRPr="00C64938">
        <w:rPr>
          <w:rFonts w:cs="Times New Roman"/>
          <w:iCs/>
          <w:noProof/>
          <w:szCs w:val="24"/>
        </w:rPr>
        <w:t>50</w:t>
      </w:r>
      <w:r w:rsidRPr="00DB706A">
        <w:rPr>
          <w:rFonts w:cs="Times New Roman"/>
          <w:noProof/>
          <w:szCs w:val="24"/>
        </w:rPr>
        <w:t>(3), 885–900.</w:t>
      </w:r>
    </w:p>
    <w:p w:rsidR="00747431" w:rsidRPr="007E2DE2" w:rsidRDefault="00747431" w:rsidP="00F72D51">
      <w:pPr>
        <w:spacing w:line="360" w:lineRule="auto"/>
        <w:ind w:left="720" w:hangingChars="300" w:hanging="720"/>
        <w:contextualSpacing/>
        <w:jc w:val="both"/>
        <w:rPr>
          <w:rFonts w:cs="Times New Roman"/>
          <w:szCs w:val="24"/>
        </w:rPr>
      </w:pPr>
      <w:r w:rsidRPr="007E2DE2">
        <w:rPr>
          <w:rFonts w:cs="Times New Roman"/>
          <w:szCs w:val="24"/>
        </w:rPr>
        <w:t>Mostert et al., 1999: River basin management and planning. Keynote paper for International Workshop on River Basin Management, The Hague, 1999. 27-29.</w:t>
      </w:r>
    </w:p>
    <w:p w:rsidR="00DB706A" w:rsidRDefault="00DB706A" w:rsidP="009C6638">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Mou, T., Tew, Y. L., Chun, K. P., Samat, N., Shaharudin, S. M., Tangang, M. A., &amp; Fredolin, M. (2021). Improvement of the ESA CCI Land cover maps for water balance analysis in tropical regions: A case study in the Muda River Basin, Malaysia. </w:t>
      </w:r>
      <w:r w:rsidRPr="00DB706A">
        <w:rPr>
          <w:rFonts w:cs="Times New Roman"/>
          <w:i/>
          <w:iCs/>
          <w:noProof/>
          <w:szCs w:val="24"/>
        </w:rPr>
        <w:t>Journal of Hydrology: Regional Studies</w:t>
      </w:r>
      <w:r w:rsidRPr="00DB706A">
        <w:rPr>
          <w:rFonts w:cs="Times New Roman"/>
          <w:noProof/>
          <w:szCs w:val="24"/>
        </w:rPr>
        <w:t xml:space="preserve">, </w:t>
      </w:r>
      <w:r w:rsidRPr="00DB706A">
        <w:rPr>
          <w:rFonts w:cs="Times New Roman"/>
          <w:i/>
          <w:iCs/>
          <w:noProof/>
          <w:szCs w:val="24"/>
        </w:rPr>
        <w:t>36</w:t>
      </w:r>
      <w:r w:rsidRPr="00DB706A">
        <w:rPr>
          <w:rFonts w:cs="Times New Roman"/>
          <w:noProof/>
          <w:szCs w:val="24"/>
        </w:rPr>
        <w:t>(May), 100837. https://doi.org/10.1016</w:t>
      </w:r>
      <w:r w:rsidR="009C36E3">
        <w:rPr>
          <w:rFonts w:cs="Times New Roman"/>
          <w:noProof/>
          <w:szCs w:val="24"/>
        </w:rPr>
        <w:t xml:space="preserve"> </w:t>
      </w:r>
      <w:r w:rsidRPr="00DB706A">
        <w:rPr>
          <w:rFonts w:cs="Times New Roman"/>
          <w:noProof/>
          <w:szCs w:val="24"/>
        </w:rPr>
        <w:t>/j.ejrh.2021.</w:t>
      </w:r>
      <w:r w:rsidR="009C36E3">
        <w:rPr>
          <w:rFonts w:cs="Times New Roman"/>
          <w:noProof/>
          <w:szCs w:val="24"/>
        </w:rPr>
        <w:t xml:space="preserve"> </w:t>
      </w:r>
      <w:r w:rsidRPr="00DB706A">
        <w:rPr>
          <w:rFonts w:cs="Times New Roman"/>
          <w:noProof/>
          <w:szCs w:val="24"/>
        </w:rPr>
        <w:t>100837</w:t>
      </w:r>
      <w:r w:rsidR="000E4C30">
        <w:rPr>
          <w:rFonts w:cs="Times New Roman"/>
          <w:noProof/>
          <w:szCs w:val="24"/>
        </w:rPr>
        <w:t xml:space="preserve"> </w:t>
      </w:r>
    </w:p>
    <w:p w:rsidR="000E4C30" w:rsidRPr="007E2DE2" w:rsidRDefault="00455429" w:rsidP="009C6638">
      <w:pPr>
        <w:spacing w:line="360" w:lineRule="auto"/>
        <w:ind w:left="720" w:hangingChars="300" w:hanging="720"/>
        <w:contextualSpacing/>
        <w:jc w:val="both"/>
        <w:rPr>
          <w:rFonts w:cs="Times New Roman"/>
          <w:szCs w:val="24"/>
        </w:rPr>
      </w:pPr>
      <w:r w:rsidRPr="00DB706A">
        <w:rPr>
          <w:rFonts w:cs="Times New Roman"/>
          <w:noProof/>
          <w:szCs w:val="24"/>
        </w:rPr>
        <w:t>MOWIE.</w:t>
      </w:r>
      <w:r w:rsidR="000E4C30" w:rsidRPr="007E2DE2">
        <w:rPr>
          <w:rFonts w:cs="Times New Roman"/>
          <w:szCs w:val="24"/>
        </w:rPr>
        <w:t xml:space="preserve"> (2012). coping up with scarcity of water- the importance of </w:t>
      </w:r>
      <w:r w:rsidR="000C7E15">
        <w:rPr>
          <w:rFonts w:cs="Times New Roman"/>
          <w:szCs w:val="24"/>
        </w:rPr>
        <w:t>Agriculture</w:t>
      </w:r>
      <w:r w:rsidR="000E4C30" w:rsidRPr="007E2DE2">
        <w:rPr>
          <w:rFonts w:cs="Times New Roman"/>
          <w:szCs w:val="24"/>
        </w:rPr>
        <w:t>: developing a water audit for Awash Basin, part 4, water resources modeling. Ethiopia.</w:t>
      </w:r>
    </w:p>
    <w:p w:rsidR="00EE0F32" w:rsidRPr="007E2DE2" w:rsidRDefault="00455429" w:rsidP="009C6638">
      <w:pPr>
        <w:spacing w:line="360" w:lineRule="auto"/>
        <w:ind w:left="720" w:hangingChars="300" w:hanging="720"/>
        <w:contextualSpacing/>
        <w:jc w:val="both"/>
        <w:rPr>
          <w:rFonts w:cs="Times New Roman"/>
          <w:szCs w:val="24"/>
        </w:rPr>
      </w:pPr>
      <w:r w:rsidRPr="00DB706A">
        <w:rPr>
          <w:rFonts w:cs="Times New Roman"/>
          <w:noProof/>
          <w:szCs w:val="24"/>
        </w:rPr>
        <w:t>MOWIE.</w:t>
      </w:r>
      <w:r>
        <w:rPr>
          <w:rFonts w:cs="Times New Roman"/>
          <w:color w:val="333333"/>
          <w:szCs w:val="24"/>
        </w:rPr>
        <w:t> </w:t>
      </w:r>
      <w:r w:rsidR="0045269F" w:rsidRPr="007E2DE2">
        <w:rPr>
          <w:rFonts w:cs="Times New Roman"/>
          <w:color w:val="333333"/>
          <w:szCs w:val="24"/>
        </w:rPr>
        <w:t>(2013</w:t>
      </w:r>
      <w:r>
        <w:rPr>
          <w:rFonts w:cs="Times New Roman"/>
          <w:color w:val="333333"/>
          <w:szCs w:val="24"/>
        </w:rPr>
        <w:t> </w:t>
      </w:r>
      <w:r w:rsidR="004A0738">
        <w:rPr>
          <w:rFonts w:cs="Times New Roman"/>
          <w:color w:val="333333"/>
          <w:szCs w:val="24"/>
        </w:rPr>
        <w:t>/</w:t>
      </w:r>
      <w:r w:rsidR="00EE0F32" w:rsidRPr="007E2DE2">
        <w:rPr>
          <w:rFonts w:cs="Times New Roman"/>
          <w:color w:val="333333"/>
          <w:szCs w:val="24"/>
        </w:rPr>
        <w:t>14): </w:t>
      </w:r>
      <w:r w:rsidR="00EE0F32" w:rsidRPr="00C64938">
        <w:rPr>
          <w:rFonts w:cs="Times New Roman"/>
          <w:color w:val="333333"/>
          <w:szCs w:val="24"/>
        </w:rPr>
        <w:t>Ministry of water and energy, FDRE,</w:t>
      </w:r>
      <w:r w:rsidR="00EE0F32" w:rsidRPr="00C64938">
        <w:rPr>
          <w:rFonts w:cs="Times New Roman"/>
          <w:szCs w:val="24"/>
        </w:rPr>
        <w:t> </w:t>
      </w:r>
      <w:hyperlink r:id="rId54" w:history="1">
        <w:r w:rsidR="00EE0F32" w:rsidRPr="00EE0F32">
          <w:rPr>
            <w:rStyle w:val="Hyperlink"/>
            <w:rFonts w:cs="Times New Roman"/>
            <w:i/>
            <w:color w:val="auto"/>
            <w:szCs w:val="24"/>
            <w:u w:val="none"/>
          </w:rPr>
          <w:t>http://www.mowr.gov.et/index.php</w:t>
        </w:r>
      </w:hyperlink>
      <w:r w:rsidR="00EE0F32" w:rsidRPr="00EE0F32">
        <w:rPr>
          <w:rFonts w:cs="Times New Roman"/>
          <w:i/>
          <w:szCs w:val="24"/>
        </w:rPr>
        <w:t>,</w:t>
      </w:r>
      <w:r w:rsidR="00EE0F32" w:rsidRPr="00EE0F32">
        <w:rPr>
          <w:rFonts w:cs="Times New Roman"/>
          <w:i/>
          <w:color w:val="333333"/>
          <w:szCs w:val="24"/>
        </w:rPr>
        <w:t xml:space="preserve">  Accessed </w:t>
      </w:r>
      <w:r w:rsidR="00EE0F32" w:rsidRPr="007E2DE2">
        <w:rPr>
          <w:rFonts w:cs="Times New Roman"/>
          <w:color w:val="333333"/>
          <w:szCs w:val="24"/>
        </w:rPr>
        <w:t>4 Aug 2013 (Updated on: 3 July 2013)</w:t>
      </w:r>
      <w:r w:rsidR="00EE0F32">
        <w:rPr>
          <w:rFonts w:cs="Times New Roman"/>
          <w:color w:val="333333"/>
          <w:szCs w:val="24"/>
        </w:rPr>
        <w:t xml:space="preserve"> </w:t>
      </w:r>
    </w:p>
    <w:p w:rsidR="00DB706A" w:rsidRPr="00C64938"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MOWIE. (2015). </w:t>
      </w:r>
      <w:r w:rsidRPr="00C64938">
        <w:rPr>
          <w:rFonts w:cs="Times New Roman"/>
          <w:iCs/>
          <w:noProof/>
          <w:szCs w:val="24"/>
        </w:rPr>
        <w:t>Federal Democratic Republic of Ethiopia Ministry of Water , Irrigation and Electricity Second Growth and Transformation National Plan for the</w:t>
      </w:r>
      <w:r w:rsidR="003C68FD" w:rsidRPr="00C64938">
        <w:rPr>
          <w:rFonts w:cs="Times New Roman"/>
          <w:iCs/>
          <w:noProof/>
          <w:szCs w:val="24"/>
        </w:rPr>
        <w:t xml:space="preserve"> Water Supply and Sanitation</w:t>
      </w:r>
      <w:r w:rsidRPr="00C64938">
        <w:rPr>
          <w:rFonts w:cs="Times New Roman"/>
          <w:noProof/>
          <w:szCs w:val="24"/>
        </w:rPr>
        <w:t>.</w:t>
      </w:r>
    </w:p>
    <w:p w:rsidR="00EE0F32" w:rsidRPr="007E2DE2" w:rsidRDefault="00EE0F32" w:rsidP="00F72D51">
      <w:pPr>
        <w:spacing w:line="360" w:lineRule="auto"/>
        <w:ind w:left="720" w:hangingChars="300" w:hanging="720"/>
        <w:contextualSpacing/>
        <w:jc w:val="both"/>
        <w:rPr>
          <w:rFonts w:cs="Times New Roman"/>
          <w:szCs w:val="24"/>
        </w:rPr>
      </w:pPr>
      <w:r w:rsidRPr="00DB706A">
        <w:rPr>
          <w:rFonts w:cs="Times New Roman"/>
          <w:noProof/>
          <w:szCs w:val="24"/>
        </w:rPr>
        <w:t>MOWIE.</w:t>
      </w:r>
      <w:r w:rsidRPr="007E2DE2">
        <w:rPr>
          <w:rFonts w:cs="Times New Roman"/>
          <w:color w:val="242021"/>
          <w:szCs w:val="24"/>
        </w:rPr>
        <w:t xml:space="preserve"> (2021): </w:t>
      </w:r>
      <w:r w:rsidRPr="007E2DE2">
        <w:rPr>
          <w:rFonts w:cs="Times New Roman"/>
          <w:iCs/>
          <w:color w:val="242021"/>
          <w:szCs w:val="24"/>
        </w:rPr>
        <w:t>Ethiopia ten years development perspective</w:t>
      </w:r>
      <w:r w:rsidRPr="007E2DE2">
        <w:rPr>
          <w:rFonts w:cs="Times New Roman"/>
          <w:color w:val="242021"/>
          <w:szCs w:val="24"/>
        </w:rPr>
        <w:t>. Ministry of Water, Irrigation and Energy</w:t>
      </w:r>
      <w:r>
        <w:rPr>
          <w:rFonts w:cs="Times New Roman"/>
          <w:color w:val="242021"/>
          <w:szCs w:val="24"/>
        </w:rPr>
        <w:t xml:space="preserve"> </w:t>
      </w:r>
    </w:p>
    <w:p w:rsid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MOWR. (2001). </w:t>
      </w:r>
      <w:r w:rsidR="00A24AC9" w:rsidRPr="00C64938">
        <w:rPr>
          <w:rFonts w:cs="Times New Roman"/>
          <w:iCs/>
          <w:noProof/>
          <w:szCs w:val="24"/>
        </w:rPr>
        <w:t>The federal democratic republic of ethiopia ministry of water resources, ethiopian water sector strategy</w:t>
      </w:r>
      <w:r w:rsidRPr="00C64938">
        <w:rPr>
          <w:rFonts w:cs="Times New Roman"/>
          <w:noProof/>
          <w:szCs w:val="24"/>
        </w:rPr>
        <w:t>.</w:t>
      </w:r>
    </w:p>
    <w:p w:rsidR="00C044CF" w:rsidRPr="007E2DE2" w:rsidRDefault="00C044CF" w:rsidP="00F72D51">
      <w:pPr>
        <w:spacing w:line="360" w:lineRule="auto"/>
        <w:ind w:left="720" w:hangingChars="300" w:hanging="720"/>
        <w:contextualSpacing/>
        <w:jc w:val="both"/>
        <w:rPr>
          <w:rFonts w:cs="Times New Roman"/>
          <w:color w:val="000000"/>
          <w:szCs w:val="24"/>
        </w:rPr>
      </w:pPr>
      <w:r w:rsidRPr="00DB706A">
        <w:rPr>
          <w:rFonts w:cs="Times New Roman"/>
          <w:noProof/>
          <w:szCs w:val="24"/>
        </w:rPr>
        <w:t>MOWR.</w:t>
      </w:r>
      <w:r w:rsidRPr="007E2DE2">
        <w:rPr>
          <w:rFonts w:cs="Times New Roman"/>
          <w:color w:val="000000"/>
          <w:szCs w:val="24"/>
        </w:rPr>
        <w:t xml:space="preserve"> (2008), Study and Design of Gidabo Irrigation Project, Federal Democratic Republic of Ethiopia </w:t>
      </w:r>
      <w:r>
        <w:rPr>
          <w:rFonts w:cs="Times New Roman"/>
          <w:color w:val="000000"/>
          <w:szCs w:val="24"/>
        </w:rPr>
        <w:t xml:space="preserve"> </w:t>
      </w:r>
    </w:p>
    <w:p w:rsidR="00F02F58" w:rsidRPr="007E2DE2" w:rsidRDefault="00C044CF" w:rsidP="00F72D51">
      <w:pPr>
        <w:spacing w:line="360" w:lineRule="auto"/>
        <w:ind w:left="720" w:hangingChars="300" w:hanging="720"/>
        <w:contextualSpacing/>
        <w:jc w:val="both"/>
        <w:rPr>
          <w:rFonts w:cs="Times New Roman"/>
          <w:szCs w:val="24"/>
        </w:rPr>
      </w:pPr>
      <w:r w:rsidRPr="00DB706A">
        <w:rPr>
          <w:rFonts w:cs="Times New Roman"/>
          <w:noProof/>
          <w:szCs w:val="24"/>
        </w:rPr>
        <w:t>MOWR.</w:t>
      </w:r>
      <w:r>
        <w:rPr>
          <w:rFonts w:cs="Times New Roman"/>
          <w:color w:val="000000"/>
          <w:szCs w:val="24"/>
        </w:rPr>
        <w:t> </w:t>
      </w:r>
      <w:r w:rsidR="00F02F58">
        <w:rPr>
          <w:rFonts w:cs="Times New Roman"/>
          <w:color w:val="000000"/>
          <w:szCs w:val="24"/>
        </w:rPr>
        <w:t>(</w:t>
      </w:r>
      <w:r w:rsidR="00F02F58" w:rsidRPr="007E2DE2">
        <w:rPr>
          <w:rFonts w:cs="Times New Roman"/>
          <w:color w:val="000000"/>
          <w:szCs w:val="24"/>
        </w:rPr>
        <w:t>2010</w:t>
      </w:r>
      <w:r w:rsidR="00F02F58">
        <w:rPr>
          <w:rFonts w:cs="Times New Roman"/>
          <w:color w:val="000000"/>
          <w:szCs w:val="24"/>
        </w:rPr>
        <w:t xml:space="preserve">). </w:t>
      </w:r>
      <w:r w:rsidR="00F02F58" w:rsidRPr="00C64938">
        <w:rPr>
          <w:rFonts w:cs="Times New Roman"/>
          <w:iCs/>
          <w:noProof/>
          <w:szCs w:val="24"/>
        </w:rPr>
        <w:t>The federal democratic republic of ethiopia ministry of water resources,</w:t>
      </w:r>
      <w:r w:rsidR="009D2A62">
        <w:rPr>
          <w:rFonts w:cs="Times New Roman"/>
          <w:i/>
          <w:iCs/>
          <w:noProof/>
          <w:szCs w:val="24"/>
        </w:rPr>
        <w:t xml:space="preserve"> </w:t>
      </w:r>
      <w:r w:rsidR="00F02F58" w:rsidRPr="007E2DE2">
        <w:rPr>
          <w:rFonts w:cs="Times New Roman"/>
          <w:color w:val="000000"/>
          <w:szCs w:val="24"/>
        </w:rPr>
        <w:t>Ethiopian Water Resources Management Policy; 41p</w:t>
      </w:r>
      <w:r w:rsidR="00F02F58">
        <w:rPr>
          <w:rFonts w:cs="Times New Roman"/>
          <w:color w:val="000000"/>
          <w:szCs w:val="24"/>
        </w:rPr>
        <w:t xml:space="preserve"> </w:t>
      </w:r>
    </w:p>
    <w:p w:rsidR="00DB706A" w:rsidRPr="00DB706A" w:rsidRDefault="00747431"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NASA. (</w:t>
      </w:r>
      <w:r w:rsidR="00DB706A" w:rsidRPr="00DB706A">
        <w:rPr>
          <w:rFonts w:cs="Times New Roman"/>
          <w:noProof/>
          <w:szCs w:val="24"/>
        </w:rPr>
        <w:t xml:space="preserve">2016). </w:t>
      </w:r>
      <w:r w:rsidR="00DB706A" w:rsidRPr="00C64938">
        <w:rPr>
          <w:rFonts w:cs="Times New Roman"/>
          <w:iCs/>
          <w:noProof/>
          <w:szCs w:val="24"/>
        </w:rPr>
        <w:t>Nutrient Requirements of Beef Cattle: Eighth Revised Edition</w:t>
      </w:r>
      <w:r w:rsidR="00DB706A" w:rsidRPr="00C64938">
        <w:rPr>
          <w:rFonts w:cs="Times New Roman"/>
          <w:noProof/>
          <w:szCs w:val="24"/>
        </w:rPr>
        <w:t xml:space="preserve">. </w:t>
      </w:r>
      <w:r w:rsidR="00DB706A" w:rsidRPr="00C64938">
        <w:rPr>
          <w:rFonts w:cs="Times New Roman"/>
          <w:iCs/>
          <w:noProof/>
          <w:szCs w:val="24"/>
        </w:rPr>
        <w:t>Eighth Rev</w:t>
      </w:r>
      <w:r w:rsidR="00DB706A" w:rsidRPr="00DB706A">
        <w:rPr>
          <w:rFonts w:cs="Times New Roman"/>
          <w:noProof/>
          <w:szCs w:val="24"/>
        </w:rPr>
        <w:t>, 494. https://doi.org/10.17226/19014</w:t>
      </w:r>
    </w:p>
    <w:p w:rsidR="00DB706A" w:rsidRP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lastRenderedPageBreak/>
        <w:t xml:space="preserve">Negash, W. (2004). </w:t>
      </w:r>
      <w:r w:rsidR="00A24AC9" w:rsidRPr="00C64938">
        <w:rPr>
          <w:rFonts w:cs="Times New Roman"/>
          <w:iCs/>
          <w:noProof/>
          <w:szCs w:val="24"/>
        </w:rPr>
        <w:t>Gis based irrigation suitability analysis (a case study of abaya-chamo basin, southern rift valley of ethiopia)</w:t>
      </w:r>
      <w:r w:rsidR="00A24AC9" w:rsidRPr="00DB706A">
        <w:rPr>
          <w:rFonts w:cs="Times New Roman"/>
          <w:noProof/>
          <w:szCs w:val="24"/>
        </w:rPr>
        <w:t xml:space="preserve">. </w:t>
      </w:r>
      <w:r w:rsidR="00A24AC9" w:rsidRPr="00DB706A">
        <w:rPr>
          <w:rFonts w:cs="Times New Roman"/>
          <w:i/>
          <w:iCs/>
          <w:noProof/>
          <w:szCs w:val="24"/>
        </w:rPr>
        <w:t>2000</w:t>
      </w:r>
      <w:r w:rsidR="00A24AC9" w:rsidRPr="00DB706A">
        <w:rPr>
          <w:rFonts w:cs="Times New Roman"/>
          <w:noProof/>
          <w:szCs w:val="24"/>
        </w:rPr>
        <w:t>, 79–89.</w:t>
      </w:r>
    </w:p>
    <w:p w:rsidR="00DB706A" w:rsidRP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Neitsch, S. L., Arnold, J. G., Kiniry, J. R., &amp; Williams, J. R. (2005). </w:t>
      </w:r>
      <w:r w:rsidR="00A24AC9">
        <w:rPr>
          <w:rFonts w:cs="Times New Roman"/>
          <w:i/>
          <w:iCs/>
          <w:noProof/>
          <w:szCs w:val="24"/>
        </w:rPr>
        <w:t>S</w:t>
      </w:r>
      <w:r w:rsidR="00983527">
        <w:rPr>
          <w:rFonts w:cs="Times New Roman"/>
          <w:i/>
          <w:iCs/>
          <w:noProof/>
          <w:szCs w:val="24"/>
        </w:rPr>
        <w:t>oil and w</w:t>
      </w:r>
      <w:r w:rsidR="00A24AC9" w:rsidRPr="00DB706A">
        <w:rPr>
          <w:rFonts w:cs="Times New Roman"/>
          <w:i/>
          <w:iCs/>
          <w:noProof/>
          <w:szCs w:val="24"/>
        </w:rPr>
        <w:t>ater a ssess</w:t>
      </w:r>
      <w:r w:rsidR="00983527">
        <w:rPr>
          <w:rFonts w:cs="Times New Roman"/>
          <w:i/>
          <w:iCs/>
          <w:noProof/>
          <w:szCs w:val="24"/>
        </w:rPr>
        <w:t xml:space="preserve"> </w:t>
      </w:r>
      <w:r w:rsidR="00A24AC9" w:rsidRPr="00DB706A">
        <w:rPr>
          <w:rFonts w:cs="Times New Roman"/>
          <w:i/>
          <w:iCs/>
          <w:noProof/>
          <w:szCs w:val="24"/>
        </w:rPr>
        <w:t>ment</w:t>
      </w:r>
      <w:r w:rsidR="00983527">
        <w:rPr>
          <w:rFonts w:cs="Times New Roman"/>
          <w:i/>
          <w:iCs/>
          <w:noProof/>
          <w:szCs w:val="24"/>
        </w:rPr>
        <w:t xml:space="preserve"> tool d</w:t>
      </w:r>
      <w:r w:rsidR="00A24AC9" w:rsidRPr="00DB706A">
        <w:rPr>
          <w:rFonts w:cs="Times New Roman"/>
          <w:i/>
          <w:iCs/>
          <w:noProof/>
          <w:szCs w:val="24"/>
        </w:rPr>
        <w:t>ocumentation</w:t>
      </w:r>
      <w:r w:rsidRPr="00DB706A">
        <w:rPr>
          <w:rFonts w:cs="Times New Roman"/>
          <w:noProof/>
          <w:szCs w:val="24"/>
        </w:rPr>
        <w:t xml:space="preserve">. </w:t>
      </w:r>
      <w:r w:rsidR="00A24AC9" w:rsidRPr="00DB706A">
        <w:rPr>
          <w:rFonts w:cs="Times New Roman"/>
          <w:i/>
          <w:iCs/>
          <w:noProof/>
          <w:szCs w:val="24"/>
        </w:rPr>
        <w:t>January</w:t>
      </w:r>
      <w:r w:rsidRPr="00DB706A">
        <w:rPr>
          <w:rFonts w:cs="Times New Roman"/>
          <w:noProof/>
          <w:szCs w:val="24"/>
        </w:rPr>
        <w:t>, 494.</w:t>
      </w:r>
    </w:p>
    <w:p w:rsidR="00DB706A" w:rsidRP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OECD. (2018). </w:t>
      </w:r>
      <w:r w:rsidRPr="00C64938">
        <w:rPr>
          <w:rFonts w:cs="Times New Roman"/>
          <w:iCs/>
          <w:noProof/>
          <w:szCs w:val="24"/>
        </w:rPr>
        <w:t>OECD Water Governance Indicator Framework, Implementing the OECD Principles on Water Governance: Indicator Framework and Evolving Practices.</w:t>
      </w:r>
    </w:p>
    <w:p w:rsidR="00DB706A" w:rsidRP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Pechlivanidis, I., Jackson, B., &amp; Mcintyre, N. (2011). Catchment scale hydrological modelling : A review of model types , calibration approaches and uncertainty analysis methods in the context of recent developments i</w:t>
      </w:r>
      <w:r w:rsidR="00A24AC9">
        <w:rPr>
          <w:rFonts w:cs="Times New Roman"/>
          <w:noProof/>
          <w:szCs w:val="24"/>
        </w:rPr>
        <w:t>n technology and app …</w:t>
      </w:r>
      <w:r w:rsidRPr="00DB706A">
        <w:rPr>
          <w:rFonts w:cs="Times New Roman"/>
          <w:noProof/>
          <w:szCs w:val="24"/>
        </w:rPr>
        <w:t xml:space="preserve">: , C. </w:t>
      </w:r>
      <w:r w:rsidRPr="00DB706A">
        <w:rPr>
          <w:rFonts w:cs="Times New Roman"/>
          <w:i/>
          <w:iCs/>
          <w:noProof/>
          <w:szCs w:val="24"/>
        </w:rPr>
        <w:t>Global NEST Journal,</w:t>
      </w:r>
      <w:r w:rsidRPr="00DB706A">
        <w:rPr>
          <w:rFonts w:cs="Times New Roman"/>
          <w:noProof/>
          <w:szCs w:val="24"/>
        </w:rPr>
        <w:t xml:space="preserve"> </w:t>
      </w:r>
      <w:r w:rsidRPr="00DB706A">
        <w:rPr>
          <w:rFonts w:cs="Times New Roman"/>
          <w:i/>
          <w:iCs/>
          <w:noProof/>
          <w:szCs w:val="24"/>
        </w:rPr>
        <w:t>Vol 13</w:t>
      </w:r>
      <w:r w:rsidRPr="00DB706A">
        <w:rPr>
          <w:rFonts w:cs="Times New Roman"/>
          <w:noProof/>
          <w:szCs w:val="24"/>
        </w:rPr>
        <w:t xml:space="preserve">, </w:t>
      </w:r>
      <w:r w:rsidRPr="00DB706A">
        <w:rPr>
          <w:rFonts w:cs="Times New Roman"/>
          <w:i/>
          <w:iCs/>
          <w:noProof/>
          <w:szCs w:val="24"/>
        </w:rPr>
        <w:t>No</w:t>
      </w:r>
      <w:r w:rsidRPr="00DB706A">
        <w:rPr>
          <w:rFonts w:cs="Times New Roman"/>
          <w:noProof/>
          <w:szCs w:val="24"/>
        </w:rPr>
        <w:t>(February 2016), 193–214.</w:t>
      </w:r>
    </w:p>
    <w:p w:rsidR="00DB706A" w:rsidRPr="00C64938"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Petersen, G., &amp; Gadain, H. . (2012). </w:t>
      </w:r>
      <w:r w:rsidRPr="00C64938">
        <w:rPr>
          <w:rFonts w:cs="Times New Roman"/>
          <w:iCs/>
          <w:noProof/>
          <w:szCs w:val="24"/>
        </w:rPr>
        <w:t>Water Demand Assessment for the Juba and Shabelle Rivers</w:t>
      </w:r>
      <w:r w:rsidRPr="00C64938">
        <w:rPr>
          <w:rFonts w:cs="Times New Roman"/>
          <w:noProof/>
          <w:szCs w:val="24"/>
        </w:rPr>
        <w:t xml:space="preserve">. </w:t>
      </w:r>
      <w:r w:rsidRPr="00C64938">
        <w:rPr>
          <w:rFonts w:cs="Times New Roman"/>
          <w:iCs/>
          <w:noProof/>
          <w:szCs w:val="24"/>
        </w:rPr>
        <w:t>February</w:t>
      </w:r>
      <w:r w:rsidRPr="00C64938">
        <w:rPr>
          <w:rFonts w:cs="Times New Roman"/>
          <w:noProof/>
          <w:szCs w:val="24"/>
        </w:rPr>
        <w:t>.</w:t>
      </w:r>
    </w:p>
    <w:p w:rsidR="00DB706A" w:rsidRP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Potential, S. W., Sub-basin, B. R., Valley, R., Basin, L., Submitted, T., Fulfillment, P., Engineering, C., Engineering, H., Aklilu, B., Advisor, M., &amp; Fekersillassie, D. (2020). </w:t>
      </w:r>
      <w:r w:rsidRPr="00DB706A">
        <w:rPr>
          <w:rFonts w:cs="Times New Roman"/>
          <w:i/>
          <w:iCs/>
          <w:noProof/>
          <w:szCs w:val="24"/>
        </w:rPr>
        <w:t>No Title</w:t>
      </w:r>
      <w:r w:rsidRPr="00DB706A">
        <w:rPr>
          <w:rFonts w:cs="Times New Roman"/>
          <w:noProof/>
          <w:szCs w:val="24"/>
        </w:rPr>
        <w:t>.</w:t>
      </w:r>
    </w:p>
    <w:p w:rsidR="00DB706A" w:rsidRPr="00C64938" w:rsidRDefault="009D664B"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Pr>
          <w:rFonts w:cs="Times New Roman"/>
          <w:noProof/>
          <w:szCs w:val="24"/>
        </w:rPr>
        <w:t>Pruitt, N</w:t>
      </w:r>
      <w:r w:rsidR="00DB706A" w:rsidRPr="00DB706A">
        <w:rPr>
          <w:rFonts w:cs="Times New Roman"/>
          <w:noProof/>
          <w:szCs w:val="24"/>
        </w:rPr>
        <w:t xml:space="preserve"> . 0., &amp; Doorenbos, J. . (1977). </w:t>
      </w:r>
      <w:r w:rsidR="00DB706A" w:rsidRPr="00C64938">
        <w:rPr>
          <w:rFonts w:cs="Times New Roman"/>
          <w:iCs/>
          <w:noProof/>
          <w:szCs w:val="24"/>
        </w:rPr>
        <w:t>Guidelines for predicting Crop water requirements, Fao irrigation drainage paper 24</w:t>
      </w:r>
      <w:r w:rsidR="00DB706A" w:rsidRPr="00C64938">
        <w:rPr>
          <w:rFonts w:cs="Times New Roman"/>
          <w:noProof/>
          <w:szCs w:val="24"/>
        </w:rPr>
        <w:t>.</w:t>
      </w:r>
    </w:p>
    <w:p w:rsidR="00DB706A" w:rsidRP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Roa-garcía, M. (2014). </w:t>
      </w:r>
      <w:r w:rsidRPr="00C64938">
        <w:rPr>
          <w:rFonts w:cs="Times New Roman"/>
          <w:iCs/>
          <w:noProof/>
          <w:szCs w:val="24"/>
        </w:rPr>
        <w:t>Equity , Efficiency and Sustainability in Water Allocation in the Andes : Trade-offs in a Full World</w:t>
      </w:r>
      <w:r w:rsidRPr="00C64938">
        <w:rPr>
          <w:rFonts w:cs="Times New Roman"/>
          <w:noProof/>
          <w:szCs w:val="24"/>
        </w:rPr>
        <w:t>.</w:t>
      </w:r>
      <w:r w:rsidRPr="00DB706A">
        <w:rPr>
          <w:rFonts w:cs="Times New Roman"/>
          <w:noProof/>
          <w:szCs w:val="24"/>
        </w:rPr>
        <w:t xml:space="preserve"> </w:t>
      </w:r>
      <w:r w:rsidRPr="00DB706A">
        <w:rPr>
          <w:rFonts w:cs="Times New Roman"/>
          <w:i/>
          <w:iCs/>
          <w:noProof/>
          <w:szCs w:val="24"/>
        </w:rPr>
        <w:t>7</w:t>
      </w:r>
      <w:r w:rsidRPr="00DB706A">
        <w:rPr>
          <w:rFonts w:cs="Times New Roman"/>
          <w:noProof/>
          <w:szCs w:val="24"/>
        </w:rPr>
        <w:t>(2), 298–319.</w:t>
      </w:r>
    </w:p>
    <w:p w:rsidR="00DB706A" w:rsidRPr="005E1101"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RVLBA, M. P. (2010). </w:t>
      </w:r>
      <w:r w:rsidRPr="005E1101">
        <w:rPr>
          <w:rFonts w:cs="Times New Roman"/>
          <w:iCs/>
          <w:noProof/>
          <w:szCs w:val="24"/>
        </w:rPr>
        <w:t>The Federal Democratic Republic of Ethiopia ( FDRE ) Rift Valley Lakes Basin Authority ( RVLBA ) Mastery Plan Stud</w:t>
      </w:r>
      <w:r w:rsidR="00E83EDA" w:rsidRPr="005E1101">
        <w:rPr>
          <w:rFonts w:cs="Times New Roman"/>
          <w:iCs/>
          <w:noProof/>
          <w:szCs w:val="24"/>
        </w:rPr>
        <w:t>y</w:t>
      </w:r>
      <w:r w:rsidRPr="005E1101">
        <w:rPr>
          <w:rFonts w:cs="Times New Roman"/>
          <w:noProof/>
          <w:szCs w:val="24"/>
        </w:rPr>
        <w:t>.</w:t>
      </w:r>
    </w:p>
    <w:p w:rsid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Sampath, D. S., Mishra, B. K., Herath, S., &amp; Weerakoon, S. B. (2015). </w:t>
      </w:r>
      <w:r w:rsidR="00D13A04" w:rsidRPr="00DB706A">
        <w:rPr>
          <w:rFonts w:cs="Times New Roman"/>
          <w:noProof/>
          <w:szCs w:val="24"/>
        </w:rPr>
        <w:t>Decision support system for sustainable water resources decision support system for sustainable water</w:t>
      </w:r>
      <w:r w:rsidRPr="00DB706A">
        <w:rPr>
          <w:rFonts w:cs="Times New Roman"/>
          <w:noProof/>
          <w:szCs w:val="24"/>
        </w:rPr>
        <w:t xml:space="preserve">. </w:t>
      </w:r>
      <w:r w:rsidRPr="00DB706A">
        <w:rPr>
          <w:rFonts w:cs="Times New Roman"/>
          <w:i/>
          <w:iCs/>
          <w:noProof/>
          <w:szCs w:val="24"/>
        </w:rPr>
        <w:t>NEAJ Newsletter</w:t>
      </w:r>
      <w:r w:rsidRPr="00DB706A">
        <w:rPr>
          <w:rFonts w:cs="Times New Roman"/>
          <w:noProof/>
          <w:szCs w:val="24"/>
        </w:rPr>
        <w:t xml:space="preserve">, </w:t>
      </w:r>
      <w:r w:rsidRPr="00DB706A">
        <w:rPr>
          <w:rFonts w:cs="Times New Roman"/>
          <w:i/>
          <w:iCs/>
          <w:noProof/>
          <w:szCs w:val="24"/>
        </w:rPr>
        <w:t>1</w:t>
      </w:r>
      <w:r w:rsidRPr="00DB706A">
        <w:rPr>
          <w:rFonts w:cs="Times New Roman"/>
          <w:noProof/>
          <w:szCs w:val="24"/>
        </w:rPr>
        <w:t>(1).</w:t>
      </w:r>
    </w:p>
    <w:p w:rsidR="00E44C74" w:rsidRPr="007E2DE2" w:rsidRDefault="00E44C74" w:rsidP="00F72D51">
      <w:pPr>
        <w:spacing w:line="360" w:lineRule="auto"/>
        <w:ind w:left="720" w:hangingChars="300" w:hanging="720"/>
        <w:contextualSpacing/>
        <w:jc w:val="both"/>
        <w:rPr>
          <w:rFonts w:cs="Times New Roman"/>
          <w:szCs w:val="24"/>
        </w:rPr>
      </w:pPr>
      <w:r w:rsidRPr="007E2DE2">
        <w:rPr>
          <w:rFonts w:cs="Times New Roman"/>
          <w:color w:val="000000"/>
          <w:szCs w:val="24"/>
        </w:rPr>
        <w:t xml:space="preserve">SCS, (1972): USDA Soil Conservation Service, In </w:t>
      </w:r>
      <w:r w:rsidRPr="007E2DE2">
        <w:rPr>
          <w:rFonts w:cs="Times New Roman"/>
          <w:iCs/>
          <w:color w:val="000000"/>
          <w:szCs w:val="24"/>
        </w:rPr>
        <w:t>National Engineering Handbook</w:t>
      </w:r>
      <w:r w:rsidRPr="007E2DE2">
        <w:rPr>
          <w:rFonts w:cs="Times New Roman"/>
          <w:iCs/>
          <w:color w:val="000000"/>
          <w:szCs w:val="24"/>
        </w:rPr>
        <w:br/>
        <w:t>Section 4 Hydrology</w:t>
      </w:r>
    </w:p>
    <w:p w:rsidR="00DB706A" w:rsidRP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SCPZ. (2018). </w:t>
      </w:r>
      <w:r w:rsidR="004F5E8E" w:rsidRPr="005E1101">
        <w:rPr>
          <w:rFonts w:cs="Times New Roman"/>
          <w:iCs/>
          <w:noProof/>
          <w:szCs w:val="24"/>
        </w:rPr>
        <w:t>Project : ethiopia integrated agro-industrial parks ( scpz ) support project ethiopia countries</w:t>
      </w:r>
      <w:r w:rsidRPr="005E1101">
        <w:rPr>
          <w:rFonts w:cs="Times New Roman"/>
          <w:iCs/>
          <w:noProof/>
          <w:szCs w:val="24"/>
        </w:rPr>
        <w:t> :</w:t>
      </w:r>
      <w:r w:rsidRPr="005E1101">
        <w:rPr>
          <w:rFonts w:cs="Times New Roman"/>
          <w:noProof/>
          <w:szCs w:val="24"/>
        </w:rPr>
        <w:t xml:space="preserve"> </w:t>
      </w:r>
      <w:r w:rsidRPr="00DB706A">
        <w:rPr>
          <w:rFonts w:cs="Times New Roman"/>
          <w:noProof/>
          <w:szCs w:val="24"/>
        </w:rPr>
        <w:t>1–37.</w:t>
      </w:r>
    </w:p>
    <w:p w:rsid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Sechi, G., &amp; Sulis, A. (2010). Intercomparison of Generic Simulation Mo</w:t>
      </w:r>
      <w:r w:rsidR="008D6DDA">
        <w:rPr>
          <w:rFonts w:cs="Times New Roman"/>
          <w:noProof/>
          <w:szCs w:val="24"/>
        </w:rPr>
        <w:t>dels for Water Resource Systems,</w:t>
      </w:r>
      <w:r w:rsidR="00E44C74" w:rsidRPr="00E44C74">
        <w:rPr>
          <w:rFonts w:cs="Times New Roman"/>
          <w:color w:val="000000"/>
          <w:szCs w:val="24"/>
        </w:rPr>
        <w:t xml:space="preserve"> </w:t>
      </w:r>
      <w:r w:rsidR="00E44C74" w:rsidRPr="007E2DE2">
        <w:rPr>
          <w:rFonts w:cs="Times New Roman"/>
          <w:color w:val="000000"/>
          <w:szCs w:val="24"/>
        </w:rPr>
        <w:t>Developing drought triggers in complex water sys</w:t>
      </w:r>
      <w:r w:rsidR="009C36E3">
        <w:rPr>
          <w:rFonts w:cs="Times New Roman"/>
          <w:color w:val="000000"/>
          <w:szCs w:val="24"/>
        </w:rPr>
        <w:t xml:space="preserve">tems: The WAGRI </w:t>
      </w:r>
      <w:r w:rsidR="00E44C74" w:rsidRPr="007E2DE2">
        <w:rPr>
          <w:rFonts w:cs="Times New Roman"/>
          <w:color w:val="000000"/>
          <w:szCs w:val="24"/>
        </w:rPr>
        <w:t>approach</w:t>
      </w:r>
      <w:r w:rsidR="00E44C74">
        <w:rPr>
          <w:rFonts w:cs="Times New Roman"/>
          <w:color w:val="000000"/>
          <w:szCs w:val="24"/>
        </w:rPr>
        <w:t>.</w:t>
      </w:r>
      <w:r w:rsidRPr="00DB706A">
        <w:rPr>
          <w:rFonts w:cs="Times New Roman"/>
          <w:noProof/>
          <w:szCs w:val="24"/>
        </w:rPr>
        <w:t xml:space="preserve"> </w:t>
      </w:r>
      <w:r w:rsidRPr="00DB706A">
        <w:rPr>
          <w:rFonts w:cs="Times New Roman"/>
          <w:i/>
          <w:iCs/>
          <w:noProof/>
          <w:szCs w:val="24"/>
        </w:rPr>
        <w:t xml:space="preserve">International Congress on </w:t>
      </w:r>
      <w:r w:rsidR="000C7E15">
        <w:rPr>
          <w:rFonts w:cs="Times New Roman"/>
          <w:i/>
          <w:iCs/>
          <w:noProof/>
          <w:szCs w:val="24"/>
        </w:rPr>
        <w:t>Environmental</w:t>
      </w:r>
      <w:r w:rsidRPr="00DB706A">
        <w:rPr>
          <w:rFonts w:cs="Times New Roman"/>
          <w:i/>
          <w:iCs/>
          <w:noProof/>
          <w:szCs w:val="24"/>
        </w:rPr>
        <w:t xml:space="preserve"> Modelling and Software</w:t>
      </w:r>
      <w:r w:rsidRPr="00DB706A">
        <w:rPr>
          <w:rFonts w:cs="Times New Roman"/>
          <w:noProof/>
          <w:szCs w:val="24"/>
        </w:rPr>
        <w:t>.</w:t>
      </w:r>
    </w:p>
    <w:p w:rsidR="008D6DDA" w:rsidRPr="007E2DE2" w:rsidRDefault="008D6DDA" w:rsidP="00F72D51">
      <w:pPr>
        <w:spacing w:line="360" w:lineRule="auto"/>
        <w:ind w:left="720" w:hangingChars="300" w:hanging="720"/>
        <w:contextualSpacing/>
        <w:jc w:val="both"/>
        <w:rPr>
          <w:rFonts w:cs="Times New Roman"/>
          <w:color w:val="0D0D0D"/>
          <w:szCs w:val="24"/>
        </w:rPr>
      </w:pPr>
      <w:r w:rsidRPr="007E2DE2">
        <w:rPr>
          <w:rFonts w:cs="Times New Roman"/>
          <w:color w:val="0D0D0D"/>
          <w:szCs w:val="24"/>
        </w:rPr>
        <w:t>SEI (Stockholm Environment Institute): 2012. WEAP (Water Evaluation and Planning</w:t>
      </w:r>
      <w:r w:rsidRPr="007E2DE2">
        <w:rPr>
          <w:rFonts w:cs="Times New Roman"/>
          <w:color w:val="0D0D0D"/>
          <w:szCs w:val="24"/>
        </w:rPr>
        <w:br/>
        <w:t>System): Guideline and Tutorial of WEAP model.</w:t>
      </w:r>
    </w:p>
    <w:p w:rsidR="00DB706A" w:rsidRDefault="009D2A62"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Pr>
          <w:rFonts w:cs="Times New Roman"/>
          <w:noProof/>
          <w:szCs w:val="24"/>
        </w:rPr>
        <w:t>SEI</w:t>
      </w:r>
      <w:r w:rsidR="00DB706A" w:rsidRPr="00DB706A">
        <w:rPr>
          <w:rFonts w:cs="Times New Roman"/>
          <w:noProof/>
          <w:szCs w:val="24"/>
        </w:rPr>
        <w:t xml:space="preserve"> </w:t>
      </w:r>
      <w:r>
        <w:rPr>
          <w:rFonts w:cs="Times New Roman"/>
          <w:noProof/>
          <w:szCs w:val="24"/>
        </w:rPr>
        <w:t xml:space="preserve"> </w:t>
      </w:r>
      <w:r w:rsidR="00DB706A" w:rsidRPr="00DB706A">
        <w:rPr>
          <w:rFonts w:cs="Times New Roman"/>
          <w:noProof/>
          <w:szCs w:val="24"/>
        </w:rPr>
        <w:t xml:space="preserve">(2015). </w:t>
      </w:r>
      <w:r w:rsidR="00DB706A" w:rsidRPr="00DB706A">
        <w:rPr>
          <w:rFonts w:cs="Times New Roman"/>
          <w:i/>
          <w:iCs/>
          <w:noProof/>
          <w:szCs w:val="24"/>
        </w:rPr>
        <w:t>Water Evaluation And Planning System</w:t>
      </w:r>
      <w:r>
        <w:rPr>
          <w:rFonts w:cs="Times New Roman"/>
          <w:i/>
          <w:iCs/>
          <w:noProof/>
          <w:szCs w:val="24"/>
        </w:rPr>
        <w:t>:</w:t>
      </w:r>
      <w:r w:rsidR="00DB706A" w:rsidRPr="00DB706A">
        <w:rPr>
          <w:rFonts w:cs="Times New Roman"/>
          <w:i/>
          <w:iCs/>
          <w:noProof/>
          <w:szCs w:val="24"/>
        </w:rPr>
        <w:t>USER GUIDE</w:t>
      </w:r>
      <w:r w:rsidR="008D6DDA">
        <w:rPr>
          <w:rFonts w:cs="Times New Roman"/>
          <w:i/>
          <w:iCs/>
          <w:noProof/>
          <w:szCs w:val="24"/>
        </w:rPr>
        <w:t xml:space="preserve"> / </w:t>
      </w:r>
      <w:r w:rsidR="008D6DDA" w:rsidRPr="008D6DDA">
        <w:rPr>
          <w:rFonts w:cs="Times New Roman"/>
          <w:i/>
          <w:color w:val="0D0D0D"/>
          <w:szCs w:val="24"/>
        </w:rPr>
        <w:t xml:space="preserve">Guideline and Tutorial </w:t>
      </w:r>
      <w:r w:rsidR="00C55AB7" w:rsidRPr="008D6DDA">
        <w:rPr>
          <w:rFonts w:cs="Times New Roman"/>
          <w:i/>
          <w:color w:val="0D0D0D"/>
          <w:szCs w:val="24"/>
        </w:rPr>
        <w:lastRenderedPageBreak/>
        <w:t xml:space="preserve">of </w:t>
      </w:r>
      <w:r w:rsidR="00C55AB7">
        <w:rPr>
          <w:rFonts w:cs="Times New Roman"/>
          <w:i/>
          <w:color w:val="0D0D0D"/>
          <w:szCs w:val="24"/>
        </w:rPr>
        <w:t>WEAP</w:t>
      </w:r>
      <w:r w:rsidR="008D6DDA" w:rsidRPr="008D6DDA">
        <w:rPr>
          <w:rFonts w:cs="Times New Roman"/>
          <w:i/>
          <w:color w:val="0D0D0D"/>
          <w:szCs w:val="24"/>
        </w:rPr>
        <w:t xml:space="preserve"> model</w:t>
      </w:r>
      <w:r w:rsidR="00DB706A" w:rsidRPr="00DB706A">
        <w:rPr>
          <w:rFonts w:cs="Times New Roman"/>
          <w:noProof/>
          <w:szCs w:val="24"/>
        </w:rPr>
        <w:t xml:space="preserve">. </w:t>
      </w:r>
      <w:r w:rsidR="00A24AC9">
        <w:rPr>
          <w:rFonts w:cs="Times New Roman"/>
          <w:noProof/>
          <w:szCs w:val="24"/>
        </w:rPr>
        <w:t xml:space="preserve">pages </w:t>
      </w:r>
      <w:r w:rsidR="00DB706A" w:rsidRPr="00DB706A">
        <w:rPr>
          <w:rFonts w:cs="Times New Roman"/>
          <w:noProof/>
          <w:szCs w:val="24"/>
        </w:rPr>
        <w:t>400.</w:t>
      </w:r>
    </w:p>
    <w:p w:rsidR="008D6DDA" w:rsidRPr="007E2DE2" w:rsidRDefault="008D6DDA" w:rsidP="00F72D51">
      <w:pPr>
        <w:spacing w:line="360" w:lineRule="auto"/>
        <w:ind w:left="720" w:hangingChars="300" w:hanging="720"/>
        <w:contextualSpacing/>
        <w:jc w:val="both"/>
        <w:rPr>
          <w:rFonts w:cs="Times New Roman"/>
          <w:color w:val="0D0D0D"/>
          <w:szCs w:val="24"/>
        </w:rPr>
      </w:pPr>
      <w:r w:rsidRPr="007E2DE2">
        <w:rPr>
          <w:rFonts w:cs="Times New Roman"/>
          <w:color w:val="0D0D0D"/>
          <w:szCs w:val="24"/>
        </w:rPr>
        <w:t>SEI (Stockholm Environment Institute): (2019, 2020). WEAP (Water Evaluation and Planning System): Guideline and Tutorial of WEAP model</w:t>
      </w:r>
    </w:p>
    <w:p w:rsidR="00DB706A" w:rsidRPr="005E1101" w:rsidRDefault="00DB706A" w:rsidP="00676A03">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Seleshi, B., United, N., Loiskandl, W., Ayana, M., &amp; Alamirew, T. (2007). </w:t>
      </w:r>
      <w:r w:rsidRPr="005E1101">
        <w:rPr>
          <w:rFonts w:cs="Times New Roman"/>
          <w:iCs/>
          <w:noProof/>
          <w:szCs w:val="24"/>
        </w:rPr>
        <w:t>Water Resources and Irrigation Development in Ethiopia</w:t>
      </w:r>
      <w:r w:rsidRPr="005E1101">
        <w:rPr>
          <w:rFonts w:cs="Times New Roman"/>
          <w:noProof/>
          <w:szCs w:val="24"/>
        </w:rPr>
        <w:t xml:space="preserve"> (Issue January).</w:t>
      </w:r>
    </w:p>
    <w:p w:rsidR="00676A03" w:rsidRPr="007E2DE2" w:rsidRDefault="00676A03" w:rsidP="00676A03">
      <w:pPr>
        <w:spacing w:line="360" w:lineRule="auto"/>
        <w:ind w:left="720" w:hangingChars="300" w:hanging="720"/>
        <w:contextualSpacing/>
        <w:jc w:val="both"/>
        <w:rPr>
          <w:rFonts w:cs="Times New Roman"/>
          <w:szCs w:val="24"/>
        </w:rPr>
      </w:pPr>
      <w:r w:rsidRPr="00DB706A">
        <w:rPr>
          <w:rFonts w:cs="Times New Roman"/>
          <w:noProof/>
          <w:szCs w:val="24"/>
        </w:rPr>
        <w:t>Seleshi, B.,</w:t>
      </w:r>
      <w:r w:rsidRPr="007E2DE2">
        <w:rPr>
          <w:rFonts w:cs="Times New Roman"/>
          <w:color w:val="0D0D0D"/>
          <w:szCs w:val="24"/>
        </w:rPr>
        <w:t xml:space="preserve"> 2010. Water resources and irrigation development in Ethiopia, IWMI, -</w:t>
      </w:r>
      <w:r w:rsidRPr="007E2DE2">
        <w:rPr>
          <w:rFonts w:cs="Times New Roman"/>
          <w:color w:val="0D0D0D"/>
          <w:szCs w:val="24"/>
        </w:rPr>
        <w:br/>
        <w:t>Irrigation -66 pages</w:t>
      </w:r>
      <w:r>
        <w:rPr>
          <w:rFonts w:cs="Times New Roman"/>
          <w:color w:val="0D0D0D"/>
          <w:szCs w:val="24"/>
        </w:rPr>
        <w:t xml:space="preserve"> </w:t>
      </w:r>
    </w:p>
    <w:p w:rsidR="00C95E10" w:rsidRPr="007E2DE2" w:rsidRDefault="00C95E10" w:rsidP="00676A03">
      <w:pPr>
        <w:spacing w:line="360" w:lineRule="auto"/>
        <w:ind w:left="720" w:hangingChars="300" w:hanging="720"/>
        <w:contextualSpacing/>
        <w:jc w:val="both"/>
        <w:rPr>
          <w:rFonts w:cs="Times New Roman"/>
          <w:color w:val="000000"/>
          <w:szCs w:val="24"/>
        </w:rPr>
      </w:pPr>
      <w:r w:rsidRPr="007E2DE2">
        <w:rPr>
          <w:rFonts w:cs="Times New Roman"/>
          <w:color w:val="000000"/>
          <w:szCs w:val="24"/>
        </w:rPr>
        <w:t xml:space="preserve">Singh, A., Imtiyaz, M., Isaac, R. K., &amp; Denis, D. M. (2014):  </w:t>
      </w:r>
      <w:r w:rsidRPr="005E1101">
        <w:rPr>
          <w:rFonts w:cs="Times New Roman"/>
          <w:color w:val="000000"/>
          <w:szCs w:val="24"/>
        </w:rPr>
        <w:t>Assessing the performance and</w:t>
      </w:r>
      <w:r w:rsidRPr="005E1101">
        <w:rPr>
          <w:rFonts w:cs="Times New Roman"/>
          <w:color w:val="000000"/>
          <w:szCs w:val="24"/>
        </w:rPr>
        <w:br/>
        <w:t xml:space="preserve">uncertainty analysis of the SWAT and RBNN models for simulation of sediment yield in the Nagwa watershed, </w:t>
      </w:r>
      <w:r w:rsidRPr="007E2DE2">
        <w:rPr>
          <w:rFonts w:cs="Times New Roman"/>
          <w:color w:val="000000"/>
          <w:szCs w:val="24"/>
        </w:rPr>
        <w:t>India, Hydrological Sciences Journal, 59(2), 351-3</w:t>
      </w:r>
      <w:r>
        <w:rPr>
          <w:rFonts w:cs="Times New Roman"/>
          <w:color w:val="000000"/>
          <w:szCs w:val="24"/>
        </w:rPr>
        <w:t>.</w:t>
      </w:r>
    </w:p>
    <w:p w:rsid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Tilahun, A. (2015). </w:t>
      </w:r>
      <w:r w:rsidRPr="005E1101">
        <w:rPr>
          <w:rFonts w:cs="Times New Roman"/>
          <w:iCs/>
          <w:noProof/>
          <w:szCs w:val="24"/>
        </w:rPr>
        <w:t>Assessing Surface Water Potential and Water Demand in Genale Dawa River Basin Addis Ab</w:t>
      </w:r>
      <w:r w:rsidR="005E1101">
        <w:rPr>
          <w:rFonts w:cs="Times New Roman"/>
          <w:noProof/>
          <w:szCs w:val="24"/>
        </w:rPr>
        <w:t>aba</w:t>
      </w:r>
      <w:r w:rsidRPr="00DB706A">
        <w:rPr>
          <w:rFonts w:cs="Times New Roman"/>
          <w:noProof/>
          <w:szCs w:val="24"/>
        </w:rPr>
        <w:t>.</w:t>
      </w:r>
    </w:p>
    <w:p w:rsidR="006D6B62" w:rsidRDefault="006D6B62" w:rsidP="003C61FD">
      <w:pPr>
        <w:spacing w:after="0" w:line="360" w:lineRule="auto"/>
        <w:ind w:left="720" w:hangingChars="300" w:hanging="720"/>
        <w:contextualSpacing/>
        <w:jc w:val="both"/>
        <w:rPr>
          <w:rFonts w:cs="Times New Roman"/>
          <w:szCs w:val="24"/>
        </w:rPr>
      </w:pPr>
      <w:r w:rsidRPr="007E2DE2">
        <w:rPr>
          <w:rFonts w:cs="Times New Roman"/>
          <w:szCs w:val="24"/>
        </w:rPr>
        <w:t>Tena, B</w:t>
      </w:r>
      <w:r>
        <w:rPr>
          <w:rFonts w:cs="Times New Roman"/>
          <w:szCs w:val="24"/>
        </w:rPr>
        <w:t>. (2015)</w:t>
      </w:r>
      <w:r w:rsidRPr="007E2DE2">
        <w:rPr>
          <w:rFonts w:cs="Times New Roman"/>
          <w:szCs w:val="24"/>
        </w:rPr>
        <w:t>, G. V. R. Srinivasa, Ra. Yerramsetty</w:t>
      </w:r>
      <w:r>
        <w:rPr>
          <w:rFonts w:cs="Times New Roman"/>
          <w:szCs w:val="24"/>
        </w:rPr>
        <w:t xml:space="preserve"> Abbulu. 2015. WEAP modeling </w:t>
      </w:r>
      <w:r w:rsidRPr="007E2DE2">
        <w:rPr>
          <w:rFonts w:cs="Times New Roman"/>
          <w:szCs w:val="24"/>
        </w:rPr>
        <w:t>of Surface water resources allocation in Didessa Sub-Basin, West Ethiopia. Sustainable Water Resources Management 2:55–70.</w:t>
      </w:r>
    </w:p>
    <w:p w:rsidR="003C61FD" w:rsidRPr="007E2DE2" w:rsidRDefault="003C61FD" w:rsidP="003C61FD">
      <w:pPr>
        <w:spacing w:after="0" w:line="360" w:lineRule="auto"/>
        <w:ind w:left="720" w:hangingChars="300" w:hanging="720"/>
        <w:contextualSpacing/>
        <w:jc w:val="both"/>
        <w:rPr>
          <w:rFonts w:cs="Times New Roman"/>
          <w:szCs w:val="24"/>
        </w:rPr>
      </w:pPr>
      <w:r w:rsidRPr="007E2DE2">
        <w:rPr>
          <w:rFonts w:cs="Times New Roman"/>
          <w:szCs w:val="24"/>
        </w:rPr>
        <w:t xml:space="preserve">TEKA, D. 2014. </w:t>
      </w:r>
      <w:r w:rsidRPr="007E2DE2">
        <w:rPr>
          <w:rFonts w:cs="Times New Roman"/>
          <w:iCs/>
          <w:szCs w:val="24"/>
        </w:rPr>
        <w:t xml:space="preserve">Multi-scale analysis of surface runoff and water-harvesting dams in a semi-arid region: a case study in Tigray (Ethiopia). </w:t>
      </w:r>
      <w:r w:rsidRPr="007E2DE2">
        <w:rPr>
          <w:rFonts w:cs="Times New Roman"/>
          <w:szCs w:val="24"/>
        </w:rPr>
        <w:t>UCL-Université Catholique de Louvain</w:t>
      </w:r>
    </w:p>
    <w:p w:rsidR="00DB706A" w:rsidRDefault="00DB706A" w:rsidP="003C61FD">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Toreti, A., Commission, E., Kuglitsch, F. G., Xoplaki, E., Della-marta, P. M., &amp; Company, P. R. (2011). </w:t>
      </w:r>
      <w:r w:rsidRPr="00DB706A">
        <w:rPr>
          <w:rFonts w:cs="Times New Roman"/>
          <w:i/>
          <w:iCs/>
          <w:noProof/>
          <w:szCs w:val="24"/>
        </w:rPr>
        <w:t>A note on the use of the standard normal homogeneity test to detect inhomogeneities in climatic time series</w:t>
      </w:r>
      <w:r w:rsidRPr="00DB706A">
        <w:rPr>
          <w:rFonts w:cs="Times New Roman"/>
          <w:noProof/>
          <w:szCs w:val="24"/>
        </w:rPr>
        <w:t xml:space="preserve">. </w:t>
      </w:r>
      <w:r w:rsidRPr="00DB706A">
        <w:rPr>
          <w:rFonts w:cs="Times New Roman"/>
          <w:i/>
          <w:iCs/>
          <w:noProof/>
          <w:szCs w:val="24"/>
        </w:rPr>
        <w:t>January 2018</w:t>
      </w:r>
      <w:r w:rsidRPr="00DB706A">
        <w:rPr>
          <w:rFonts w:cs="Times New Roman"/>
          <w:noProof/>
          <w:szCs w:val="24"/>
        </w:rPr>
        <w:t>. https://</w:t>
      </w:r>
      <w:r w:rsidR="00983527">
        <w:rPr>
          <w:rFonts w:cs="Times New Roman"/>
          <w:noProof/>
          <w:szCs w:val="24"/>
        </w:rPr>
        <w:t xml:space="preserve"> </w:t>
      </w:r>
      <w:r w:rsidRPr="00DB706A">
        <w:rPr>
          <w:rFonts w:cs="Times New Roman"/>
          <w:noProof/>
          <w:szCs w:val="24"/>
        </w:rPr>
        <w:t>doi.org/</w:t>
      </w:r>
      <w:r w:rsidR="00983527">
        <w:rPr>
          <w:rFonts w:cs="Times New Roman"/>
          <w:noProof/>
          <w:szCs w:val="24"/>
        </w:rPr>
        <w:t xml:space="preserve"> </w:t>
      </w:r>
      <w:r w:rsidRPr="00DB706A">
        <w:rPr>
          <w:rFonts w:cs="Times New Roman"/>
          <w:noProof/>
          <w:szCs w:val="24"/>
        </w:rPr>
        <w:t>10.1002/</w:t>
      </w:r>
      <w:r w:rsidR="00983527">
        <w:rPr>
          <w:rFonts w:cs="Times New Roman"/>
          <w:noProof/>
          <w:szCs w:val="24"/>
        </w:rPr>
        <w:t xml:space="preserve"> </w:t>
      </w:r>
      <w:r w:rsidRPr="00DB706A">
        <w:rPr>
          <w:rFonts w:cs="Times New Roman"/>
          <w:noProof/>
          <w:szCs w:val="24"/>
        </w:rPr>
        <w:t>joc.2088</w:t>
      </w:r>
    </w:p>
    <w:p w:rsidR="006D6B62" w:rsidRPr="005E1101" w:rsidRDefault="006D6B62" w:rsidP="00F72D51">
      <w:pPr>
        <w:spacing w:line="360" w:lineRule="auto"/>
        <w:ind w:left="720" w:hangingChars="300" w:hanging="720"/>
        <w:contextualSpacing/>
        <w:jc w:val="both"/>
        <w:rPr>
          <w:rFonts w:cs="Times New Roman"/>
          <w:color w:val="0D0D0D"/>
          <w:szCs w:val="24"/>
        </w:rPr>
      </w:pPr>
      <w:r w:rsidRPr="007E2DE2">
        <w:rPr>
          <w:rFonts w:cs="Times New Roman"/>
          <w:color w:val="0D0D0D"/>
          <w:szCs w:val="24"/>
        </w:rPr>
        <w:t xml:space="preserve">UN, 2002: </w:t>
      </w:r>
      <w:r w:rsidRPr="005E1101">
        <w:rPr>
          <w:rFonts w:cs="Times New Roman"/>
          <w:color w:val="0D0D0D"/>
          <w:szCs w:val="24"/>
        </w:rPr>
        <w:t>The millennium development goals report, New York, USA</w:t>
      </w:r>
      <w:r w:rsidR="0060174F" w:rsidRPr="005E1101">
        <w:rPr>
          <w:rFonts w:cs="Times New Roman"/>
          <w:color w:val="0D0D0D"/>
          <w:szCs w:val="24"/>
        </w:rPr>
        <w:t>.</w:t>
      </w:r>
    </w:p>
    <w:p w:rsidR="00DB706A" w:rsidRPr="005E1101"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5E1101">
        <w:rPr>
          <w:rFonts w:cs="Times New Roman"/>
          <w:noProof/>
          <w:szCs w:val="24"/>
        </w:rPr>
        <w:t xml:space="preserve">UN. (2022). </w:t>
      </w:r>
      <w:r w:rsidRPr="005E1101">
        <w:rPr>
          <w:rFonts w:cs="Times New Roman"/>
          <w:iCs/>
          <w:noProof/>
          <w:szCs w:val="24"/>
        </w:rPr>
        <w:t>World Population Prospects 2022 Summary of Results, United Nations Department of Economic and Social Affairs, Population Division</w:t>
      </w:r>
      <w:r w:rsidRPr="005E1101">
        <w:rPr>
          <w:rFonts w:cs="Times New Roman"/>
          <w:noProof/>
          <w:szCs w:val="24"/>
        </w:rPr>
        <w:t>.</w:t>
      </w:r>
    </w:p>
    <w:p w:rsidR="0060174F" w:rsidRPr="007E2DE2" w:rsidRDefault="0060174F" w:rsidP="00F72D51">
      <w:pPr>
        <w:spacing w:line="360" w:lineRule="auto"/>
        <w:ind w:left="720" w:hangingChars="300" w:hanging="720"/>
        <w:contextualSpacing/>
        <w:jc w:val="both"/>
        <w:rPr>
          <w:rFonts w:cs="Times New Roman"/>
          <w:szCs w:val="24"/>
        </w:rPr>
      </w:pPr>
      <w:r w:rsidRPr="007E2DE2">
        <w:rPr>
          <w:rFonts w:cs="Times New Roman"/>
          <w:szCs w:val="24"/>
        </w:rPr>
        <w:t xml:space="preserve">UNEP (2009).Water Security and Ecosystem Services, The Critical Connection and a Contribution to the United Nations World Water Assessment Program (WWAP), Country done this study (Unit Nation </w:t>
      </w:r>
      <w:r w:rsidR="000C7E15">
        <w:rPr>
          <w:rFonts w:cs="Times New Roman"/>
          <w:szCs w:val="24"/>
        </w:rPr>
        <w:t>Environmental</w:t>
      </w:r>
      <w:r w:rsidRPr="007E2DE2">
        <w:rPr>
          <w:rFonts w:cs="Times New Roman"/>
          <w:szCs w:val="24"/>
        </w:rPr>
        <w:t xml:space="preserve"> Program (UNEP)</w:t>
      </w:r>
    </w:p>
    <w:p w:rsidR="0060174F" w:rsidRDefault="0060174F" w:rsidP="00F72D51">
      <w:pPr>
        <w:spacing w:line="360" w:lineRule="auto"/>
        <w:ind w:left="720" w:hangingChars="300" w:hanging="720"/>
        <w:contextualSpacing/>
        <w:jc w:val="both"/>
        <w:rPr>
          <w:rFonts w:cs="Times New Roman"/>
          <w:szCs w:val="24"/>
        </w:rPr>
      </w:pPr>
      <w:r w:rsidRPr="007E2DE2">
        <w:rPr>
          <w:rFonts w:cs="Times New Roman"/>
          <w:szCs w:val="24"/>
        </w:rPr>
        <w:t>UNESCAP</w:t>
      </w:r>
      <w:r w:rsidR="009D2A62">
        <w:rPr>
          <w:rFonts w:cs="Times New Roman"/>
          <w:szCs w:val="24"/>
        </w:rPr>
        <w:t xml:space="preserve"> (2000): </w:t>
      </w:r>
      <w:r w:rsidRPr="007E2DE2">
        <w:rPr>
          <w:rFonts w:cs="Times New Roman"/>
          <w:szCs w:val="24"/>
        </w:rPr>
        <w:t>Principles and Practices of Water Allocation among Water-Use Sectors</w:t>
      </w:r>
      <w:r w:rsidR="009D2A62">
        <w:rPr>
          <w:rFonts w:cs="Times New Roman"/>
          <w:szCs w:val="24"/>
        </w:rPr>
        <w:t>:</w:t>
      </w:r>
      <w:r w:rsidRPr="007E2DE2">
        <w:rPr>
          <w:rFonts w:cs="Times New Roman"/>
          <w:szCs w:val="24"/>
        </w:rPr>
        <w:t xml:space="preserve"> ESCAP Water Resources Series No. 80 Bangkok, Thailand</w:t>
      </w:r>
    </w:p>
    <w:p w:rsidR="00672F13" w:rsidRDefault="008F0600" w:rsidP="00F72D51">
      <w:pPr>
        <w:spacing w:line="360" w:lineRule="auto"/>
        <w:ind w:left="720" w:hangingChars="300" w:hanging="720"/>
        <w:contextualSpacing/>
        <w:jc w:val="both"/>
        <w:rPr>
          <w:rFonts w:cs="Times New Roman"/>
          <w:color w:val="000000"/>
          <w:szCs w:val="24"/>
        </w:rPr>
      </w:pPr>
      <w:r>
        <w:rPr>
          <w:rFonts w:cs="Times New Roman"/>
          <w:color w:val="000000"/>
          <w:szCs w:val="24"/>
        </w:rPr>
        <w:t>USACE-HEC, 20</w:t>
      </w:r>
      <w:r w:rsidR="00672F13" w:rsidRPr="007E2DE2">
        <w:rPr>
          <w:rFonts w:cs="Times New Roman"/>
          <w:color w:val="000000"/>
          <w:szCs w:val="24"/>
        </w:rPr>
        <w:t>0</w:t>
      </w:r>
      <w:r>
        <w:rPr>
          <w:rFonts w:cs="Times New Roman"/>
          <w:color w:val="000000"/>
          <w:szCs w:val="24"/>
        </w:rPr>
        <w:t>1/10</w:t>
      </w:r>
      <w:r w:rsidR="00672F13" w:rsidRPr="007E2DE2">
        <w:rPr>
          <w:rFonts w:cs="Times New Roman"/>
          <w:color w:val="000000"/>
          <w:szCs w:val="24"/>
        </w:rPr>
        <w:t>, “Hydrologic Modeling System”, HEC-HMS v3.5, User’s Manual, US Army</w:t>
      </w:r>
      <w:r w:rsidR="00672F13">
        <w:rPr>
          <w:rFonts w:cs="Times New Roman"/>
          <w:color w:val="000000"/>
          <w:szCs w:val="24"/>
        </w:rPr>
        <w:t xml:space="preserve"> </w:t>
      </w:r>
      <w:r w:rsidR="00672F13" w:rsidRPr="007E2DE2">
        <w:rPr>
          <w:rFonts w:cs="Times New Roman"/>
          <w:color w:val="000000"/>
          <w:szCs w:val="24"/>
        </w:rPr>
        <w:t>Corps of Engineers", Hydrologic Engineering Center, August</w:t>
      </w:r>
    </w:p>
    <w:p w:rsidR="00E664A3" w:rsidRDefault="00E664A3" w:rsidP="00E664A3">
      <w:pPr>
        <w:spacing w:line="360" w:lineRule="auto"/>
        <w:ind w:left="720" w:hangingChars="300" w:hanging="720"/>
        <w:contextualSpacing/>
        <w:jc w:val="both"/>
        <w:rPr>
          <w:rFonts w:cs="Times New Roman"/>
          <w:szCs w:val="24"/>
        </w:rPr>
      </w:pPr>
      <w:r w:rsidRPr="007E2DE2">
        <w:rPr>
          <w:rFonts w:cs="Times New Roman"/>
          <w:szCs w:val="24"/>
        </w:rPr>
        <w:t>UNWATER (2007) Water a shared responsibility: United Nations world water development</w:t>
      </w:r>
      <w:r w:rsidRPr="007E2DE2">
        <w:rPr>
          <w:rFonts w:cs="Times New Roman"/>
          <w:szCs w:val="24"/>
        </w:rPr>
        <w:br/>
        <w:t>report</w:t>
      </w:r>
    </w:p>
    <w:p w:rsidR="00DB706A" w:rsidRPr="00DB706A"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Wang, J. F., Cheng, G. D., Gao, Y. G., &amp; Long, A. H. (2007). Optimal Water Resource </w:t>
      </w:r>
      <w:r w:rsidRPr="00DB706A">
        <w:rPr>
          <w:rFonts w:cs="Times New Roman"/>
          <w:noProof/>
          <w:szCs w:val="24"/>
        </w:rPr>
        <w:lastRenderedPageBreak/>
        <w:t xml:space="preserve">Allocation in Arid and Semi-Arid Areas. </w:t>
      </w:r>
      <w:r w:rsidRPr="00DB706A">
        <w:rPr>
          <w:rFonts w:cs="Times New Roman"/>
          <w:i/>
          <w:iCs/>
          <w:noProof/>
          <w:szCs w:val="24"/>
        </w:rPr>
        <w:t>Water Resource Management</w:t>
      </w:r>
      <w:r w:rsidRPr="00DB706A">
        <w:rPr>
          <w:rFonts w:cs="Times New Roman"/>
          <w:noProof/>
          <w:szCs w:val="24"/>
        </w:rPr>
        <w:t>. https:</w:t>
      </w:r>
      <w:r w:rsidR="00983527">
        <w:rPr>
          <w:rFonts w:cs="Times New Roman"/>
          <w:noProof/>
          <w:szCs w:val="24"/>
        </w:rPr>
        <w:t xml:space="preserve"> </w:t>
      </w:r>
      <w:r w:rsidRPr="00DB706A">
        <w:rPr>
          <w:rFonts w:cs="Times New Roman"/>
          <w:noProof/>
          <w:szCs w:val="24"/>
        </w:rPr>
        <w:t>//doi.org/10.1007/s11269-007-9155-2</w:t>
      </w:r>
    </w:p>
    <w:p w:rsidR="00DB706A" w:rsidRPr="005E1101"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Wang, L. (</w:t>
      </w:r>
      <w:r w:rsidR="004A0738">
        <w:rPr>
          <w:rFonts w:cs="Times New Roman"/>
          <w:noProof/>
          <w:szCs w:val="24"/>
        </w:rPr>
        <w:t>2003/</w:t>
      </w:r>
      <w:r w:rsidRPr="00DB706A">
        <w:rPr>
          <w:rFonts w:cs="Times New Roman"/>
          <w:noProof/>
          <w:szCs w:val="24"/>
        </w:rPr>
        <w:t xml:space="preserve">05). </w:t>
      </w:r>
      <w:r w:rsidRPr="005E1101">
        <w:rPr>
          <w:rFonts w:cs="Times New Roman"/>
          <w:iCs/>
          <w:noProof/>
          <w:szCs w:val="24"/>
        </w:rPr>
        <w:t>Cooperative Water Resources All</w:t>
      </w:r>
      <w:r w:rsidR="0013687E" w:rsidRPr="005E1101">
        <w:rPr>
          <w:rFonts w:cs="Times New Roman"/>
          <w:iCs/>
          <w:noProof/>
          <w:szCs w:val="24"/>
        </w:rPr>
        <w:t>ocation among Competing Users</w:t>
      </w:r>
      <w:r w:rsidR="0013687E" w:rsidRPr="005E1101">
        <w:rPr>
          <w:rFonts w:cs="Times New Roman"/>
          <w:szCs w:val="24"/>
        </w:rPr>
        <w:t xml:space="preserve"> Ph.D. thesis, Department of Systems Design Engineering, University of Waterloo, Waterloo, Ontario, Canada.</w:t>
      </w:r>
    </w:p>
    <w:p w:rsidR="0013687E" w:rsidRPr="00DB706A" w:rsidRDefault="0013687E"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7E2DE2">
        <w:rPr>
          <w:rFonts w:cs="Times New Roman"/>
          <w:color w:val="0D0D0D"/>
          <w:szCs w:val="24"/>
        </w:rPr>
        <w:t>Water Resource Council, 1981: Water resources coordination directory in Washington, D.C.</w:t>
      </w:r>
      <w:r w:rsidRPr="007E2DE2">
        <w:rPr>
          <w:rFonts w:cs="Times New Roman"/>
          <w:color w:val="0D0D0D"/>
          <w:szCs w:val="24"/>
        </w:rPr>
        <w:br/>
        <w:t>(2120 L St. N.W.., Washington, D.C. 20037)</w:t>
      </w:r>
    </w:p>
    <w:p w:rsidR="00DB706A" w:rsidRPr="005E1101"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Weragala, D. K. N. (2010). </w:t>
      </w:r>
      <w:r w:rsidRPr="005E1101">
        <w:rPr>
          <w:rFonts w:cs="Times New Roman"/>
          <w:iCs/>
          <w:noProof/>
          <w:szCs w:val="24"/>
        </w:rPr>
        <w:t>Water Allocation Challenges in Rural River Basins: A Case Study from the Walawe River Basin, Sri Lanka</w:t>
      </w:r>
      <w:r w:rsidRPr="005E1101">
        <w:rPr>
          <w:rFonts w:cs="Times New Roman"/>
          <w:noProof/>
          <w:szCs w:val="24"/>
        </w:rPr>
        <w:t>.</w:t>
      </w:r>
    </w:p>
    <w:p w:rsidR="00DB706A" w:rsidRPr="005E1101"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5E1101">
        <w:rPr>
          <w:rFonts w:cs="Times New Roman"/>
          <w:noProof/>
          <w:szCs w:val="24"/>
        </w:rPr>
        <w:t xml:space="preserve">WMO. (2012). </w:t>
      </w:r>
      <w:r w:rsidRPr="005E1101">
        <w:rPr>
          <w:rFonts w:cs="Times New Roman"/>
          <w:iCs/>
          <w:noProof/>
          <w:szCs w:val="24"/>
        </w:rPr>
        <w:t>Technical material for water resources assessment</w:t>
      </w:r>
      <w:r w:rsidRPr="005E1101">
        <w:rPr>
          <w:rFonts w:cs="Times New Roman"/>
          <w:noProof/>
          <w:szCs w:val="24"/>
        </w:rPr>
        <w:t xml:space="preserve"> </w:t>
      </w:r>
      <w:r w:rsidR="00E94205" w:rsidRPr="005E1101">
        <w:rPr>
          <w:rFonts w:cs="Times New Roman"/>
          <w:szCs w:val="24"/>
        </w:rPr>
        <w:t xml:space="preserve">(WMO-No. 1095), </w:t>
      </w:r>
      <w:r w:rsidR="00E94205" w:rsidRPr="005E1101">
        <w:rPr>
          <w:rFonts w:cs="Times New Roman"/>
          <w:noProof/>
          <w:szCs w:val="24"/>
        </w:rPr>
        <w:t>(Issue 2), Geneva</w:t>
      </w:r>
    </w:p>
    <w:p w:rsidR="00DB706A" w:rsidRPr="005E1101"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Woldegabriel, G., Heiken, G., White, T. D., Hart, W. K., &amp; Renne, P. R. (2000). </w:t>
      </w:r>
      <w:r w:rsidRPr="005E1101">
        <w:rPr>
          <w:rFonts w:cs="Times New Roman"/>
          <w:iCs/>
          <w:noProof/>
          <w:szCs w:val="24"/>
        </w:rPr>
        <w:t>Volcanism, tectonism, sedimentation, and the paleoanthropological record in the Ethiopian Rift System record in the Ethiopian Rift System</w:t>
      </w:r>
      <w:r w:rsidRPr="005E1101">
        <w:rPr>
          <w:rFonts w:cs="Times New Roman"/>
          <w:noProof/>
          <w:szCs w:val="24"/>
        </w:rPr>
        <w:t>. 345.</w:t>
      </w:r>
    </w:p>
    <w:p w:rsidR="009D58F2" w:rsidRDefault="003C5751" w:rsidP="00F72D51">
      <w:pPr>
        <w:spacing w:line="360" w:lineRule="auto"/>
        <w:ind w:left="720" w:hangingChars="300" w:hanging="720"/>
        <w:contextualSpacing/>
        <w:jc w:val="both"/>
        <w:rPr>
          <w:rFonts w:cs="Times New Roman"/>
          <w:szCs w:val="24"/>
        </w:rPr>
      </w:pPr>
      <w:r>
        <w:rPr>
          <w:rFonts w:cs="Times New Roman"/>
          <w:szCs w:val="24"/>
        </w:rPr>
        <w:t>Worldometer,</w:t>
      </w:r>
      <w:r w:rsidR="009D58F2" w:rsidRPr="007E2DE2">
        <w:rPr>
          <w:rFonts w:cs="Times New Roman"/>
          <w:szCs w:val="24"/>
        </w:rPr>
        <w:t xml:space="preserve"> (2020), (2021) and (2022) website: www.worldometers.info; elaboration of the data by United Nations Department of economic and social affairs, population division.</w:t>
      </w:r>
    </w:p>
    <w:p w:rsidR="009D58F2" w:rsidRPr="007E2DE2" w:rsidRDefault="009D58F2" w:rsidP="00F72D51">
      <w:pPr>
        <w:spacing w:line="360" w:lineRule="auto"/>
        <w:ind w:left="720" w:hangingChars="300" w:hanging="720"/>
        <w:contextualSpacing/>
        <w:jc w:val="both"/>
        <w:rPr>
          <w:rFonts w:cs="Times New Roman"/>
          <w:szCs w:val="24"/>
        </w:rPr>
      </w:pPr>
      <w:r w:rsidRPr="007E2DE2">
        <w:rPr>
          <w:rFonts w:cs="Times New Roman"/>
          <w:szCs w:val="24"/>
        </w:rPr>
        <w:t>Yates D, Sieber J, Purkey D, Huber-Lee A, Galbraith H (2005a,b) WEAP21: a demand, priority, and preference driven water planning model: part 2, aiding freshwater ecosystem service evaluation. Water Int 30 (4):487–500</w:t>
      </w:r>
    </w:p>
    <w:p w:rsidR="00DB706A" w:rsidRPr="005E1101" w:rsidRDefault="00DB706A" w:rsidP="00F72D51">
      <w:pPr>
        <w:widowControl w:val="0"/>
        <w:autoSpaceDE w:val="0"/>
        <w:autoSpaceDN w:val="0"/>
        <w:adjustRightInd w:val="0"/>
        <w:spacing w:after="0" w:line="360" w:lineRule="auto"/>
        <w:ind w:left="720" w:hangingChars="300" w:hanging="720"/>
        <w:contextualSpacing/>
        <w:jc w:val="both"/>
        <w:rPr>
          <w:rFonts w:cs="Times New Roman"/>
          <w:noProof/>
          <w:szCs w:val="24"/>
        </w:rPr>
      </w:pPr>
      <w:r w:rsidRPr="00DB706A">
        <w:rPr>
          <w:rFonts w:cs="Times New Roman"/>
          <w:noProof/>
          <w:szCs w:val="24"/>
        </w:rPr>
        <w:t xml:space="preserve">Zbelo, H., &amp; Achameleh, G. (2022). </w:t>
      </w:r>
      <w:r w:rsidRPr="005E1101">
        <w:rPr>
          <w:rFonts w:cs="Times New Roman"/>
          <w:iCs/>
          <w:noProof/>
          <w:szCs w:val="24"/>
        </w:rPr>
        <w:t>Prioritization of Water Use Rights in Ethiopia : Exploring the Perspectives and Practices in the Governance of Awash River Basin</w:t>
      </w:r>
      <w:r w:rsidRPr="005E1101">
        <w:rPr>
          <w:rFonts w:cs="Times New Roman"/>
          <w:noProof/>
          <w:szCs w:val="24"/>
        </w:rPr>
        <w:t>.</w:t>
      </w:r>
    </w:p>
    <w:p w:rsidR="00C74B04" w:rsidRDefault="00DB706A" w:rsidP="00F72D51">
      <w:pPr>
        <w:pStyle w:val="Heading1"/>
        <w:spacing w:line="360" w:lineRule="auto"/>
        <w:ind w:left="723" w:hangingChars="300" w:hanging="723"/>
        <w:contextualSpacing/>
        <w:jc w:val="both"/>
      </w:pPr>
      <w:r w:rsidRPr="00DB706A">
        <w:rPr>
          <w:rFonts w:cs="Times New Roman"/>
          <w:sz w:val="24"/>
          <w:szCs w:val="24"/>
        </w:rPr>
        <w:fldChar w:fldCharType="end"/>
      </w:r>
    </w:p>
    <w:p w:rsidR="00C74B04" w:rsidRDefault="00C74B04" w:rsidP="00D54841">
      <w:pPr>
        <w:pStyle w:val="Heading1"/>
        <w:spacing w:line="360" w:lineRule="auto"/>
      </w:pPr>
    </w:p>
    <w:p w:rsidR="00D303B0" w:rsidRDefault="00D303B0" w:rsidP="00D54841">
      <w:pPr>
        <w:pStyle w:val="Heading1"/>
        <w:spacing w:line="360" w:lineRule="auto"/>
      </w:pPr>
    </w:p>
    <w:p w:rsidR="00924500" w:rsidRDefault="00924500" w:rsidP="00924500"/>
    <w:p w:rsidR="00910B04" w:rsidRDefault="00910B04" w:rsidP="00924500"/>
    <w:p w:rsidR="00910B04" w:rsidRDefault="00910B04" w:rsidP="00924500"/>
    <w:bookmarkEnd w:id="249"/>
    <w:p w:rsidR="00A051F6" w:rsidRDefault="00A051F6" w:rsidP="00A051F6"/>
    <w:p w:rsidR="00AB5E84" w:rsidRPr="00AB5E84" w:rsidRDefault="00AB5E84" w:rsidP="009D1A01">
      <w:pPr>
        <w:pStyle w:val="Heading1"/>
        <w:numPr>
          <w:ilvl w:val="0"/>
          <w:numId w:val="80"/>
        </w:numPr>
        <w:spacing w:before="0" w:after="240" w:line="240" w:lineRule="auto"/>
        <w:ind w:left="284" w:hanging="284"/>
      </w:pPr>
      <w:bookmarkStart w:id="251" w:name="_Toc136418462"/>
      <w:r w:rsidRPr="00AB5E84">
        <w:lastRenderedPageBreak/>
        <w:t>APPENDICES</w:t>
      </w:r>
      <w:bookmarkEnd w:id="251"/>
    </w:p>
    <w:p w:rsidR="00AB5E84" w:rsidRPr="00AB5E84" w:rsidRDefault="00AB5E84" w:rsidP="00EE1371">
      <w:pPr>
        <w:spacing w:after="0" w:line="360" w:lineRule="auto"/>
        <w:rPr>
          <w:rFonts w:ascii="TimesNewRoman" w:hAnsi="TimesNewRoman"/>
          <w:b/>
          <w:color w:val="000000"/>
          <w:sz w:val="28"/>
          <w:szCs w:val="24"/>
        </w:rPr>
      </w:pPr>
      <w:r w:rsidRPr="00AB5E84">
        <w:rPr>
          <w:rFonts w:ascii="TimesNewRoman" w:hAnsi="TimesNewRoman"/>
          <w:b/>
          <w:color w:val="000000"/>
          <w:sz w:val="28"/>
          <w:szCs w:val="24"/>
        </w:rPr>
        <w:t xml:space="preserve">Appendix I: Meteorological and hydrological data </w:t>
      </w:r>
    </w:p>
    <w:p w:rsidR="00AB5E84" w:rsidRPr="00B6075E" w:rsidRDefault="00AB5E84" w:rsidP="003D3DF7">
      <w:pPr>
        <w:pStyle w:val="Appendixtable"/>
        <w:spacing w:line="360" w:lineRule="auto"/>
        <w:jc w:val="left"/>
      </w:pPr>
      <w:bookmarkStart w:id="252" w:name="_Toc136759017"/>
      <w:r w:rsidRPr="00B6075E">
        <w:t xml:space="preserve">Appendix </w:t>
      </w:r>
      <w:r w:rsidR="009F75D8" w:rsidRPr="00B6075E">
        <w:t>T</w:t>
      </w:r>
      <w:r w:rsidRPr="00B6075E">
        <w:t>able 1: annual Rainfall (mm) data for selected meteorological station</w:t>
      </w:r>
      <w:bookmarkEnd w:id="252"/>
    </w:p>
    <w:tbl>
      <w:tblPr>
        <w:tblW w:w="4913" w:type="pct"/>
        <w:tblLook w:val="04A0" w:firstRow="1" w:lastRow="0" w:firstColumn="1" w:lastColumn="0" w:noHBand="0" w:noVBand="1"/>
      </w:tblPr>
      <w:tblGrid>
        <w:gridCol w:w="1060"/>
        <w:gridCol w:w="1394"/>
        <w:gridCol w:w="2019"/>
        <w:gridCol w:w="1707"/>
        <w:gridCol w:w="1553"/>
        <w:gridCol w:w="1393"/>
      </w:tblGrid>
      <w:tr w:rsidR="00EE1371" w:rsidRPr="003D3DF7" w:rsidTr="003D3DF7">
        <w:trPr>
          <w:trHeight w:val="300"/>
        </w:trPr>
        <w:tc>
          <w:tcPr>
            <w:tcW w:w="58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Year</w:t>
            </w:r>
          </w:p>
        </w:tc>
        <w:tc>
          <w:tcPr>
            <w:tcW w:w="764" w:type="pct"/>
            <w:tcBorders>
              <w:top w:val="single" w:sz="4" w:space="0" w:color="auto"/>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Yirgalem</w:t>
            </w:r>
          </w:p>
        </w:tc>
        <w:tc>
          <w:tcPr>
            <w:tcW w:w="1106" w:type="pct"/>
            <w:tcBorders>
              <w:top w:val="single" w:sz="4" w:space="0" w:color="auto"/>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Aletawondo</w:t>
            </w:r>
          </w:p>
        </w:tc>
        <w:tc>
          <w:tcPr>
            <w:tcW w:w="935" w:type="pct"/>
            <w:tcBorders>
              <w:top w:val="single" w:sz="4" w:space="0" w:color="auto"/>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Dilla</w:t>
            </w:r>
          </w:p>
        </w:tc>
        <w:tc>
          <w:tcPr>
            <w:tcW w:w="851" w:type="pct"/>
            <w:tcBorders>
              <w:top w:val="single" w:sz="4" w:space="0" w:color="auto"/>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Hawassa</w:t>
            </w:r>
          </w:p>
        </w:tc>
        <w:tc>
          <w:tcPr>
            <w:tcW w:w="764" w:type="pct"/>
            <w:tcBorders>
              <w:top w:val="single" w:sz="4" w:space="0" w:color="auto"/>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Billate</w:t>
            </w:r>
          </w:p>
        </w:tc>
      </w:tr>
      <w:tr w:rsidR="00EE1371" w:rsidRPr="003D3DF7" w:rsidTr="003D3DF7">
        <w:trPr>
          <w:trHeight w:val="181"/>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1991</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1236.6</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1354.6</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1291.9</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905</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744.4</w:t>
            </w:r>
          </w:p>
        </w:tc>
      </w:tr>
      <w:tr w:rsidR="00EE1371" w:rsidRPr="003D3DF7" w:rsidTr="003D3DF7">
        <w:trPr>
          <w:trHeight w:val="185"/>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1992</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1300.6</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1645.6</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1308.9</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975.3</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973.6</w:t>
            </w:r>
          </w:p>
        </w:tc>
      </w:tr>
      <w:tr w:rsidR="00EE1371" w:rsidRPr="003D3DF7" w:rsidTr="003D3DF7">
        <w:trPr>
          <w:trHeight w:val="189"/>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1993</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1281.8</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1722.7</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1341.3</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928.4</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807.1</w:t>
            </w:r>
          </w:p>
        </w:tc>
      </w:tr>
      <w:tr w:rsidR="00EE1371" w:rsidRPr="003D3DF7" w:rsidTr="003D3DF7">
        <w:trPr>
          <w:trHeight w:val="179"/>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pStyle w:val="Appendixtable"/>
              <w:jc w:val="center"/>
            </w:pPr>
            <w:bookmarkStart w:id="253" w:name="_Toc129550293"/>
            <w:bookmarkStart w:id="254" w:name="_Toc136427677"/>
            <w:bookmarkStart w:id="255" w:name="_Toc136759018"/>
            <w:r w:rsidRPr="003D3DF7">
              <w:t>1994</w:t>
            </w:r>
            <w:bookmarkEnd w:id="253"/>
            <w:bookmarkEnd w:id="254"/>
            <w:bookmarkEnd w:id="255"/>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1234</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1571.7</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1464.1</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861.2</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827.3</w:t>
            </w:r>
          </w:p>
        </w:tc>
      </w:tr>
      <w:tr w:rsidR="00EE1371" w:rsidRPr="003D3DF7" w:rsidTr="003D3DF7">
        <w:trPr>
          <w:trHeight w:val="169"/>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1995</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1120.7</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1428.9</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1166.72</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1004.4</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654.8</w:t>
            </w:r>
          </w:p>
        </w:tc>
      </w:tr>
      <w:tr w:rsidR="00EE1371" w:rsidRPr="003D3DF7" w:rsidTr="003D3DF7">
        <w:trPr>
          <w:trHeight w:val="173"/>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1996</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1472.2</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1649.9</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1535.58</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1189.2</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1075.8</w:t>
            </w:r>
          </w:p>
        </w:tc>
      </w:tr>
      <w:tr w:rsidR="00EE1371" w:rsidRPr="003D3DF7" w:rsidTr="003D3DF7">
        <w:trPr>
          <w:trHeight w:val="163"/>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1997</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1389.1</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2014.7</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1609.07</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1054.7</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853.7</w:t>
            </w:r>
          </w:p>
        </w:tc>
      </w:tr>
      <w:tr w:rsidR="00EE1371" w:rsidRPr="003D3DF7" w:rsidTr="003D3DF7">
        <w:trPr>
          <w:trHeight w:val="167"/>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1998</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1658.8</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1582.6</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1254.4</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1145.8</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632.4</w:t>
            </w:r>
          </w:p>
        </w:tc>
      </w:tr>
      <w:tr w:rsidR="00EE1371" w:rsidRPr="003D3DF7" w:rsidTr="003D3DF7">
        <w:trPr>
          <w:trHeight w:val="171"/>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1999</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1075.7</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1233.4</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1080.1</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810.2</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492.7</w:t>
            </w:r>
          </w:p>
        </w:tc>
      </w:tr>
      <w:tr w:rsidR="00EE1371" w:rsidRPr="003D3DF7" w:rsidTr="003D3DF7">
        <w:trPr>
          <w:trHeight w:val="161"/>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2000</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1073.1</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1425.3</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1081.9</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822.3</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616.7</w:t>
            </w:r>
          </w:p>
        </w:tc>
      </w:tr>
      <w:tr w:rsidR="00EE1371" w:rsidRPr="003D3DF7" w:rsidTr="003D3DF7">
        <w:trPr>
          <w:trHeight w:val="165"/>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2001</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1573.9</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1956</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1265.4</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1022</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536.2</w:t>
            </w:r>
          </w:p>
        </w:tc>
      </w:tr>
      <w:tr w:rsidR="00EE1371" w:rsidRPr="003D3DF7" w:rsidTr="003D3DF7">
        <w:trPr>
          <w:trHeight w:val="155"/>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2002</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1014.1</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1438.3</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1101.5</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919.5</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519.7</w:t>
            </w:r>
          </w:p>
        </w:tc>
      </w:tr>
      <w:tr w:rsidR="00EE1371" w:rsidRPr="003D3DF7" w:rsidTr="003D3DF7">
        <w:trPr>
          <w:trHeight w:val="145"/>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2003</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852.5</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1496</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1070.2</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821.4</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857</w:t>
            </w:r>
          </w:p>
        </w:tc>
      </w:tr>
      <w:tr w:rsidR="00EE1371" w:rsidRPr="003D3DF7" w:rsidTr="003D3DF7">
        <w:trPr>
          <w:trHeight w:val="163"/>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2004</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849.3</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1294.8</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1102.8</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895.6</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815.6</w:t>
            </w:r>
          </w:p>
        </w:tc>
      </w:tr>
      <w:tr w:rsidR="00EE1371" w:rsidRPr="003D3DF7" w:rsidTr="003D3DF7">
        <w:trPr>
          <w:trHeight w:val="153"/>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2005</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1100.8</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1755.5</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1276.2</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997.6</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997.6</w:t>
            </w:r>
          </w:p>
        </w:tc>
      </w:tr>
      <w:tr w:rsidR="00EE1371" w:rsidRPr="003D3DF7" w:rsidTr="003D3DF7">
        <w:trPr>
          <w:trHeight w:val="143"/>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2006</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1412.9</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1778.5</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1493.4</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1197.9</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1032.4</w:t>
            </w:r>
          </w:p>
        </w:tc>
      </w:tr>
      <w:tr w:rsidR="00EE1371" w:rsidRPr="003D3DF7" w:rsidTr="003D3DF7">
        <w:trPr>
          <w:trHeight w:val="147"/>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2007</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1482.2</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2079.1</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1698.9</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1156.5</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955</w:t>
            </w:r>
          </w:p>
        </w:tc>
      </w:tr>
      <w:tr w:rsidR="00EE1371" w:rsidRPr="003D3DF7" w:rsidTr="003D3DF7">
        <w:trPr>
          <w:trHeight w:val="137"/>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2008</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1224.1</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1460.8</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1371</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915.4</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787</w:t>
            </w:r>
          </w:p>
        </w:tc>
      </w:tr>
      <w:tr w:rsidR="00EE1371" w:rsidRPr="003D3DF7" w:rsidTr="003D3DF7">
        <w:trPr>
          <w:trHeight w:val="300"/>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2009</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1090.5</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1356.6</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1108.2</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704.3</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687.7</w:t>
            </w:r>
          </w:p>
        </w:tc>
      </w:tr>
      <w:tr w:rsidR="00EE1371" w:rsidRPr="003D3DF7" w:rsidTr="003D3DF7">
        <w:trPr>
          <w:trHeight w:val="117"/>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2010</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1227.4</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1844.1</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1676.1</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1038.8</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1088.3</w:t>
            </w:r>
          </w:p>
        </w:tc>
      </w:tr>
      <w:tr w:rsidR="00EE1371" w:rsidRPr="003D3DF7" w:rsidTr="003D3DF7">
        <w:trPr>
          <w:trHeight w:val="122"/>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2011</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853.5</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1564.4</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1496</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922.8</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845.7</w:t>
            </w:r>
          </w:p>
        </w:tc>
      </w:tr>
      <w:tr w:rsidR="00EE1371" w:rsidRPr="003D3DF7" w:rsidTr="003D3DF7">
        <w:trPr>
          <w:trHeight w:val="111"/>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2012</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1162.7</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1319.7</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1337.6</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809.3</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628</w:t>
            </w:r>
          </w:p>
        </w:tc>
      </w:tr>
      <w:tr w:rsidR="00EE1371" w:rsidRPr="003D3DF7" w:rsidTr="003D3DF7">
        <w:trPr>
          <w:trHeight w:val="102"/>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2013</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1236.6</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1766.6</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1282.3</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1074.4</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1186.1</w:t>
            </w:r>
          </w:p>
        </w:tc>
      </w:tr>
      <w:tr w:rsidR="00EE1371" w:rsidRPr="003D3DF7" w:rsidTr="003D3DF7">
        <w:trPr>
          <w:trHeight w:val="105"/>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2014</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1804.7</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1876.4</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1415.4</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1154.6</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833.8</w:t>
            </w:r>
          </w:p>
        </w:tc>
      </w:tr>
      <w:tr w:rsidR="00EE1371" w:rsidRPr="003D3DF7" w:rsidTr="003D3DF7">
        <w:trPr>
          <w:trHeight w:val="110"/>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2015</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1106</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1301.7</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1127</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670.9</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690.7</w:t>
            </w:r>
          </w:p>
        </w:tc>
      </w:tr>
      <w:tr w:rsidR="00EE1371" w:rsidRPr="003D3DF7" w:rsidTr="003D3DF7">
        <w:trPr>
          <w:trHeight w:val="99"/>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2016</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1263.1</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1538.5</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1255.7</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969.2</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682.6</w:t>
            </w:r>
          </w:p>
        </w:tc>
      </w:tr>
      <w:tr w:rsidR="00EE1371" w:rsidRPr="003D3DF7" w:rsidTr="003D3DF7">
        <w:trPr>
          <w:trHeight w:val="104"/>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2017</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1041.9</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2072.5</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1423.7</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819.5</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635.1</w:t>
            </w:r>
          </w:p>
        </w:tc>
      </w:tr>
      <w:tr w:rsidR="00EE1371" w:rsidRPr="003D3DF7" w:rsidTr="003D3DF7">
        <w:trPr>
          <w:trHeight w:val="235"/>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2018</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806.6</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1730.7</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1624.4</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1147.3</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1180.2</w:t>
            </w:r>
          </w:p>
        </w:tc>
      </w:tr>
      <w:tr w:rsidR="00EE1371" w:rsidRPr="003D3DF7" w:rsidTr="003D3DF7">
        <w:trPr>
          <w:trHeight w:val="226"/>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2019</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1275</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1018.5</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1456.8</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1075.1</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804.2</w:t>
            </w:r>
          </w:p>
        </w:tc>
      </w:tr>
      <w:tr w:rsidR="00EE1371" w:rsidRPr="003D3DF7" w:rsidTr="003D3DF7">
        <w:trPr>
          <w:trHeight w:val="229"/>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2020</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1747.26</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2193.8</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1567.1</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1277.5</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1097.6</w:t>
            </w:r>
          </w:p>
        </w:tc>
      </w:tr>
      <w:tr w:rsidR="00EE1371" w:rsidRPr="003D3DF7" w:rsidTr="003D3DF7">
        <w:trPr>
          <w:trHeight w:val="92"/>
        </w:trPr>
        <w:tc>
          <w:tcPr>
            <w:tcW w:w="58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2021</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885.28</w:t>
            </w:r>
          </w:p>
        </w:tc>
        <w:tc>
          <w:tcPr>
            <w:tcW w:w="1106"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1291.2</w:t>
            </w:r>
          </w:p>
        </w:tc>
        <w:tc>
          <w:tcPr>
            <w:tcW w:w="935"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1141.7</w:t>
            </w:r>
          </w:p>
        </w:tc>
        <w:tc>
          <w:tcPr>
            <w:tcW w:w="851"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721.7</w:t>
            </w:r>
          </w:p>
        </w:tc>
        <w:tc>
          <w:tcPr>
            <w:tcW w:w="764" w:type="pct"/>
            <w:tcBorders>
              <w:top w:val="nil"/>
              <w:left w:val="nil"/>
              <w:bottom w:val="single" w:sz="4" w:space="0" w:color="auto"/>
              <w:right w:val="single" w:sz="4" w:space="0" w:color="auto"/>
            </w:tcBorders>
            <w:shd w:val="clear" w:color="auto" w:fill="auto"/>
            <w:noWrap/>
            <w:vAlign w:val="bottom"/>
            <w:hideMark/>
          </w:tcPr>
          <w:p w:rsidR="00AB5E84" w:rsidRPr="003D3DF7" w:rsidRDefault="00AB5E84" w:rsidP="003D3DF7">
            <w:pPr>
              <w:spacing w:after="0" w:line="240" w:lineRule="auto"/>
              <w:jc w:val="center"/>
              <w:rPr>
                <w:rFonts w:eastAsia="Times New Roman" w:cs="Times New Roman"/>
                <w:color w:val="000000"/>
                <w:szCs w:val="24"/>
              </w:rPr>
            </w:pPr>
            <w:r w:rsidRPr="003D3DF7">
              <w:rPr>
                <w:rFonts w:eastAsia="Times New Roman" w:cs="Times New Roman"/>
                <w:color w:val="000000"/>
                <w:szCs w:val="24"/>
              </w:rPr>
              <w:t>716.6</w:t>
            </w:r>
          </w:p>
        </w:tc>
      </w:tr>
    </w:tbl>
    <w:p w:rsidR="00AB5E84" w:rsidRDefault="00AB5E84" w:rsidP="00AB5E84">
      <w:pPr>
        <w:jc w:val="center"/>
        <w:rPr>
          <w:rFonts w:ascii="TimesNewRoman" w:hAnsi="TimesNewRoman"/>
          <w:color w:val="000000"/>
          <w:szCs w:val="24"/>
        </w:rPr>
      </w:pPr>
      <w:r w:rsidRPr="00AB5E84">
        <w:rPr>
          <w:rFonts w:ascii="TimesNewRoman" w:hAnsi="TimesNewRoman"/>
          <w:color w:val="000000"/>
          <w:szCs w:val="24"/>
        </w:rPr>
        <w:t xml:space="preserve">                                                                   Source ENMA Hawassa branch</w:t>
      </w:r>
    </w:p>
    <w:p w:rsidR="00EA2E11" w:rsidRDefault="00EA2E11" w:rsidP="00AB5E84">
      <w:pPr>
        <w:jc w:val="center"/>
        <w:rPr>
          <w:rFonts w:ascii="TimesNewRoman" w:hAnsi="TimesNewRoman"/>
          <w:color w:val="000000"/>
          <w:szCs w:val="24"/>
        </w:rPr>
      </w:pPr>
    </w:p>
    <w:p w:rsidR="00EA2E11" w:rsidRDefault="00EA2E11" w:rsidP="00AB5E84">
      <w:pPr>
        <w:jc w:val="center"/>
        <w:rPr>
          <w:rFonts w:ascii="TimesNewRoman" w:hAnsi="TimesNewRoman"/>
          <w:color w:val="000000"/>
          <w:szCs w:val="24"/>
        </w:rPr>
      </w:pPr>
    </w:p>
    <w:p w:rsidR="00EA2E11" w:rsidRDefault="00EA2E11" w:rsidP="00AB5E84">
      <w:pPr>
        <w:jc w:val="center"/>
        <w:rPr>
          <w:rFonts w:ascii="TimesNewRoman" w:hAnsi="TimesNewRoman"/>
          <w:color w:val="000000"/>
          <w:szCs w:val="24"/>
        </w:rPr>
      </w:pPr>
    </w:p>
    <w:p w:rsidR="00EE1371" w:rsidRDefault="00EE1371" w:rsidP="00AB5E84">
      <w:pPr>
        <w:jc w:val="center"/>
        <w:rPr>
          <w:rFonts w:ascii="TimesNewRoman" w:hAnsi="TimesNewRoman"/>
          <w:color w:val="000000"/>
          <w:szCs w:val="24"/>
        </w:rPr>
      </w:pPr>
    </w:p>
    <w:p w:rsidR="00EA2E11" w:rsidRDefault="00EA2E11" w:rsidP="00AB5E84">
      <w:pPr>
        <w:jc w:val="center"/>
        <w:rPr>
          <w:rFonts w:ascii="TimesNewRoman" w:hAnsi="TimesNewRoman"/>
          <w:color w:val="000000"/>
          <w:szCs w:val="24"/>
        </w:rPr>
      </w:pPr>
    </w:p>
    <w:p w:rsidR="009D1A01" w:rsidRDefault="009D1A01" w:rsidP="00AB5E84">
      <w:pPr>
        <w:jc w:val="center"/>
        <w:rPr>
          <w:rFonts w:ascii="TimesNewRoman" w:hAnsi="TimesNewRoman"/>
          <w:color w:val="000000"/>
          <w:szCs w:val="24"/>
        </w:rPr>
      </w:pPr>
    </w:p>
    <w:p w:rsidR="008C3BB2" w:rsidRPr="00B6075E" w:rsidRDefault="008C3BB2" w:rsidP="00B6075E">
      <w:pPr>
        <w:pStyle w:val="Appendixtable"/>
        <w:spacing w:line="360" w:lineRule="auto"/>
      </w:pPr>
      <w:bookmarkStart w:id="256" w:name="_Toc136759019"/>
      <w:r w:rsidRPr="00B6075E">
        <w:lastRenderedPageBreak/>
        <w:t xml:space="preserve">Appendix </w:t>
      </w:r>
      <w:r w:rsidR="009F75D8" w:rsidRPr="00B6075E">
        <w:t>T</w:t>
      </w:r>
      <w:r w:rsidRPr="00B6075E">
        <w:t>able 2: Monthly Observed flow data for calibration</w:t>
      </w:r>
      <w:r w:rsidR="009F75D8" w:rsidRPr="00B6075E">
        <w:t xml:space="preserve"> </w:t>
      </w:r>
      <w:r w:rsidR="00EE1371" w:rsidRPr="00B6075E">
        <w:t>&amp;</w:t>
      </w:r>
      <w:r w:rsidR="009F75D8" w:rsidRPr="00B6075E">
        <w:t xml:space="preserve"> </w:t>
      </w:r>
      <w:r w:rsidRPr="00B6075E">
        <w:t>validation in Aposto station</w:t>
      </w:r>
      <w:bookmarkEnd w:id="256"/>
      <w:r w:rsidRPr="00B6075E">
        <w:t xml:space="preserve"> </w:t>
      </w:r>
    </w:p>
    <w:tbl>
      <w:tblPr>
        <w:tblW w:w="5000" w:type="pct"/>
        <w:jc w:val="center"/>
        <w:tblLook w:val="04A0" w:firstRow="1" w:lastRow="0" w:firstColumn="1" w:lastColumn="0" w:noHBand="0" w:noVBand="1"/>
      </w:tblPr>
      <w:tblGrid>
        <w:gridCol w:w="872"/>
        <w:gridCol w:w="733"/>
        <w:gridCol w:w="689"/>
        <w:gridCol w:w="620"/>
        <w:gridCol w:w="832"/>
        <w:gridCol w:w="691"/>
        <w:gridCol w:w="667"/>
        <w:gridCol w:w="693"/>
        <w:gridCol w:w="693"/>
        <w:gridCol w:w="693"/>
        <w:gridCol w:w="693"/>
        <w:gridCol w:w="693"/>
        <w:gridCol w:w="719"/>
      </w:tblGrid>
      <w:tr w:rsidR="008C3BB2" w:rsidRPr="003D3DF7" w:rsidTr="003D3DF7">
        <w:trPr>
          <w:trHeight w:val="315"/>
          <w:jc w:val="center"/>
        </w:trPr>
        <w:tc>
          <w:tcPr>
            <w:tcW w:w="46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8C3BB2">
            <w:pPr>
              <w:spacing w:after="0" w:line="240" w:lineRule="auto"/>
              <w:rPr>
                <w:rFonts w:eastAsia="Times New Roman" w:cs="Times New Roman"/>
                <w:b/>
                <w:color w:val="000000"/>
                <w:sz w:val="20"/>
                <w:szCs w:val="24"/>
              </w:rPr>
            </w:pPr>
            <w:r w:rsidRPr="003D3DF7">
              <w:rPr>
                <w:rFonts w:eastAsia="Times New Roman" w:cs="Times New Roman"/>
                <w:b/>
                <w:color w:val="000000"/>
                <w:sz w:val="20"/>
                <w:szCs w:val="24"/>
              </w:rPr>
              <w:t>Months</w:t>
            </w:r>
          </w:p>
        </w:tc>
        <w:tc>
          <w:tcPr>
            <w:tcW w:w="395" w:type="pct"/>
            <w:tcBorders>
              <w:top w:val="single" w:sz="4" w:space="0" w:color="auto"/>
              <w:left w:val="nil"/>
              <w:bottom w:val="single" w:sz="4" w:space="0" w:color="auto"/>
              <w:right w:val="single" w:sz="4" w:space="0" w:color="auto"/>
            </w:tcBorders>
            <w:shd w:val="clear" w:color="auto" w:fill="auto"/>
            <w:noWrap/>
            <w:vAlign w:val="center"/>
            <w:hideMark/>
          </w:tcPr>
          <w:p w:rsidR="008C3BB2" w:rsidRPr="003D3DF7" w:rsidRDefault="008C3BB2" w:rsidP="008C3BB2">
            <w:pPr>
              <w:spacing w:after="0" w:line="240" w:lineRule="auto"/>
              <w:rPr>
                <w:rFonts w:eastAsia="Times New Roman" w:cs="Times New Roman"/>
                <w:b/>
                <w:color w:val="000000"/>
                <w:sz w:val="20"/>
                <w:szCs w:val="24"/>
              </w:rPr>
            </w:pPr>
            <w:r w:rsidRPr="003D3DF7">
              <w:rPr>
                <w:rFonts w:eastAsia="Times New Roman" w:cs="Times New Roman"/>
                <w:b/>
                <w:color w:val="000000"/>
                <w:sz w:val="20"/>
                <w:szCs w:val="24"/>
              </w:rPr>
              <w:t>Jan</w:t>
            </w:r>
          </w:p>
        </w:tc>
        <w:tc>
          <w:tcPr>
            <w:tcW w:w="371" w:type="pct"/>
            <w:tcBorders>
              <w:top w:val="single" w:sz="4" w:space="0" w:color="auto"/>
              <w:left w:val="nil"/>
              <w:bottom w:val="single" w:sz="4" w:space="0" w:color="auto"/>
              <w:right w:val="single" w:sz="4" w:space="0" w:color="auto"/>
            </w:tcBorders>
            <w:shd w:val="clear" w:color="auto" w:fill="auto"/>
            <w:noWrap/>
            <w:vAlign w:val="center"/>
            <w:hideMark/>
          </w:tcPr>
          <w:p w:rsidR="008C3BB2" w:rsidRPr="003D3DF7" w:rsidRDefault="008C3BB2" w:rsidP="008C3BB2">
            <w:pPr>
              <w:spacing w:after="0" w:line="240" w:lineRule="auto"/>
              <w:rPr>
                <w:rFonts w:eastAsia="Times New Roman" w:cs="Times New Roman"/>
                <w:b/>
                <w:color w:val="000000"/>
                <w:sz w:val="20"/>
                <w:szCs w:val="24"/>
              </w:rPr>
            </w:pPr>
            <w:r w:rsidRPr="003D3DF7">
              <w:rPr>
                <w:rFonts w:eastAsia="Times New Roman" w:cs="Times New Roman"/>
                <w:b/>
                <w:color w:val="000000"/>
                <w:sz w:val="20"/>
                <w:szCs w:val="24"/>
              </w:rPr>
              <w:t>Feb</w:t>
            </w:r>
          </w:p>
        </w:tc>
        <w:tc>
          <w:tcPr>
            <w:tcW w:w="334" w:type="pct"/>
            <w:tcBorders>
              <w:top w:val="single" w:sz="4" w:space="0" w:color="auto"/>
              <w:left w:val="nil"/>
              <w:bottom w:val="single" w:sz="4" w:space="0" w:color="auto"/>
              <w:right w:val="single" w:sz="4" w:space="0" w:color="auto"/>
            </w:tcBorders>
            <w:shd w:val="clear" w:color="auto" w:fill="auto"/>
            <w:noWrap/>
            <w:vAlign w:val="center"/>
            <w:hideMark/>
          </w:tcPr>
          <w:p w:rsidR="008C3BB2" w:rsidRPr="003D3DF7" w:rsidRDefault="008C3BB2" w:rsidP="008C3BB2">
            <w:pPr>
              <w:spacing w:after="0" w:line="240" w:lineRule="auto"/>
              <w:rPr>
                <w:rFonts w:eastAsia="Times New Roman" w:cs="Times New Roman"/>
                <w:b/>
                <w:color w:val="000000"/>
                <w:sz w:val="20"/>
                <w:szCs w:val="24"/>
              </w:rPr>
            </w:pPr>
            <w:r w:rsidRPr="003D3DF7">
              <w:rPr>
                <w:rFonts w:eastAsia="Times New Roman" w:cs="Times New Roman"/>
                <w:b/>
                <w:color w:val="000000"/>
                <w:sz w:val="20"/>
                <w:szCs w:val="24"/>
              </w:rPr>
              <w:t>Mar</w:t>
            </w:r>
          </w:p>
        </w:tc>
        <w:tc>
          <w:tcPr>
            <w:tcW w:w="448" w:type="pct"/>
            <w:tcBorders>
              <w:top w:val="single" w:sz="4" w:space="0" w:color="auto"/>
              <w:left w:val="nil"/>
              <w:bottom w:val="single" w:sz="4" w:space="0" w:color="auto"/>
              <w:right w:val="single" w:sz="4" w:space="0" w:color="auto"/>
            </w:tcBorders>
            <w:shd w:val="clear" w:color="auto" w:fill="auto"/>
            <w:noWrap/>
            <w:vAlign w:val="center"/>
            <w:hideMark/>
          </w:tcPr>
          <w:p w:rsidR="008C3BB2" w:rsidRPr="003D3DF7" w:rsidRDefault="008C3BB2" w:rsidP="008C3BB2">
            <w:pPr>
              <w:spacing w:after="0" w:line="240" w:lineRule="auto"/>
              <w:rPr>
                <w:rFonts w:eastAsia="Times New Roman" w:cs="Times New Roman"/>
                <w:b/>
                <w:color w:val="000000"/>
                <w:sz w:val="20"/>
                <w:szCs w:val="24"/>
              </w:rPr>
            </w:pPr>
            <w:r w:rsidRPr="003D3DF7">
              <w:rPr>
                <w:rFonts w:eastAsia="Times New Roman" w:cs="Times New Roman"/>
                <w:b/>
                <w:color w:val="000000"/>
                <w:sz w:val="20"/>
                <w:szCs w:val="24"/>
              </w:rPr>
              <w:t>Apr</w:t>
            </w:r>
          </w:p>
        </w:tc>
        <w:tc>
          <w:tcPr>
            <w:tcW w:w="372" w:type="pct"/>
            <w:tcBorders>
              <w:top w:val="single" w:sz="4" w:space="0" w:color="auto"/>
              <w:left w:val="nil"/>
              <w:bottom w:val="single" w:sz="4" w:space="0" w:color="auto"/>
              <w:right w:val="single" w:sz="4" w:space="0" w:color="auto"/>
            </w:tcBorders>
            <w:shd w:val="clear" w:color="auto" w:fill="auto"/>
            <w:noWrap/>
            <w:vAlign w:val="center"/>
            <w:hideMark/>
          </w:tcPr>
          <w:p w:rsidR="008C3BB2" w:rsidRPr="003D3DF7" w:rsidRDefault="008C3BB2" w:rsidP="008C3BB2">
            <w:pPr>
              <w:spacing w:after="0" w:line="240" w:lineRule="auto"/>
              <w:rPr>
                <w:rFonts w:eastAsia="Times New Roman" w:cs="Times New Roman"/>
                <w:b/>
                <w:color w:val="000000"/>
                <w:sz w:val="20"/>
                <w:szCs w:val="24"/>
              </w:rPr>
            </w:pPr>
            <w:r w:rsidRPr="003D3DF7">
              <w:rPr>
                <w:rFonts w:eastAsia="Times New Roman" w:cs="Times New Roman"/>
                <w:b/>
                <w:color w:val="000000"/>
                <w:sz w:val="20"/>
                <w:szCs w:val="24"/>
              </w:rPr>
              <w:t>May</w:t>
            </w:r>
          </w:p>
        </w:tc>
        <w:tc>
          <w:tcPr>
            <w:tcW w:w="359" w:type="pct"/>
            <w:tcBorders>
              <w:top w:val="single" w:sz="4" w:space="0" w:color="auto"/>
              <w:left w:val="nil"/>
              <w:bottom w:val="single" w:sz="4" w:space="0" w:color="auto"/>
              <w:right w:val="single" w:sz="4" w:space="0" w:color="auto"/>
            </w:tcBorders>
            <w:shd w:val="clear" w:color="auto" w:fill="auto"/>
            <w:noWrap/>
            <w:vAlign w:val="center"/>
            <w:hideMark/>
          </w:tcPr>
          <w:p w:rsidR="008C3BB2" w:rsidRPr="003D3DF7" w:rsidRDefault="008C3BB2" w:rsidP="008C3BB2">
            <w:pPr>
              <w:spacing w:after="0" w:line="240" w:lineRule="auto"/>
              <w:rPr>
                <w:rFonts w:eastAsia="Times New Roman" w:cs="Times New Roman"/>
                <w:b/>
                <w:color w:val="000000"/>
                <w:sz w:val="20"/>
                <w:szCs w:val="24"/>
              </w:rPr>
            </w:pPr>
            <w:r w:rsidRPr="003D3DF7">
              <w:rPr>
                <w:rFonts w:eastAsia="Times New Roman" w:cs="Times New Roman"/>
                <w:b/>
                <w:color w:val="000000"/>
                <w:sz w:val="20"/>
                <w:szCs w:val="24"/>
              </w:rPr>
              <w:t>Jun</w:t>
            </w:r>
          </w:p>
        </w:tc>
        <w:tc>
          <w:tcPr>
            <w:tcW w:w="373" w:type="pct"/>
            <w:tcBorders>
              <w:top w:val="single" w:sz="4" w:space="0" w:color="auto"/>
              <w:left w:val="nil"/>
              <w:bottom w:val="single" w:sz="4" w:space="0" w:color="auto"/>
              <w:right w:val="single" w:sz="4" w:space="0" w:color="auto"/>
            </w:tcBorders>
            <w:shd w:val="clear" w:color="auto" w:fill="auto"/>
            <w:noWrap/>
            <w:vAlign w:val="center"/>
            <w:hideMark/>
          </w:tcPr>
          <w:p w:rsidR="008C3BB2" w:rsidRPr="003D3DF7" w:rsidRDefault="008C3BB2" w:rsidP="008C3BB2">
            <w:pPr>
              <w:spacing w:after="0" w:line="240" w:lineRule="auto"/>
              <w:rPr>
                <w:rFonts w:eastAsia="Times New Roman" w:cs="Times New Roman"/>
                <w:b/>
                <w:color w:val="000000"/>
                <w:sz w:val="20"/>
                <w:szCs w:val="24"/>
              </w:rPr>
            </w:pPr>
            <w:r w:rsidRPr="003D3DF7">
              <w:rPr>
                <w:rFonts w:eastAsia="Times New Roman" w:cs="Times New Roman"/>
                <w:b/>
                <w:color w:val="000000"/>
                <w:sz w:val="20"/>
                <w:szCs w:val="24"/>
              </w:rPr>
              <w:t>Jul</w:t>
            </w:r>
          </w:p>
        </w:tc>
        <w:tc>
          <w:tcPr>
            <w:tcW w:w="373" w:type="pct"/>
            <w:tcBorders>
              <w:top w:val="single" w:sz="4" w:space="0" w:color="auto"/>
              <w:left w:val="nil"/>
              <w:bottom w:val="single" w:sz="4" w:space="0" w:color="auto"/>
              <w:right w:val="single" w:sz="4" w:space="0" w:color="auto"/>
            </w:tcBorders>
            <w:shd w:val="clear" w:color="auto" w:fill="auto"/>
            <w:noWrap/>
            <w:vAlign w:val="center"/>
            <w:hideMark/>
          </w:tcPr>
          <w:p w:rsidR="008C3BB2" w:rsidRPr="003D3DF7" w:rsidRDefault="008C3BB2" w:rsidP="008C3BB2">
            <w:pPr>
              <w:spacing w:after="0" w:line="240" w:lineRule="auto"/>
              <w:rPr>
                <w:rFonts w:eastAsia="Times New Roman" w:cs="Times New Roman"/>
                <w:b/>
                <w:color w:val="000000"/>
                <w:sz w:val="20"/>
                <w:szCs w:val="24"/>
              </w:rPr>
            </w:pPr>
            <w:r w:rsidRPr="003D3DF7">
              <w:rPr>
                <w:rFonts w:eastAsia="Times New Roman" w:cs="Times New Roman"/>
                <w:b/>
                <w:color w:val="000000"/>
                <w:sz w:val="20"/>
                <w:szCs w:val="24"/>
              </w:rPr>
              <w:t>Aug</w:t>
            </w:r>
          </w:p>
        </w:tc>
        <w:tc>
          <w:tcPr>
            <w:tcW w:w="373" w:type="pct"/>
            <w:tcBorders>
              <w:top w:val="single" w:sz="4" w:space="0" w:color="auto"/>
              <w:left w:val="nil"/>
              <w:bottom w:val="single" w:sz="4" w:space="0" w:color="auto"/>
              <w:right w:val="single" w:sz="4" w:space="0" w:color="auto"/>
            </w:tcBorders>
            <w:shd w:val="clear" w:color="auto" w:fill="auto"/>
            <w:noWrap/>
            <w:vAlign w:val="center"/>
            <w:hideMark/>
          </w:tcPr>
          <w:p w:rsidR="008C3BB2" w:rsidRPr="003D3DF7" w:rsidRDefault="008C3BB2" w:rsidP="008C3BB2">
            <w:pPr>
              <w:spacing w:after="0" w:line="240" w:lineRule="auto"/>
              <w:rPr>
                <w:rFonts w:eastAsia="Times New Roman" w:cs="Times New Roman"/>
                <w:b/>
                <w:color w:val="000000"/>
                <w:sz w:val="20"/>
                <w:szCs w:val="24"/>
              </w:rPr>
            </w:pPr>
            <w:r w:rsidRPr="003D3DF7">
              <w:rPr>
                <w:rFonts w:eastAsia="Times New Roman" w:cs="Times New Roman"/>
                <w:b/>
                <w:color w:val="000000"/>
                <w:sz w:val="20"/>
                <w:szCs w:val="24"/>
              </w:rPr>
              <w:t>Sep</w:t>
            </w:r>
          </w:p>
        </w:tc>
        <w:tc>
          <w:tcPr>
            <w:tcW w:w="373" w:type="pct"/>
            <w:tcBorders>
              <w:top w:val="single" w:sz="4" w:space="0" w:color="auto"/>
              <w:left w:val="nil"/>
              <w:bottom w:val="single" w:sz="4" w:space="0" w:color="auto"/>
              <w:right w:val="single" w:sz="4" w:space="0" w:color="auto"/>
            </w:tcBorders>
            <w:shd w:val="clear" w:color="auto" w:fill="auto"/>
            <w:noWrap/>
            <w:vAlign w:val="center"/>
            <w:hideMark/>
          </w:tcPr>
          <w:p w:rsidR="008C3BB2" w:rsidRPr="003D3DF7" w:rsidRDefault="008C3BB2" w:rsidP="008C3BB2">
            <w:pPr>
              <w:spacing w:after="0" w:line="240" w:lineRule="auto"/>
              <w:rPr>
                <w:rFonts w:eastAsia="Times New Roman" w:cs="Times New Roman"/>
                <w:b/>
                <w:color w:val="000000"/>
                <w:sz w:val="20"/>
                <w:szCs w:val="24"/>
              </w:rPr>
            </w:pPr>
            <w:r w:rsidRPr="003D3DF7">
              <w:rPr>
                <w:rFonts w:eastAsia="Times New Roman" w:cs="Times New Roman"/>
                <w:b/>
                <w:color w:val="000000"/>
                <w:sz w:val="20"/>
                <w:szCs w:val="24"/>
              </w:rPr>
              <w:t>Oct</w:t>
            </w:r>
          </w:p>
        </w:tc>
        <w:tc>
          <w:tcPr>
            <w:tcW w:w="373" w:type="pct"/>
            <w:tcBorders>
              <w:top w:val="single" w:sz="4" w:space="0" w:color="auto"/>
              <w:left w:val="nil"/>
              <w:bottom w:val="single" w:sz="4" w:space="0" w:color="auto"/>
              <w:right w:val="single" w:sz="4" w:space="0" w:color="auto"/>
            </w:tcBorders>
            <w:shd w:val="clear" w:color="auto" w:fill="auto"/>
            <w:noWrap/>
            <w:vAlign w:val="center"/>
            <w:hideMark/>
          </w:tcPr>
          <w:p w:rsidR="008C3BB2" w:rsidRPr="003D3DF7" w:rsidRDefault="008C3BB2" w:rsidP="008C3BB2">
            <w:pPr>
              <w:spacing w:after="0" w:line="240" w:lineRule="auto"/>
              <w:rPr>
                <w:rFonts w:eastAsia="Times New Roman" w:cs="Times New Roman"/>
                <w:b/>
                <w:color w:val="000000"/>
                <w:sz w:val="20"/>
                <w:szCs w:val="24"/>
              </w:rPr>
            </w:pPr>
            <w:r w:rsidRPr="003D3DF7">
              <w:rPr>
                <w:rFonts w:eastAsia="Times New Roman" w:cs="Times New Roman"/>
                <w:b/>
                <w:color w:val="000000"/>
                <w:sz w:val="20"/>
                <w:szCs w:val="24"/>
              </w:rPr>
              <w:t>Nov</w:t>
            </w:r>
          </w:p>
        </w:tc>
        <w:tc>
          <w:tcPr>
            <w:tcW w:w="387" w:type="pct"/>
            <w:tcBorders>
              <w:top w:val="single" w:sz="4" w:space="0" w:color="auto"/>
              <w:left w:val="nil"/>
              <w:bottom w:val="single" w:sz="4" w:space="0" w:color="auto"/>
              <w:right w:val="single" w:sz="4" w:space="0" w:color="auto"/>
            </w:tcBorders>
            <w:shd w:val="clear" w:color="auto" w:fill="auto"/>
            <w:noWrap/>
            <w:vAlign w:val="center"/>
            <w:hideMark/>
          </w:tcPr>
          <w:p w:rsidR="008C3BB2" w:rsidRPr="003D3DF7" w:rsidRDefault="008C3BB2" w:rsidP="008C3BB2">
            <w:pPr>
              <w:spacing w:after="0" w:line="240" w:lineRule="auto"/>
              <w:rPr>
                <w:rFonts w:eastAsia="Times New Roman" w:cs="Times New Roman"/>
                <w:b/>
                <w:color w:val="000000"/>
                <w:sz w:val="20"/>
                <w:szCs w:val="24"/>
              </w:rPr>
            </w:pPr>
            <w:r w:rsidRPr="003D3DF7">
              <w:rPr>
                <w:rFonts w:eastAsia="Times New Roman" w:cs="Times New Roman"/>
                <w:b/>
                <w:color w:val="000000"/>
                <w:sz w:val="20"/>
                <w:szCs w:val="24"/>
              </w:rPr>
              <w:t>Dec</w:t>
            </w:r>
          </w:p>
        </w:tc>
      </w:tr>
      <w:tr w:rsidR="008C3BB2" w:rsidRPr="003D3DF7" w:rsidTr="003D3DF7">
        <w:trPr>
          <w:trHeight w:val="300"/>
          <w:jc w:val="center"/>
        </w:trPr>
        <w:tc>
          <w:tcPr>
            <w:tcW w:w="469" w:type="pct"/>
            <w:tcBorders>
              <w:top w:val="nil"/>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b/>
                <w:color w:val="000000"/>
                <w:sz w:val="20"/>
                <w:szCs w:val="24"/>
              </w:rPr>
            </w:pPr>
            <w:r w:rsidRPr="003D3DF7">
              <w:rPr>
                <w:rFonts w:eastAsia="Times New Roman" w:cs="Times New Roman"/>
                <w:b/>
                <w:color w:val="000000"/>
                <w:sz w:val="20"/>
                <w:szCs w:val="24"/>
              </w:rPr>
              <w:t>1996</w:t>
            </w:r>
          </w:p>
        </w:tc>
        <w:tc>
          <w:tcPr>
            <w:tcW w:w="395"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2.86</w:t>
            </w:r>
          </w:p>
        </w:tc>
        <w:tc>
          <w:tcPr>
            <w:tcW w:w="371"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1.87</w:t>
            </w:r>
          </w:p>
        </w:tc>
        <w:tc>
          <w:tcPr>
            <w:tcW w:w="334"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5.98</w:t>
            </w:r>
          </w:p>
        </w:tc>
        <w:tc>
          <w:tcPr>
            <w:tcW w:w="448"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15.29</w:t>
            </w:r>
          </w:p>
        </w:tc>
        <w:tc>
          <w:tcPr>
            <w:tcW w:w="372"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17.83</w:t>
            </w:r>
          </w:p>
        </w:tc>
        <w:tc>
          <w:tcPr>
            <w:tcW w:w="359"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19.96</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18.9</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22.02</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22</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14.17</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11.13</w:t>
            </w:r>
          </w:p>
        </w:tc>
        <w:tc>
          <w:tcPr>
            <w:tcW w:w="387"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6.6</w:t>
            </w:r>
          </w:p>
        </w:tc>
      </w:tr>
      <w:tr w:rsidR="008C3BB2" w:rsidRPr="003D3DF7" w:rsidTr="003D3DF7">
        <w:trPr>
          <w:trHeight w:val="300"/>
          <w:jc w:val="center"/>
        </w:trPr>
        <w:tc>
          <w:tcPr>
            <w:tcW w:w="469" w:type="pct"/>
            <w:tcBorders>
              <w:top w:val="nil"/>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b/>
                <w:color w:val="000000"/>
                <w:sz w:val="20"/>
                <w:szCs w:val="24"/>
              </w:rPr>
            </w:pPr>
            <w:r w:rsidRPr="003D3DF7">
              <w:rPr>
                <w:rFonts w:eastAsia="Times New Roman" w:cs="Times New Roman"/>
                <w:b/>
                <w:color w:val="000000"/>
                <w:sz w:val="20"/>
                <w:szCs w:val="24"/>
              </w:rPr>
              <w:t>1997</w:t>
            </w:r>
          </w:p>
        </w:tc>
        <w:tc>
          <w:tcPr>
            <w:tcW w:w="395"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2.12</w:t>
            </w:r>
          </w:p>
        </w:tc>
        <w:tc>
          <w:tcPr>
            <w:tcW w:w="371"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1.53</w:t>
            </w:r>
          </w:p>
        </w:tc>
        <w:tc>
          <w:tcPr>
            <w:tcW w:w="334"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3.55</w:t>
            </w:r>
          </w:p>
        </w:tc>
        <w:tc>
          <w:tcPr>
            <w:tcW w:w="448"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25.38</w:t>
            </w:r>
          </w:p>
        </w:tc>
        <w:tc>
          <w:tcPr>
            <w:tcW w:w="372"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23.08</w:t>
            </w:r>
          </w:p>
        </w:tc>
        <w:tc>
          <w:tcPr>
            <w:tcW w:w="359"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21.8</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10.12</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12.95</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19.16</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21.41</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16.76</w:t>
            </w:r>
          </w:p>
        </w:tc>
        <w:tc>
          <w:tcPr>
            <w:tcW w:w="387"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5.83</w:t>
            </w:r>
          </w:p>
        </w:tc>
      </w:tr>
      <w:tr w:rsidR="008C3BB2" w:rsidRPr="003D3DF7" w:rsidTr="003D3DF7">
        <w:trPr>
          <w:trHeight w:val="300"/>
          <w:jc w:val="center"/>
        </w:trPr>
        <w:tc>
          <w:tcPr>
            <w:tcW w:w="469" w:type="pct"/>
            <w:tcBorders>
              <w:top w:val="nil"/>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b/>
                <w:color w:val="000000"/>
                <w:sz w:val="20"/>
                <w:szCs w:val="24"/>
              </w:rPr>
            </w:pPr>
            <w:r w:rsidRPr="003D3DF7">
              <w:rPr>
                <w:rFonts w:eastAsia="Times New Roman" w:cs="Times New Roman"/>
                <w:b/>
                <w:color w:val="000000"/>
                <w:sz w:val="20"/>
                <w:szCs w:val="24"/>
              </w:rPr>
              <w:t>1998</w:t>
            </w:r>
          </w:p>
        </w:tc>
        <w:tc>
          <w:tcPr>
            <w:tcW w:w="395"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6.06</w:t>
            </w:r>
          </w:p>
        </w:tc>
        <w:tc>
          <w:tcPr>
            <w:tcW w:w="371"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5.05</w:t>
            </w:r>
          </w:p>
        </w:tc>
        <w:tc>
          <w:tcPr>
            <w:tcW w:w="334"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9.19</w:t>
            </w:r>
          </w:p>
        </w:tc>
        <w:tc>
          <w:tcPr>
            <w:tcW w:w="448"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19.34</w:t>
            </w:r>
          </w:p>
        </w:tc>
        <w:tc>
          <w:tcPr>
            <w:tcW w:w="372"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25.1</w:t>
            </w:r>
          </w:p>
        </w:tc>
        <w:tc>
          <w:tcPr>
            <w:tcW w:w="359"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27.48</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29.58</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23.14</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28.93</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29.75</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13.11</w:t>
            </w:r>
          </w:p>
        </w:tc>
        <w:tc>
          <w:tcPr>
            <w:tcW w:w="387"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2.73</w:t>
            </w:r>
          </w:p>
        </w:tc>
      </w:tr>
      <w:tr w:rsidR="008C3BB2" w:rsidRPr="003D3DF7" w:rsidTr="003D3DF7">
        <w:trPr>
          <w:trHeight w:val="315"/>
          <w:jc w:val="center"/>
        </w:trPr>
        <w:tc>
          <w:tcPr>
            <w:tcW w:w="469" w:type="pct"/>
            <w:tcBorders>
              <w:top w:val="nil"/>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b/>
                <w:color w:val="000000"/>
                <w:sz w:val="20"/>
                <w:szCs w:val="24"/>
              </w:rPr>
            </w:pPr>
            <w:r w:rsidRPr="003D3DF7">
              <w:rPr>
                <w:rFonts w:eastAsia="Times New Roman" w:cs="Times New Roman"/>
                <w:b/>
                <w:color w:val="000000"/>
                <w:sz w:val="20"/>
                <w:szCs w:val="24"/>
              </w:rPr>
              <w:t>1999</w:t>
            </w:r>
          </w:p>
        </w:tc>
        <w:tc>
          <w:tcPr>
            <w:tcW w:w="395"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2.17</w:t>
            </w:r>
          </w:p>
        </w:tc>
        <w:tc>
          <w:tcPr>
            <w:tcW w:w="371"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1.74</w:t>
            </w:r>
          </w:p>
        </w:tc>
        <w:tc>
          <w:tcPr>
            <w:tcW w:w="334"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1.91</w:t>
            </w:r>
          </w:p>
        </w:tc>
        <w:tc>
          <w:tcPr>
            <w:tcW w:w="448"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1.91</w:t>
            </w:r>
          </w:p>
        </w:tc>
        <w:tc>
          <w:tcPr>
            <w:tcW w:w="372"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3.67</w:t>
            </w:r>
          </w:p>
        </w:tc>
        <w:tc>
          <w:tcPr>
            <w:tcW w:w="359"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5.47</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13.47</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18.07</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19.95</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29.83</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29.99</w:t>
            </w:r>
          </w:p>
        </w:tc>
        <w:tc>
          <w:tcPr>
            <w:tcW w:w="387"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23.89</w:t>
            </w:r>
          </w:p>
        </w:tc>
      </w:tr>
      <w:tr w:rsidR="008C3BB2" w:rsidRPr="003D3DF7" w:rsidTr="003D3DF7">
        <w:trPr>
          <w:trHeight w:val="300"/>
          <w:jc w:val="center"/>
        </w:trPr>
        <w:tc>
          <w:tcPr>
            <w:tcW w:w="469" w:type="pct"/>
            <w:tcBorders>
              <w:top w:val="nil"/>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b/>
                <w:color w:val="000000"/>
                <w:sz w:val="20"/>
                <w:szCs w:val="24"/>
              </w:rPr>
            </w:pPr>
            <w:r w:rsidRPr="003D3DF7">
              <w:rPr>
                <w:rFonts w:eastAsia="Times New Roman" w:cs="Times New Roman"/>
                <w:b/>
                <w:color w:val="000000"/>
                <w:sz w:val="20"/>
                <w:szCs w:val="24"/>
              </w:rPr>
              <w:t>2000</w:t>
            </w:r>
          </w:p>
        </w:tc>
        <w:tc>
          <w:tcPr>
            <w:tcW w:w="395"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15.41</w:t>
            </w:r>
          </w:p>
        </w:tc>
        <w:tc>
          <w:tcPr>
            <w:tcW w:w="371"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9.3</w:t>
            </w:r>
          </w:p>
        </w:tc>
        <w:tc>
          <w:tcPr>
            <w:tcW w:w="334"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7.27</w:t>
            </w:r>
          </w:p>
        </w:tc>
        <w:tc>
          <w:tcPr>
            <w:tcW w:w="448"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15.96</w:t>
            </w:r>
          </w:p>
        </w:tc>
        <w:tc>
          <w:tcPr>
            <w:tcW w:w="372"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21.91</w:t>
            </w:r>
          </w:p>
        </w:tc>
        <w:tc>
          <w:tcPr>
            <w:tcW w:w="359"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15.02</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21.51</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22.2</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17.83</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29.48</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22.27</w:t>
            </w:r>
          </w:p>
        </w:tc>
        <w:tc>
          <w:tcPr>
            <w:tcW w:w="387"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17.45</w:t>
            </w:r>
          </w:p>
        </w:tc>
      </w:tr>
      <w:tr w:rsidR="008C3BB2" w:rsidRPr="003D3DF7" w:rsidTr="003D3DF7">
        <w:trPr>
          <w:trHeight w:val="399"/>
          <w:jc w:val="center"/>
        </w:trPr>
        <w:tc>
          <w:tcPr>
            <w:tcW w:w="469" w:type="pct"/>
            <w:tcBorders>
              <w:top w:val="nil"/>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b/>
                <w:color w:val="000000"/>
                <w:sz w:val="20"/>
                <w:szCs w:val="24"/>
              </w:rPr>
            </w:pPr>
            <w:r w:rsidRPr="003D3DF7">
              <w:rPr>
                <w:rFonts w:eastAsia="Times New Roman" w:cs="Times New Roman"/>
                <w:b/>
                <w:color w:val="000000"/>
                <w:sz w:val="20"/>
                <w:szCs w:val="24"/>
              </w:rPr>
              <w:t>2001</w:t>
            </w:r>
          </w:p>
        </w:tc>
        <w:tc>
          <w:tcPr>
            <w:tcW w:w="395"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3.24</w:t>
            </w:r>
          </w:p>
        </w:tc>
        <w:tc>
          <w:tcPr>
            <w:tcW w:w="371"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1.81</w:t>
            </w:r>
          </w:p>
        </w:tc>
        <w:tc>
          <w:tcPr>
            <w:tcW w:w="334"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5.9</w:t>
            </w:r>
          </w:p>
        </w:tc>
        <w:tc>
          <w:tcPr>
            <w:tcW w:w="448"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8.77</w:t>
            </w:r>
          </w:p>
        </w:tc>
        <w:tc>
          <w:tcPr>
            <w:tcW w:w="372"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11.63</w:t>
            </w:r>
          </w:p>
        </w:tc>
        <w:tc>
          <w:tcPr>
            <w:tcW w:w="359"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17.36</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15.93</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23.81</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23.92</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29.83</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21.14</w:t>
            </w:r>
          </w:p>
        </w:tc>
        <w:tc>
          <w:tcPr>
            <w:tcW w:w="387"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9.48</w:t>
            </w:r>
          </w:p>
        </w:tc>
      </w:tr>
      <w:tr w:rsidR="008C3BB2" w:rsidRPr="003D3DF7" w:rsidTr="003D3DF7">
        <w:trPr>
          <w:trHeight w:val="300"/>
          <w:jc w:val="center"/>
        </w:trPr>
        <w:tc>
          <w:tcPr>
            <w:tcW w:w="469" w:type="pct"/>
            <w:tcBorders>
              <w:top w:val="nil"/>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b/>
                <w:color w:val="000000"/>
                <w:sz w:val="20"/>
                <w:szCs w:val="24"/>
              </w:rPr>
            </w:pPr>
            <w:r w:rsidRPr="003D3DF7">
              <w:rPr>
                <w:rFonts w:eastAsia="Times New Roman" w:cs="Times New Roman"/>
                <w:b/>
                <w:color w:val="000000"/>
                <w:sz w:val="20"/>
                <w:szCs w:val="24"/>
              </w:rPr>
              <w:t>2002</w:t>
            </w:r>
          </w:p>
        </w:tc>
        <w:tc>
          <w:tcPr>
            <w:tcW w:w="395"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2.01</w:t>
            </w:r>
          </w:p>
        </w:tc>
        <w:tc>
          <w:tcPr>
            <w:tcW w:w="371"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1.56</w:t>
            </w:r>
          </w:p>
        </w:tc>
        <w:tc>
          <w:tcPr>
            <w:tcW w:w="334"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2.04</w:t>
            </w:r>
          </w:p>
        </w:tc>
        <w:tc>
          <w:tcPr>
            <w:tcW w:w="448"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4.93</w:t>
            </w:r>
          </w:p>
        </w:tc>
        <w:tc>
          <w:tcPr>
            <w:tcW w:w="372"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15.94</w:t>
            </w:r>
          </w:p>
        </w:tc>
        <w:tc>
          <w:tcPr>
            <w:tcW w:w="359"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21.29</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17.71</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12.66</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11.89</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13.53</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12.19</w:t>
            </w:r>
          </w:p>
        </w:tc>
        <w:tc>
          <w:tcPr>
            <w:tcW w:w="387"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9.24</w:t>
            </w:r>
          </w:p>
        </w:tc>
      </w:tr>
      <w:tr w:rsidR="008C3BB2" w:rsidRPr="003D3DF7" w:rsidTr="003D3DF7">
        <w:trPr>
          <w:trHeight w:val="300"/>
          <w:jc w:val="center"/>
        </w:trPr>
        <w:tc>
          <w:tcPr>
            <w:tcW w:w="469" w:type="pct"/>
            <w:tcBorders>
              <w:top w:val="nil"/>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b/>
                <w:color w:val="000000"/>
                <w:sz w:val="20"/>
                <w:szCs w:val="24"/>
              </w:rPr>
            </w:pPr>
            <w:r w:rsidRPr="003D3DF7">
              <w:rPr>
                <w:rFonts w:eastAsia="Times New Roman" w:cs="Times New Roman"/>
                <w:b/>
                <w:color w:val="000000"/>
                <w:sz w:val="20"/>
                <w:szCs w:val="24"/>
              </w:rPr>
              <w:t>2003</w:t>
            </w:r>
          </w:p>
        </w:tc>
        <w:tc>
          <w:tcPr>
            <w:tcW w:w="395"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7.84</w:t>
            </w:r>
          </w:p>
        </w:tc>
        <w:tc>
          <w:tcPr>
            <w:tcW w:w="371"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5.47</w:t>
            </w:r>
          </w:p>
        </w:tc>
        <w:tc>
          <w:tcPr>
            <w:tcW w:w="334"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5.71</w:t>
            </w:r>
          </w:p>
        </w:tc>
        <w:tc>
          <w:tcPr>
            <w:tcW w:w="448"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8.02</w:t>
            </w:r>
          </w:p>
        </w:tc>
        <w:tc>
          <w:tcPr>
            <w:tcW w:w="372"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25.99</w:t>
            </w:r>
          </w:p>
        </w:tc>
        <w:tc>
          <w:tcPr>
            <w:tcW w:w="359"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19.4</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18.01</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26.55</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25.84</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29.91</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25.99</w:t>
            </w:r>
          </w:p>
        </w:tc>
        <w:tc>
          <w:tcPr>
            <w:tcW w:w="387"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13.49</w:t>
            </w:r>
          </w:p>
        </w:tc>
      </w:tr>
      <w:tr w:rsidR="008C3BB2" w:rsidRPr="003D3DF7" w:rsidTr="003D3DF7">
        <w:trPr>
          <w:trHeight w:val="300"/>
          <w:jc w:val="center"/>
        </w:trPr>
        <w:tc>
          <w:tcPr>
            <w:tcW w:w="469" w:type="pct"/>
            <w:tcBorders>
              <w:top w:val="nil"/>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b/>
                <w:color w:val="000000"/>
                <w:sz w:val="20"/>
                <w:szCs w:val="24"/>
              </w:rPr>
            </w:pPr>
            <w:r w:rsidRPr="003D3DF7">
              <w:rPr>
                <w:rFonts w:eastAsia="Times New Roman" w:cs="Times New Roman"/>
                <w:b/>
                <w:color w:val="000000"/>
                <w:sz w:val="20"/>
                <w:szCs w:val="24"/>
              </w:rPr>
              <w:t>2004</w:t>
            </w:r>
          </w:p>
        </w:tc>
        <w:tc>
          <w:tcPr>
            <w:tcW w:w="395"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5.18</w:t>
            </w:r>
          </w:p>
        </w:tc>
        <w:tc>
          <w:tcPr>
            <w:tcW w:w="371"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2.86</w:t>
            </w:r>
          </w:p>
        </w:tc>
        <w:tc>
          <w:tcPr>
            <w:tcW w:w="334"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9.33</w:t>
            </w:r>
          </w:p>
        </w:tc>
        <w:tc>
          <w:tcPr>
            <w:tcW w:w="448"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16.15</w:t>
            </w:r>
          </w:p>
        </w:tc>
        <w:tc>
          <w:tcPr>
            <w:tcW w:w="372"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16</w:t>
            </w:r>
          </w:p>
        </w:tc>
        <w:tc>
          <w:tcPr>
            <w:tcW w:w="359"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14.24</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7.79</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10.02</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9.21</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10.94</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8.62</w:t>
            </w:r>
          </w:p>
        </w:tc>
        <w:tc>
          <w:tcPr>
            <w:tcW w:w="387"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6.17</w:t>
            </w:r>
          </w:p>
        </w:tc>
      </w:tr>
      <w:tr w:rsidR="008C3BB2" w:rsidRPr="003D3DF7" w:rsidTr="003D3DF7">
        <w:trPr>
          <w:trHeight w:val="300"/>
          <w:jc w:val="center"/>
        </w:trPr>
        <w:tc>
          <w:tcPr>
            <w:tcW w:w="469" w:type="pct"/>
            <w:tcBorders>
              <w:top w:val="nil"/>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b/>
                <w:color w:val="000000"/>
                <w:sz w:val="20"/>
                <w:szCs w:val="24"/>
              </w:rPr>
            </w:pPr>
            <w:r w:rsidRPr="003D3DF7">
              <w:rPr>
                <w:rFonts w:eastAsia="Times New Roman" w:cs="Times New Roman"/>
                <w:b/>
                <w:color w:val="000000"/>
                <w:sz w:val="20"/>
                <w:szCs w:val="24"/>
              </w:rPr>
              <w:t>2005</w:t>
            </w:r>
          </w:p>
        </w:tc>
        <w:tc>
          <w:tcPr>
            <w:tcW w:w="395"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5.77</w:t>
            </w:r>
          </w:p>
        </w:tc>
        <w:tc>
          <w:tcPr>
            <w:tcW w:w="371"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4.37</w:t>
            </w:r>
          </w:p>
        </w:tc>
        <w:tc>
          <w:tcPr>
            <w:tcW w:w="334"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3.72</w:t>
            </w:r>
          </w:p>
        </w:tc>
        <w:tc>
          <w:tcPr>
            <w:tcW w:w="448"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8.84</w:t>
            </w:r>
          </w:p>
        </w:tc>
        <w:tc>
          <w:tcPr>
            <w:tcW w:w="372"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9.53</w:t>
            </w:r>
          </w:p>
        </w:tc>
        <w:tc>
          <w:tcPr>
            <w:tcW w:w="359"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9.76</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8.56</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7.81</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8.78</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11.27</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13.67</w:t>
            </w:r>
          </w:p>
        </w:tc>
        <w:tc>
          <w:tcPr>
            <w:tcW w:w="387"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9.02</w:t>
            </w:r>
          </w:p>
        </w:tc>
      </w:tr>
      <w:tr w:rsidR="008C3BB2" w:rsidRPr="003D3DF7" w:rsidTr="003D3DF7">
        <w:trPr>
          <w:trHeight w:val="300"/>
          <w:jc w:val="center"/>
        </w:trPr>
        <w:tc>
          <w:tcPr>
            <w:tcW w:w="469" w:type="pct"/>
            <w:tcBorders>
              <w:top w:val="nil"/>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b/>
                <w:color w:val="000000"/>
                <w:sz w:val="20"/>
                <w:szCs w:val="24"/>
              </w:rPr>
            </w:pPr>
            <w:r w:rsidRPr="003D3DF7">
              <w:rPr>
                <w:rFonts w:eastAsia="Times New Roman" w:cs="Times New Roman"/>
                <w:b/>
                <w:color w:val="000000"/>
                <w:sz w:val="20"/>
                <w:szCs w:val="24"/>
              </w:rPr>
              <w:t>2006</w:t>
            </w:r>
          </w:p>
        </w:tc>
        <w:tc>
          <w:tcPr>
            <w:tcW w:w="395"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6.65</w:t>
            </w:r>
          </w:p>
        </w:tc>
        <w:tc>
          <w:tcPr>
            <w:tcW w:w="371"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6.67</w:t>
            </w:r>
          </w:p>
        </w:tc>
        <w:tc>
          <w:tcPr>
            <w:tcW w:w="334"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4.75</w:t>
            </w:r>
          </w:p>
        </w:tc>
        <w:tc>
          <w:tcPr>
            <w:tcW w:w="448"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5.96</w:t>
            </w:r>
          </w:p>
        </w:tc>
        <w:tc>
          <w:tcPr>
            <w:tcW w:w="372"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8.25</w:t>
            </w:r>
          </w:p>
        </w:tc>
        <w:tc>
          <w:tcPr>
            <w:tcW w:w="359"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7.27</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9.96</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13.93</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10.87</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12.99</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9.37</w:t>
            </w:r>
          </w:p>
        </w:tc>
        <w:tc>
          <w:tcPr>
            <w:tcW w:w="387"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3.54</w:t>
            </w:r>
          </w:p>
        </w:tc>
      </w:tr>
      <w:tr w:rsidR="008C3BB2" w:rsidRPr="003D3DF7" w:rsidTr="003D3DF7">
        <w:trPr>
          <w:trHeight w:val="300"/>
          <w:jc w:val="center"/>
        </w:trPr>
        <w:tc>
          <w:tcPr>
            <w:tcW w:w="469" w:type="pct"/>
            <w:tcBorders>
              <w:top w:val="nil"/>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b/>
                <w:color w:val="000000"/>
                <w:sz w:val="20"/>
                <w:szCs w:val="24"/>
              </w:rPr>
            </w:pPr>
            <w:r w:rsidRPr="003D3DF7">
              <w:rPr>
                <w:rFonts w:eastAsia="Times New Roman" w:cs="Times New Roman"/>
                <w:b/>
                <w:color w:val="000000"/>
                <w:sz w:val="20"/>
                <w:szCs w:val="24"/>
              </w:rPr>
              <w:t>2007</w:t>
            </w:r>
          </w:p>
        </w:tc>
        <w:tc>
          <w:tcPr>
            <w:tcW w:w="395"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3.04</w:t>
            </w:r>
          </w:p>
        </w:tc>
        <w:tc>
          <w:tcPr>
            <w:tcW w:w="371"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2.53</w:t>
            </w:r>
          </w:p>
        </w:tc>
        <w:tc>
          <w:tcPr>
            <w:tcW w:w="334"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3.29</w:t>
            </w:r>
          </w:p>
        </w:tc>
        <w:tc>
          <w:tcPr>
            <w:tcW w:w="448"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7.96</w:t>
            </w:r>
          </w:p>
        </w:tc>
        <w:tc>
          <w:tcPr>
            <w:tcW w:w="372"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17.96</w:t>
            </w:r>
          </w:p>
        </w:tc>
        <w:tc>
          <w:tcPr>
            <w:tcW w:w="359"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19.62</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20.16</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16.72</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17.62</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15.91</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13.08</w:t>
            </w:r>
          </w:p>
        </w:tc>
        <w:tc>
          <w:tcPr>
            <w:tcW w:w="387"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5.51</w:t>
            </w:r>
          </w:p>
        </w:tc>
      </w:tr>
      <w:tr w:rsidR="008C3BB2" w:rsidRPr="003D3DF7" w:rsidTr="003D3DF7">
        <w:trPr>
          <w:trHeight w:val="300"/>
          <w:jc w:val="center"/>
        </w:trPr>
        <w:tc>
          <w:tcPr>
            <w:tcW w:w="469" w:type="pct"/>
            <w:tcBorders>
              <w:top w:val="nil"/>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b/>
                <w:color w:val="000000"/>
                <w:sz w:val="20"/>
                <w:szCs w:val="24"/>
              </w:rPr>
            </w:pPr>
            <w:r w:rsidRPr="003D3DF7">
              <w:rPr>
                <w:rFonts w:eastAsia="Times New Roman" w:cs="Times New Roman"/>
                <w:b/>
                <w:color w:val="000000"/>
                <w:sz w:val="20"/>
                <w:szCs w:val="24"/>
              </w:rPr>
              <w:t>2008</w:t>
            </w:r>
          </w:p>
        </w:tc>
        <w:tc>
          <w:tcPr>
            <w:tcW w:w="395"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2.01</w:t>
            </w:r>
          </w:p>
        </w:tc>
        <w:tc>
          <w:tcPr>
            <w:tcW w:w="371"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1.73</w:t>
            </w:r>
          </w:p>
        </w:tc>
        <w:tc>
          <w:tcPr>
            <w:tcW w:w="334"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7.53</w:t>
            </w:r>
          </w:p>
        </w:tc>
        <w:tc>
          <w:tcPr>
            <w:tcW w:w="448"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17</w:t>
            </w:r>
          </w:p>
        </w:tc>
        <w:tc>
          <w:tcPr>
            <w:tcW w:w="372"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19.43</w:t>
            </w:r>
          </w:p>
        </w:tc>
        <w:tc>
          <w:tcPr>
            <w:tcW w:w="359"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15.06</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19.34</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29.47</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27.2</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19.25</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22.38</w:t>
            </w:r>
          </w:p>
        </w:tc>
        <w:tc>
          <w:tcPr>
            <w:tcW w:w="387"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17.93</w:t>
            </w:r>
          </w:p>
        </w:tc>
      </w:tr>
      <w:tr w:rsidR="008C3BB2" w:rsidRPr="003D3DF7" w:rsidTr="003D3DF7">
        <w:trPr>
          <w:trHeight w:val="300"/>
          <w:jc w:val="center"/>
        </w:trPr>
        <w:tc>
          <w:tcPr>
            <w:tcW w:w="469" w:type="pct"/>
            <w:tcBorders>
              <w:top w:val="nil"/>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b/>
                <w:color w:val="000000"/>
                <w:sz w:val="20"/>
                <w:szCs w:val="24"/>
              </w:rPr>
            </w:pPr>
            <w:r w:rsidRPr="003D3DF7">
              <w:rPr>
                <w:rFonts w:eastAsia="Times New Roman" w:cs="Times New Roman"/>
                <w:b/>
                <w:color w:val="000000"/>
                <w:sz w:val="20"/>
                <w:szCs w:val="24"/>
              </w:rPr>
              <w:t>2009</w:t>
            </w:r>
          </w:p>
        </w:tc>
        <w:tc>
          <w:tcPr>
            <w:tcW w:w="395"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7.62</w:t>
            </w:r>
          </w:p>
        </w:tc>
        <w:tc>
          <w:tcPr>
            <w:tcW w:w="371"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4.22</w:t>
            </w:r>
          </w:p>
        </w:tc>
        <w:tc>
          <w:tcPr>
            <w:tcW w:w="334"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5.61</w:t>
            </w:r>
          </w:p>
        </w:tc>
        <w:tc>
          <w:tcPr>
            <w:tcW w:w="448"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13.99</w:t>
            </w:r>
          </w:p>
        </w:tc>
        <w:tc>
          <w:tcPr>
            <w:tcW w:w="372"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15.66</w:t>
            </w:r>
          </w:p>
        </w:tc>
        <w:tc>
          <w:tcPr>
            <w:tcW w:w="359"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21.41</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17.71</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29.6</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27.03</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28.23</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19.99</w:t>
            </w:r>
          </w:p>
        </w:tc>
        <w:tc>
          <w:tcPr>
            <w:tcW w:w="387"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10.51</w:t>
            </w:r>
          </w:p>
        </w:tc>
      </w:tr>
      <w:tr w:rsidR="008C3BB2" w:rsidRPr="003D3DF7" w:rsidTr="003D3DF7">
        <w:trPr>
          <w:trHeight w:val="300"/>
          <w:jc w:val="center"/>
        </w:trPr>
        <w:tc>
          <w:tcPr>
            <w:tcW w:w="469" w:type="pct"/>
            <w:tcBorders>
              <w:top w:val="nil"/>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b/>
                <w:color w:val="000000"/>
                <w:sz w:val="20"/>
                <w:szCs w:val="24"/>
              </w:rPr>
            </w:pPr>
            <w:r w:rsidRPr="003D3DF7">
              <w:rPr>
                <w:rFonts w:eastAsia="Times New Roman" w:cs="Times New Roman"/>
                <w:b/>
                <w:color w:val="000000"/>
                <w:sz w:val="20"/>
                <w:szCs w:val="24"/>
              </w:rPr>
              <w:t>2010</w:t>
            </w:r>
          </w:p>
        </w:tc>
        <w:tc>
          <w:tcPr>
            <w:tcW w:w="395"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2.41</w:t>
            </w:r>
          </w:p>
        </w:tc>
        <w:tc>
          <w:tcPr>
            <w:tcW w:w="371"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1.79</w:t>
            </w:r>
          </w:p>
        </w:tc>
        <w:tc>
          <w:tcPr>
            <w:tcW w:w="334"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5.74</w:t>
            </w:r>
          </w:p>
        </w:tc>
        <w:tc>
          <w:tcPr>
            <w:tcW w:w="448"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15.93</w:t>
            </w:r>
          </w:p>
        </w:tc>
        <w:tc>
          <w:tcPr>
            <w:tcW w:w="372"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21.77</w:t>
            </w:r>
          </w:p>
        </w:tc>
        <w:tc>
          <w:tcPr>
            <w:tcW w:w="359"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22.2</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23.29</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21.55</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23.84</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19.86</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15.51</w:t>
            </w:r>
          </w:p>
        </w:tc>
        <w:tc>
          <w:tcPr>
            <w:tcW w:w="387"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8.41</w:t>
            </w:r>
          </w:p>
        </w:tc>
      </w:tr>
      <w:tr w:rsidR="008C3BB2" w:rsidRPr="003D3DF7" w:rsidTr="003D3DF7">
        <w:trPr>
          <w:trHeight w:val="300"/>
          <w:jc w:val="center"/>
        </w:trPr>
        <w:tc>
          <w:tcPr>
            <w:tcW w:w="469" w:type="pct"/>
            <w:tcBorders>
              <w:top w:val="nil"/>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b/>
                <w:color w:val="000000"/>
                <w:sz w:val="20"/>
                <w:szCs w:val="24"/>
              </w:rPr>
            </w:pPr>
            <w:r w:rsidRPr="003D3DF7">
              <w:rPr>
                <w:rFonts w:eastAsia="Times New Roman" w:cs="Times New Roman"/>
                <w:b/>
                <w:color w:val="000000"/>
                <w:sz w:val="20"/>
                <w:szCs w:val="24"/>
              </w:rPr>
              <w:t>2011</w:t>
            </w:r>
          </w:p>
        </w:tc>
        <w:tc>
          <w:tcPr>
            <w:tcW w:w="395"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2.07</w:t>
            </w:r>
          </w:p>
        </w:tc>
        <w:tc>
          <w:tcPr>
            <w:tcW w:w="371"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2.74</w:t>
            </w:r>
          </w:p>
        </w:tc>
        <w:tc>
          <w:tcPr>
            <w:tcW w:w="334"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5.79</w:t>
            </w:r>
          </w:p>
        </w:tc>
        <w:tc>
          <w:tcPr>
            <w:tcW w:w="448"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27.94</w:t>
            </w:r>
          </w:p>
        </w:tc>
        <w:tc>
          <w:tcPr>
            <w:tcW w:w="372"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19.32</w:t>
            </w:r>
          </w:p>
        </w:tc>
        <w:tc>
          <w:tcPr>
            <w:tcW w:w="359"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17.07</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13.8</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9.38</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19.9</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15.24</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12.82</w:t>
            </w:r>
          </w:p>
        </w:tc>
        <w:tc>
          <w:tcPr>
            <w:tcW w:w="387"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7.24</w:t>
            </w:r>
          </w:p>
        </w:tc>
      </w:tr>
      <w:tr w:rsidR="008C3BB2" w:rsidRPr="003D3DF7" w:rsidTr="003D3DF7">
        <w:trPr>
          <w:trHeight w:val="300"/>
          <w:jc w:val="center"/>
        </w:trPr>
        <w:tc>
          <w:tcPr>
            <w:tcW w:w="469" w:type="pct"/>
            <w:tcBorders>
              <w:top w:val="nil"/>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b/>
                <w:color w:val="000000"/>
                <w:sz w:val="20"/>
                <w:szCs w:val="24"/>
              </w:rPr>
            </w:pPr>
            <w:r w:rsidRPr="003D3DF7">
              <w:rPr>
                <w:rFonts w:eastAsia="Times New Roman" w:cs="Times New Roman"/>
                <w:b/>
                <w:color w:val="000000"/>
                <w:sz w:val="20"/>
                <w:szCs w:val="24"/>
              </w:rPr>
              <w:t>2012</w:t>
            </w:r>
          </w:p>
        </w:tc>
        <w:tc>
          <w:tcPr>
            <w:tcW w:w="395"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6.18</w:t>
            </w:r>
          </w:p>
        </w:tc>
        <w:tc>
          <w:tcPr>
            <w:tcW w:w="371"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7.84</w:t>
            </w:r>
          </w:p>
        </w:tc>
        <w:tc>
          <w:tcPr>
            <w:tcW w:w="334"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9.74</w:t>
            </w:r>
          </w:p>
        </w:tc>
        <w:tc>
          <w:tcPr>
            <w:tcW w:w="448"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19.33</w:t>
            </w:r>
          </w:p>
        </w:tc>
        <w:tc>
          <w:tcPr>
            <w:tcW w:w="372"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28</w:t>
            </w:r>
          </w:p>
        </w:tc>
        <w:tc>
          <w:tcPr>
            <w:tcW w:w="359"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26.88</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23.44</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17.83</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28.39</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24.75</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11.44</w:t>
            </w:r>
          </w:p>
        </w:tc>
        <w:tc>
          <w:tcPr>
            <w:tcW w:w="387"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2.46</w:t>
            </w:r>
          </w:p>
        </w:tc>
      </w:tr>
      <w:tr w:rsidR="008C3BB2" w:rsidRPr="003D3DF7" w:rsidTr="003D3DF7">
        <w:trPr>
          <w:trHeight w:val="300"/>
          <w:jc w:val="center"/>
        </w:trPr>
        <w:tc>
          <w:tcPr>
            <w:tcW w:w="469" w:type="pct"/>
            <w:tcBorders>
              <w:top w:val="nil"/>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b/>
                <w:color w:val="000000"/>
                <w:sz w:val="20"/>
                <w:szCs w:val="24"/>
              </w:rPr>
            </w:pPr>
            <w:r w:rsidRPr="003D3DF7">
              <w:rPr>
                <w:rFonts w:eastAsia="Times New Roman" w:cs="Times New Roman"/>
                <w:b/>
                <w:color w:val="000000"/>
                <w:sz w:val="20"/>
                <w:szCs w:val="24"/>
              </w:rPr>
              <w:t>2013</w:t>
            </w:r>
          </w:p>
        </w:tc>
        <w:tc>
          <w:tcPr>
            <w:tcW w:w="395"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1.95</w:t>
            </w:r>
          </w:p>
        </w:tc>
        <w:tc>
          <w:tcPr>
            <w:tcW w:w="371"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1.57</w:t>
            </w:r>
          </w:p>
        </w:tc>
        <w:tc>
          <w:tcPr>
            <w:tcW w:w="334"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2.12</w:t>
            </w:r>
          </w:p>
        </w:tc>
        <w:tc>
          <w:tcPr>
            <w:tcW w:w="448"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3.22</w:t>
            </w:r>
          </w:p>
        </w:tc>
        <w:tc>
          <w:tcPr>
            <w:tcW w:w="372"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6.84</w:t>
            </w:r>
          </w:p>
        </w:tc>
        <w:tc>
          <w:tcPr>
            <w:tcW w:w="359"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10.74</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19.96</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18.44</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10.58</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29.31</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27.55</w:t>
            </w:r>
          </w:p>
        </w:tc>
        <w:tc>
          <w:tcPr>
            <w:tcW w:w="387"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23.98</w:t>
            </w:r>
          </w:p>
        </w:tc>
      </w:tr>
      <w:tr w:rsidR="008C3BB2" w:rsidRPr="003D3DF7" w:rsidTr="003D3DF7">
        <w:trPr>
          <w:trHeight w:val="300"/>
          <w:jc w:val="center"/>
        </w:trPr>
        <w:tc>
          <w:tcPr>
            <w:tcW w:w="469" w:type="pct"/>
            <w:tcBorders>
              <w:top w:val="nil"/>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b/>
                <w:color w:val="000000"/>
                <w:sz w:val="20"/>
                <w:szCs w:val="24"/>
              </w:rPr>
            </w:pPr>
            <w:r w:rsidRPr="003D3DF7">
              <w:rPr>
                <w:rFonts w:eastAsia="Times New Roman" w:cs="Times New Roman"/>
                <w:b/>
                <w:color w:val="000000"/>
                <w:sz w:val="20"/>
                <w:szCs w:val="24"/>
              </w:rPr>
              <w:t>2014</w:t>
            </w:r>
          </w:p>
        </w:tc>
        <w:tc>
          <w:tcPr>
            <w:tcW w:w="395"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12.3</w:t>
            </w:r>
          </w:p>
        </w:tc>
        <w:tc>
          <w:tcPr>
            <w:tcW w:w="371"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12.38</w:t>
            </w:r>
          </w:p>
        </w:tc>
        <w:tc>
          <w:tcPr>
            <w:tcW w:w="334"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9.61</w:t>
            </w:r>
          </w:p>
        </w:tc>
        <w:tc>
          <w:tcPr>
            <w:tcW w:w="448"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17.18</w:t>
            </w:r>
          </w:p>
        </w:tc>
        <w:tc>
          <w:tcPr>
            <w:tcW w:w="372"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22.86</w:t>
            </w:r>
          </w:p>
        </w:tc>
        <w:tc>
          <w:tcPr>
            <w:tcW w:w="359"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13.94</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20.76</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26.44</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28.41</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29.49</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27.25</w:t>
            </w:r>
          </w:p>
        </w:tc>
        <w:tc>
          <w:tcPr>
            <w:tcW w:w="387"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17.03</w:t>
            </w:r>
          </w:p>
        </w:tc>
      </w:tr>
      <w:tr w:rsidR="008C3BB2" w:rsidRPr="003D3DF7" w:rsidTr="003D3DF7">
        <w:trPr>
          <w:trHeight w:val="300"/>
          <w:jc w:val="center"/>
        </w:trPr>
        <w:tc>
          <w:tcPr>
            <w:tcW w:w="469" w:type="pct"/>
            <w:tcBorders>
              <w:top w:val="nil"/>
              <w:left w:val="single" w:sz="4" w:space="0" w:color="auto"/>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b/>
                <w:color w:val="000000"/>
                <w:sz w:val="20"/>
                <w:szCs w:val="24"/>
              </w:rPr>
            </w:pPr>
            <w:r w:rsidRPr="003D3DF7">
              <w:rPr>
                <w:rFonts w:eastAsia="Times New Roman" w:cs="Times New Roman"/>
                <w:b/>
                <w:color w:val="000000"/>
                <w:sz w:val="20"/>
                <w:szCs w:val="24"/>
              </w:rPr>
              <w:t>2015</w:t>
            </w:r>
          </w:p>
        </w:tc>
        <w:tc>
          <w:tcPr>
            <w:tcW w:w="395"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2.54</w:t>
            </w:r>
          </w:p>
        </w:tc>
        <w:tc>
          <w:tcPr>
            <w:tcW w:w="371"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1.67</w:t>
            </w:r>
          </w:p>
        </w:tc>
        <w:tc>
          <w:tcPr>
            <w:tcW w:w="334"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4.13</w:t>
            </w:r>
          </w:p>
        </w:tc>
        <w:tc>
          <w:tcPr>
            <w:tcW w:w="448"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7.99</w:t>
            </w:r>
          </w:p>
        </w:tc>
        <w:tc>
          <w:tcPr>
            <w:tcW w:w="372"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15.66</w:t>
            </w:r>
          </w:p>
        </w:tc>
        <w:tc>
          <w:tcPr>
            <w:tcW w:w="359"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12.91</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16.46</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21.69</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16.06</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24.61</w:t>
            </w:r>
          </w:p>
        </w:tc>
        <w:tc>
          <w:tcPr>
            <w:tcW w:w="373"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17.59</w:t>
            </w:r>
          </w:p>
        </w:tc>
        <w:tc>
          <w:tcPr>
            <w:tcW w:w="387" w:type="pct"/>
            <w:tcBorders>
              <w:top w:val="nil"/>
              <w:left w:val="nil"/>
              <w:bottom w:val="single" w:sz="4" w:space="0" w:color="auto"/>
              <w:right w:val="single" w:sz="4" w:space="0" w:color="auto"/>
            </w:tcBorders>
            <w:shd w:val="clear" w:color="auto" w:fill="auto"/>
            <w:noWrap/>
            <w:vAlign w:val="center"/>
            <w:hideMark/>
          </w:tcPr>
          <w:p w:rsidR="008C3BB2" w:rsidRPr="003D3DF7" w:rsidRDefault="008C3BB2" w:rsidP="003D3DF7">
            <w:pPr>
              <w:spacing w:after="0" w:line="240" w:lineRule="auto"/>
              <w:jc w:val="center"/>
              <w:rPr>
                <w:rFonts w:eastAsia="Times New Roman" w:cs="Times New Roman"/>
                <w:color w:val="000000"/>
                <w:sz w:val="20"/>
                <w:szCs w:val="24"/>
              </w:rPr>
            </w:pPr>
            <w:r w:rsidRPr="003D3DF7">
              <w:rPr>
                <w:rFonts w:eastAsia="Times New Roman" w:cs="Times New Roman"/>
                <w:color w:val="000000"/>
                <w:sz w:val="20"/>
                <w:szCs w:val="24"/>
              </w:rPr>
              <w:t>13.6</w:t>
            </w:r>
          </w:p>
        </w:tc>
      </w:tr>
    </w:tbl>
    <w:p w:rsidR="00AB5E84" w:rsidRPr="00B6075E" w:rsidRDefault="00AB5E84" w:rsidP="00AC569A">
      <w:pPr>
        <w:pStyle w:val="Appendixtable"/>
        <w:spacing w:before="240" w:line="360" w:lineRule="auto"/>
      </w:pPr>
      <w:bookmarkStart w:id="257" w:name="_Toc136759020"/>
      <w:r w:rsidRPr="00B6075E">
        <w:t xml:space="preserve">Appendix </w:t>
      </w:r>
      <w:r w:rsidR="009F75D8" w:rsidRPr="00B6075E">
        <w:t>T</w:t>
      </w:r>
      <w:r w:rsidRPr="00B6075E">
        <w:t>able 3: Monthly Observed flow data for calibration</w:t>
      </w:r>
      <w:r w:rsidR="009F75D8" w:rsidRPr="00B6075E">
        <w:t xml:space="preserve"> and </w:t>
      </w:r>
      <w:r w:rsidRPr="00B6075E">
        <w:t>validation in Kolla station</w:t>
      </w:r>
      <w:bookmarkEnd w:id="257"/>
      <w:r w:rsidRPr="00B6075E">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6"/>
        <w:gridCol w:w="710"/>
        <w:gridCol w:w="711"/>
        <w:gridCol w:w="711"/>
        <w:gridCol w:w="711"/>
        <w:gridCol w:w="711"/>
        <w:gridCol w:w="711"/>
        <w:gridCol w:w="711"/>
        <w:gridCol w:w="711"/>
        <w:gridCol w:w="711"/>
        <w:gridCol w:w="711"/>
        <w:gridCol w:w="711"/>
        <w:gridCol w:w="702"/>
      </w:tblGrid>
      <w:tr w:rsidR="0058526B" w:rsidRPr="0058526B" w:rsidTr="0058526B">
        <w:trPr>
          <w:trHeight w:val="330"/>
        </w:trPr>
        <w:tc>
          <w:tcPr>
            <w:tcW w:w="385" w:type="pct"/>
            <w:shd w:val="clear" w:color="auto" w:fill="auto"/>
            <w:noWrap/>
            <w:vAlign w:val="center"/>
            <w:hideMark/>
          </w:tcPr>
          <w:p w:rsidR="0058526B" w:rsidRPr="0058526B" w:rsidRDefault="0058526B" w:rsidP="0058526B">
            <w:pPr>
              <w:spacing w:after="0" w:line="240" w:lineRule="auto"/>
              <w:rPr>
                <w:rFonts w:eastAsia="Times New Roman" w:cs="Times New Roman"/>
                <w:b/>
                <w:color w:val="000000"/>
                <w:sz w:val="22"/>
              </w:rPr>
            </w:pPr>
            <w:r w:rsidRPr="0058526B">
              <w:rPr>
                <w:rFonts w:eastAsia="Times New Roman" w:cs="Times New Roman"/>
                <w:b/>
                <w:color w:val="000000"/>
                <w:sz w:val="22"/>
              </w:rPr>
              <w:t>Years</w:t>
            </w:r>
          </w:p>
        </w:tc>
        <w:tc>
          <w:tcPr>
            <w:tcW w:w="385" w:type="pct"/>
            <w:shd w:val="clear" w:color="auto" w:fill="auto"/>
            <w:noWrap/>
            <w:vAlign w:val="center"/>
            <w:hideMark/>
          </w:tcPr>
          <w:p w:rsidR="0058526B" w:rsidRPr="0058526B" w:rsidRDefault="0058526B" w:rsidP="0058526B">
            <w:pPr>
              <w:spacing w:after="0" w:line="240" w:lineRule="auto"/>
              <w:rPr>
                <w:rFonts w:eastAsia="Times New Roman" w:cs="Times New Roman"/>
                <w:b/>
                <w:color w:val="000000"/>
                <w:sz w:val="22"/>
              </w:rPr>
            </w:pPr>
            <w:r w:rsidRPr="0058526B">
              <w:rPr>
                <w:rFonts w:eastAsia="Times New Roman" w:cs="Times New Roman"/>
                <w:b/>
                <w:color w:val="000000"/>
                <w:sz w:val="22"/>
              </w:rPr>
              <w:t>Jan</w:t>
            </w:r>
          </w:p>
        </w:tc>
        <w:tc>
          <w:tcPr>
            <w:tcW w:w="385" w:type="pct"/>
            <w:shd w:val="clear" w:color="auto" w:fill="auto"/>
            <w:noWrap/>
            <w:vAlign w:val="center"/>
            <w:hideMark/>
          </w:tcPr>
          <w:p w:rsidR="0058526B" w:rsidRPr="0058526B" w:rsidRDefault="0058526B" w:rsidP="0058526B">
            <w:pPr>
              <w:spacing w:after="0" w:line="240" w:lineRule="auto"/>
              <w:rPr>
                <w:rFonts w:eastAsia="Times New Roman" w:cs="Times New Roman"/>
                <w:b/>
                <w:color w:val="000000"/>
                <w:sz w:val="22"/>
              </w:rPr>
            </w:pPr>
            <w:r w:rsidRPr="0058526B">
              <w:rPr>
                <w:rFonts w:eastAsia="Times New Roman" w:cs="Times New Roman"/>
                <w:b/>
                <w:color w:val="000000"/>
                <w:sz w:val="22"/>
              </w:rPr>
              <w:t>Feb</w:t>
            </w:r>
          </w:p>
        </w:tc>
        <w:tc>
          <w:tcPr>
            <w:tcW w:w="385" w:type="pct"/>
            <w:shd w:val="clear" w:color="auto" w:fill="auto"/>
            <w:noWrap/>
            <w:vAlign w:val="center"/>
            <w:hideMark/>
          </w:tcPr>
          <w:p w:rsidR="0058526B" w:rsidRPr="0058526B" w:rsidRDefault="0058526B" w:rsidP="0058526B">
            <w:pPr>
              <w:spacing w:after="0" w:line="240" w:lineRule="auto"/>
              <w:rPr>
                <w:rFonts w:eastAsia="Times New Roman" w:cs="Times New Roman"/>
                <w:b/>
                <w:color w:val="000000"/>
                <w:sz w:val="22"/>
              </w:rPr>
            </w:pPr>
            <w:r w:rsidRPr="0058526B">
              <w:rPr>
                <w:rFonts w:eastAsia="Times New Roman" w:cs="Times New Roman"/>
                <w:b/>
                <w:color w:val="000000"/>
                <w:sz w:val="22"/>
              </w:rPr>
              <w:t>Mar</w:t>
            </w:r>
          </w:p>
        </w:tc>
        <w:tc>
          <w:tcPr>
            <w:tcW w:w="385" w:type="pct"/>
            <w:shd w:val="clear" w:color="auto" w:fill="auto"/>
            <w:noWrap/>
            <w:vAlign w:val="center"/>
            <w:hideMark/>
          </w:tcPr>
          <w:p w:rsidR="0058526B" w:rsidRPr="0058526B" w:rsidRDefault="0058526B" w:rsidP="0058526B">
            <w:pPr>
              <w:spacing w:after="0" w:line="240" w:lineRule="auto"/>
              <w:rPr>
                <w:rFonts w:eastAsia="Times New Roman" w:cs="Times New Roman"/>
                <w:b/>
                <w:color w:val="000000"/>
                <w:sz w:val="22"/>
              </w:rPr>
            </w:pPr>
            <w:r w:rsidRPr="0058526B">
              <w:rPr>
                <w:rFonts w:eastAsia="Times New Roman" w:cs="Times New Roman"/>
                <w:b/>
                <w:color w:val="000000"/>
                <w:sz w:val="22"/>
              </w:rPr>
              <w:t>Apr</w:t>
            </w:r>
          </w:p>
        </w:tc>
        <w:tc>
          <w:tcPr>
            <w:tcW w:w="385" w:type="pct"/>
            <w:shd w:val="clear" w:color="auto" w:fill="auto"/>
            <w:noWrap/>
            <w:vAlign w:val="center"/>
            <w:hideMark/>
          </w:tcPr>
          <w:p w:rsidR="0058526B" w:rsidRPr="0058526B" w:rsidRDefault="0058526B" w:rsidP="0058526B">
            <w:pPr>
              <w:spacing w:after="0" w:line="240" w:lineRule="auto"/>
              <w:rPr>
                <w:rFonts w:eastAsia="Times New Roman" w:cs="Times New Roman"/>
                <w:b/>
                <w:color w:val="000000"/>
                <w:sz w:val="22"/>
              </w:rPr>
            </w:pPr>
            <w:r w:rsidRPr="0058526B">
              <w:rPr>
                <w:rFonts w:eastAsia="Times New Roman" w:cs="Times New Roman"/>
                <w:b/>
                <w:color w:val="000000"/>
                <w:sz w:val="22"/>
              </w:rPr>
              <w:t>May</w:t>
            </w:r>
          </w:p>
        </w:tc>
        <w:tc>
          <w:tcPr>
            <w:tcW w:w="385" w:type="pct"/>
            <w:shd w:val="clear" w:color="auto" w:fill="auto"/>
            <w:noWrap/>
            <w:vAlign w:val="center"/>
            <w:hideMark/>
          </w:tcPr>
          <w:p w:rsidR="0058526B" w:rsidRPr="0058526B" w:rsidRDefault="0058526B" w:rsidP="0058526B">
            <w:pPr>
              <w:spacing w:after="0" w:line="240" w:lineRule="auto"/>
              <w:rPr>
                <w:rFonts w:eastAsia="Times New Roman" w:cs="Times New Roman"/>
                <w:b/>
                <w:color w:val="000000"/>
                <w:sz w:val="22"/>
              </w:rPr>
            </w:pPr>
            <w:r w:rsidRPr="0058526B">
              <w:rPr>
                <w:rFonts w:eastAsia="Times New Roman" w:cs="Times New Roman"/>
                <w:b/>
                <w:color w:val="000000"/>
                <w:sz w:val="22"/>
              </w:rPr>
              <w:t>Jun</w:t>
            </w:r>
          </w:p>
        </w:tc>
        <w:tc>
          <w:tcPr>
            <w:tcW w:w="385" w:type="pct"/>
            <w:shd w:val="clear" w:color="auto" w:fill="auto"/>
            <w:noWrap/>
            <w:vAlign w:val="center"/>
            <w:hideMark/>
          </w:tcPr>
          <w:p w:rsidR="0058526B" w:rsidRPr="0058526B" w:rsidRDefault="0058526B" w:rsidP="0058526B">
            <w:pPr>
              <w:spacing w:after="0" w:line="240" w:lineRule="auto"/>
              <w:rPr>
                <w:rFonts w:eastAsia="Times New Roman" w:cs="Times New Roman"/>
                <w:b/>
                <w:color w:val="000000"/>
                <w:sz w:val="22"/>
              </w:rPr>
            </w:pPr>
            <w:r w:rsidRPr="0058526B">
              <w:rPr>
                <w:rFonts w:eastAsia="Times New Roman" w:cs="Times New Roman"/>
                <w:b/>
                <w:color w:val="000000"/>
                <w:sz w:val="22"/>
              </w:rPr>
              <w:t>Jul</w:t>
            </w:r>
          </w:p>
        </w:tc>
        <w:tc>
          <w:tcPr>
            <w:tcW w:w="385" w:type="pct"/>
            <w:shd w:val="clear" w:color="auto" w:fill="auto"/>
            <w:noWrap/>
            <w:vAlign w:val="center"/>
            <w:hideMark/>
          </w:tcPr>
          <w:p w:rsidR="0058526B" w:rsidRPr="0058526B" w:rsidRDefault="0058526B" w:rsidP="0058526B">
            <w:pPr>
              <w:spacing w:after="0" w:line="240" w:lineRule="auto"/>
              <w:rPr>
                <w:rFonts w:eastAsia="Times New Roman" w:cs="Times New Roman"/>
                <w:b/>
                <w:color w:val="000000"/>
                <w:sz w:val="22"/>
              </w:rPr>
            </w:pPr>
            <w:r w:rsidRPr="0058526B">
              <w:rPr>
                <w:rFonts w:eastAsia="Times New Roman" w:cs="Times New Roman"/>
                <w:b/>
                <w:color w:val="000000"/>
                <w:sz w:val="22"/>
              </w:rPr>
              <w:t>Aug</w:t>
            </w:r>
          </w:p>
        </w:tc>
        <w:tc>
          <w:tcPr>
            <w:tcW w:w="385" w:type="pct"/>
            <w:shd w:val="clear" w:color="auto" w:fill="auto"/>
            <w:noWrap/>
            <w:vAlign w:val="center"/>
            <w:hideMark/>
          </w:tcPr>
          <w:p w:rsidR="0058526B" w:rsidRPr="0058526B" w:rsidRDefault="0058526B" w:rsidP="0058526B">
            <w:pPr>
              <w:spacing w:after="0" w:line="240" w:lineRule="auto"/>
              <w:rPr>
                <w:rFonts w:eastAsia="Times New Roman" w:cs="Times New Roman"/>
                <w:b/>
                <w:color w:val="000000"/>
                <w:sz w:val="22"/>
              </w:rPr>
            </w:pPr>
            <w:r w:rsidRPr="0058526B">
              <w:rPr>
                <w:rFonts w:eastAsia="Times New Roman" w:cs="Times New Roman"/>
                <w:b/>
                <w:color w:val="000000"/>
                <w:sz w:val="22"/>
              </w:rPr>
              <w:t>Sep</w:t>
            </w:r>
          </w:p>
        </w:tc>
        <w:tc>
          <w:tcPr>
            <w:tcW w:w="385" w:type="pct"/>
            <w:shd w:val="clear" w:color="auto" w:fill="auto"/>
            <w:noWrap/>
            <w:vAlign w:val="center"/>
            <w:hideMark/>
          </w:tcPr>
          <w:p w:rsidR="0058526B" w:rsidRPr="0058526B" w:rsidRDefault="0058526B" w:rsidP="0058526B">
            <w:pPr>
              <w:spacing w:after="0" w:line="240" w:lineRule="auto"/>
              <w:rPr>
                <w:rFonts w:eastAsia="Times New Roman" w:cs="Times New Roman"/>
                <w:b/>
                <w:color w:val="000000"/>
                <w:sz w:val="22"/>
              </w:rPr>
            </w:pPr>
            <w:r w:rsidRPr="0058526B">
              <w:rPr>
                <w:rFonts w:eastAsia="Times New Roman" w:cs="Times New Roman"/>
                <w:b/>
                <w:color w:val="000000"/>
                <w:sz w:val="22"/>
              </w:rPr>
              <w:t>Oct</w:t>
            </w:r>
          </w:p>
        </w:tc>
        <w:tc>
          <w:tcPr>
            <w:tcW w:w="385" w:type="pct"/>
            <w:shd w:val="clear" w:color="auto" w:fill="auto"/>
            <w:noWrap/>
            <w:vAlign w:val="center"/>
            <w:hideMark/>
          </w:tcPr>
          <w:p w:rsidR="0058526B" w:rsidRPr="0058526B" w:rsidRDefault="0058526B" w:rsidP="0058526B">
            <w:pPr>
              <w:spacing w:after="0" w:line="240" w:lineRule="auto"/>
              <w:rPr>
                <w:rFonts w:eastAsia="Times New Roman" w:cs="Times New Roman"/>
                <w:b/>
                <w:color w:val="000000"/>
                <w:sz w:val="22"/>
              </w:rPr>
            </w:pPr>
            <w:r w:rsidRPr="0058526B">
              <w:rPr>
                <w:rFonts w:eastAsia="Times New Roman" w:cs="Times New Roman"/>
                <w:b/>
                <w:color w:val="000000"/>
                <w:sz w:val="22"/>
              </w:rPr>
              <w:t>Nov</w:t>
            </w:r>
          </w:p>
        </w:tc>
        <w:tc>
          <w:tcPr>
            <w:tcW w:w="385" w:type="pct"/>
            <w:shd w:val="clear" w:color="auto" w:fill="auto"/>
            <w:noWrap/>
            <w:vAlign w:val="center"/>
            <w:hideMark/>
          </w:tcPr>
          <w:p w:rsidR="0058526B" w:rsidRPr="0058526B" w:rsidRDefault="0058526B" w:rsidP="0058526B">
            <w:pPr>
              <w:spacing w:after="0" w:line="240" w:lineRule="auto"/>
              <w:rPr>
                <w:rFonts w:eastAsia="Times New Roman" w:cs="Times New Roman"/>
                <w:b/>
                <w:color w:val="000000"/>
                <w:sz w:val="22"/>
              </w:rPr>
            </w:pPr>
            <w:r w:rsidRPr="0058526B">
              <w:rPr>
                <w:rFonts w:eastAsia="Times New Roman" w:cs="Times New Roman"/>
                <w:b/>
                <w:color w:val="000000"/>
                <w:sz w:val="22"/>
              </w:rPr>
              <w:t>Dec</w:t>
            </w:r>
          </w:p>
        </w:tc>
      </w:tr>
      <w:tr w:rsidR="0058526B" w:rsidRPr="0058526B" w:rsidTr="0058526B">
        <w:trPr>
          <w:trHeight w:val="330"/>
        </w:trPr>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b/>
                <w:color w:val="000000"/>
                <w:sz w:val="22"/>
              </w:rPr>
            </w:pPr>
            <w:r w:rsidRPr="0058526B">
              <w:rPr>
                <w:rFonts w:eastAsia="Times New Roman" w:cs="Times New Roman"/>
                <w:b/>
                <w:color w:val="000000"/>
                <w:sz w:val="22"/>
              </w:rPr>
              <w:t>1998</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2.03</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1.26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0.88</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3.41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2.65</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3.76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4.3</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2.76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5.07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3.11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2.51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0.98</w:t>
            </w:r>
          </w:p>
        </w:tc>
      </w:tr>
      <w:tr w:rsidR="0058526B" w:rsidRPr="0058526B" w:rsidTr="0058526B">
        <w:trPr>
          <w:trHeight w:val="330"/>
        </w:trPr>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b/>
                <w:color w:val="000000"/>
                <w:sz w:val="22"/>
              </w:rPr>
            </w:pPr>
            <w:r w:rsidRPr="0058526B">
              <w:rPr>
                <w:rFonts w:eastAsia="Times New Roman" w:cs="Times New Roman"/>
                <w:b/>
                <w:color w:val="000000"/>
                <w:sz w:val="22"/>
              </w:rPr>
              <w:t>1999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1.04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1.02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7.9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4.96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1.56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2.96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2.23</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2.87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1.5</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1.1</w:t>
            </w:r>
          </w:p>
        </w:tc>
      </w:tr>
      <w:tr w:rsidR="0058526B" w:rsidRPr="0058526B" w:rsidTr="0058526B">
        <w:trPr>
          <w:trHeight w:val="330"/>
        </w:trPr>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b/>
                <w:color w:val="000000"/>
                <w:sz w:val="22"/>
              </w:rPr>
            </w:pPr>
            <w:r w:rsidRPr="0058526B">
              <w:rPr>
                <w:rFonts w:eastAsia="Times New Roman" w:cs="Times New Roman"/>
                <w:b/>
                <w:color w:val="000000"/>
                <w:sz w:val="22"/>
              </w:rPr>
              <w:t>2000</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0.91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0.43</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1.29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5.33</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5.51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3.26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2.81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5.5</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4.71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3.19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0.68</w:t>
            </w:r>
          </w:p>
        </w:tc>
      </w:tr>
      <w:tr w:rsidR="0058526B" w:rsidRPr="0058526B" w:rsidTr="0058526B">
        <w:trPr>
          <w:trHeight w:val="330"/>
        </w:trPr>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b/>
                <w:color w:val="000000"/>
                <w:sz w:val="22"/>
              </w:rPr>
            </w:pPr>
            <w:r w:rsidRPr="0058526B">
              <w:rPr>
                <w:rFonts w:eastAsia="Times New Roman" w:cs="Times New Roman"/>
                <w:b/>
                <w:color w:val="000000"/>
                <w:sz w:val="22"/>
              </w:rPr>
              <w:t>2001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1.04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0.31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0.98</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3.04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3.74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2.56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4.62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5.6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5.1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5.54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4.75</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2.25</w:t>
            </w:r>
          </w:p>
        </w:tc>
      </w:tr>
      <w:tr w:rsidR="0058526B" w:rsidRPr="0058526B" w:rsidTr="0058526B">
        <w:trPr>
          <w:trHeight w:val="330"/>
        </w:trPr>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b/>
                <w:color w:val="000000"/>
                <w:sz w:val="22"/>
              </w:rPr>
            </w:pPr>
            <w:r w:rsidRPr="0058526B">
              <w:rPr>
                <w:rFonts w:eastAsia="Times New Roman" w:cs="Times New Roman"/>
                <w:b/>
                <w:color w:val="000000"/>
                <w:sz w:val="22"/>
              </w:rPr>
              <w:t>2002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2.42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1.58</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2.07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2.38</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3.14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2.32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3.05</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2.04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1.86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0.97</w:t>
            </w:r>
          </w:p>
        </w:tc>
      </w:tr>
      <w:tr w:rsidR="0058526B" w:rsidRPr="0058526B" w:rsidTr="0058526B">
        <w:trPr>
          <w:trHeight w:val="330"/>
        </w:trPr>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b/>
                <w:color w:val="000000"/>
                <w:sz w:val="22"/>
              </w:rPr>
            </w:pPr>
            <w:r w:rsidRPr="0058526B">
              <w:rPr>
                <w:rFonts w:eastAsia="Times New Roman" w:cs="Times New Roman"/>
                <w:b/>
                <w:color w:val="000000"/>
                <w:sz w:val="22"/>
              </w:rPr>
              <w:t>2003</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0.26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2.04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2.89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2.97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1.81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1.62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1.44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3.22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4.23</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1.33</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0.69</w:t>
            </w:r>
          </w:p>
        </w:tc>
      </w:tr>
      <w:tr w:rsidR="0058526B" w:rsidRPr="0058526B" w:rsidTr="0058526B">
        <w:trPr>
          <w:trHeight w:val="330"/>
        </w:trPr>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b/>
                <w:color w:val="000000"/>
                <w:sz w:val="22"/>
              </w:rPr>
            </w:pPr>
            <w:r w:rsidRPr="0058526B">
              <w:rPr>
                <w:rFonts w:eastAsia="Times New Roman" w:cs="Times New Roman"/>
                <w:b/>
                <w:color w:val="000000"/>
                <w:sz w:val="22"/>
              </w:rPr>
              <w:t>2004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0.19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0.11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0.11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1.08</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2.98</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1.45</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1.3</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3.45</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2.87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0.81</w:t>
            </w:r>
          </w:p>
        </w:tc>
      </w:tr>
      <w:tr w:rsidR="0058526B" w:rsidRPr="0058526B" w:rsidTr="0058526B">
        <w:trPr>
          <w:trHeight w:val="330"/>
        </w:trPr>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b/>
                <w:color w:val="000000"/>
                <w:sz w:val="22"/>
              </w:rPr>
            </w:pPr>
            <w:r w:rsidRPr="0058526B">
              <w:rPr>
                <w:rFonts w:eastAsia="Times New Roman" w:cs="Times New Roman"/>
                <w:b/>
                <w:color w:val="000000"/>
                <w:sz w:val="22"/>
              </w:rPr>
              <w:t>2005</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0.59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1.54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1.67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3.17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6.71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4.04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4.69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3.91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6.84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6.17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2.44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2.28</w:t>
            </w:r>
          </w:p>
        </w:tc>
      </w:tr>
      <w:tr w:rsidR="0058526B" w:rsidRPr="0058526B" w:rsidTr="0058526B">
        <w:trPr>
          <w:trHeight w:val="330"/>
        </w:trPr>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b/>
                <w:color w:val="000000"/>
                <w:sz w:val="22"/>
              </w:rPr>
            </w:pPr>
            <w:r w:rsidRPr="0058526B">
              <w:rPr>
                <w:rFonts w:eastAsia="Times New Roman" w:cs="Times New Roman"/>
                <w:b/>
                <w:color w:val="000000"/>
                <w:sz w:val="22"/>
              </w:rPr>
              <w:t>2006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1.71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1.52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4.02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4.1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5.5</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6.2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2.54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1.31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3.38</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2.92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1.84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2.05</w:t>
            </w:r>
          </w:p>
        </w:tc>
      </w:tr>
      <w:tr w:rsidR="0058526B" w:rsidRPr="0058526B" w:rsidTr="0058526B">
        <w:trPr>
          <w:trHeight w:val="330"/>
        </w:trPr>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b/>
                <w:color w:val="000000"/>
                <w:sz w:val="22"/>
              </w:rPr>
            </w:pPr>
            <w:r w:rsidRPr="0058526B">
              <w:rPr>
                <w:rFonts w:eastAsia="Times New Roman" w:cs="Times New Roman"/>
                <w:b/>
                <w:color w:val="000000"/>
                <w:sz w:val="22"/>
              </w:rPr>
              <w:t>2007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1.13</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0.3</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4.08</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2.13</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3.93</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4.18</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4.27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2.47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3.34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1.29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1.1</w:t>
            </w:r>
          </w:p>
        </w:tc>
      </w:tr>
      <w:tr w:rsidR="0058526B" w:rsidRPr="0058526B" w:rsidTr="0058526B">
        <w:trPr>
          <w:trHeight w:val="330"/>
        </w:trPr>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b/>
                <w:color w:val="000000"/>
                <w:sz w:val="22"/>
              </w:rPr>
            </w:pPr>
            <w:r w:rsidRPr="0058526B">
              <w:rPr>
                <w:rFonts w:eastAsia="Times New Roman" w:cs="Times New Roman"/>
                <w:b/>
                <w:color w:val="000000"/>
                <w:sz w:val="22"/>
              </w:rPr>
              <w:t>2008</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1.09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1.17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1.29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3.43</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3.07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2.09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2.28</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4.58</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2.51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2.22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2.08</w:t>
            </w:r>
          </w:p>
        </w:tc>
      </w:tr>
      <w:tr w:rsidR="0058526B" w:rsidRPr="0058526B" w:rsidTr="0058526B">
        <w:trPr>
          <w:trHeight w:val="330"/>
        </w:trPr>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b/>
                <w:color w:val="000000"/>
                <w:sz w:val="22"/>
              </w:rPr>
            </w:pPr>
            <w:r w:rsidRPr="0058526B">
              <w:rPr>
                <w:rFonts w:eastAsia="Times New Roman" w:cs="Times New Roman"/>
                <w:b/>
                <w:color w:val="000000"/>
                <w:sz w:val="22"/>
              </w:rPr>
              <w:t>2009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0.71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0.19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5.32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2.09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3.72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4.9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1.67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9.87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2.96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0.94</w:t>
            </w:r>
          </w:p>
        </w:tc>
      </w:tr>
      <w:tr w:rsidR="0058526B" w:rsidRPr="0058526B" w:rsidTr="0058526B">
        <w:trPr>
          <w:trHeight w:val="330"/>
        </w:trPr>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b/>
                <w:color w:val="000000"/>
                <w:sz w:val="22"/>
              </w:rPr>
            </w:pPr>
            <w:r w:rsidRPr="0058526B">
              <w:rPr>
                <w:rFonts w:eastAsia="Times New Roman" w:cs="Times New Roman"/>
                <w:b/>
                <w:color w:val="000000"/>
                <w:sz w:val="22"/>
              </w:rPr>
              <w:t>2010</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0.5</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0.73</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7.04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5.92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3.61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4.64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3.29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2.36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2.66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0.79</w:t>
            </w:r>
          </w:p>
        </w:tc>
      </w:tr>
      <w:tr w:rsidR="0058526B" w:rsidRPr="0058526B" w:rsidTr="0058526B">
        <w:trPr>
          <w:trHeight w:val="330"/>
        </w:trPr>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b/>
                <w:color w:val="000000"/>
                <w:sz w:val="22"/>
              </w:rPr>
            </w:pPr>
            <w:r w:rsidRPr="0058526B">
              <w:rPr>
                <w:rFonts w:eastAsia="Times New Roman" w:cs="Times New Roman"/>
                <w:b/>
                <w:color w:val="000000"/>
                <w:sz w:val="22"/>
              </w:rPr>
              <w:t>2011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0.96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0.36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0.86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4.28</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6.39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5.77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5.48</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5.89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7.81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4.1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1.07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1.05</w:t>
            </w:r>
          </w:p>
        </w:tc>
      </w:tr>
      <w:tr w:rsidR="0058526B" w:rsidRPr="0058526B" w:rsidTr="0058526B">
        <w:trPr>
          <w:trHeight w:val="330"/>
        </w:trPr>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b/>
                <w:color w:val="000000"/>
                <w:sz w:val="22"/>
              </w:rPr>
            </w:pPr>
            <w:r w:rsidRPr="0058526B">
              <w:rPr>
                <w:rFonts w:eastAsia="Times New Roman" w:cs="Times New Roman"/>
                <w:b/>
                <w:color w:val="000000"/>
                <w:sz w:val="22"/>
              </w:rPr>
              <w:t>2012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1.42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0.11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0.5</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3.09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5.74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3.17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6.09</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7.1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5.17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6.2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7.1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1.19</w:t>
            </w:r>
          </w:p>
        </w:tc>
      </w:tr>
      <w:tr w:rsidR="0058526B" w:rsidRPr="0058526B" w:rsidTr="0058526B">
        <w:trPr>
          <w:trHeight w:val="330"/>
        </w:trPr>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b/>
                <w:color w:val="000000"/>
                <w:sz w:val="22"/>
              </w:rPr>
            </w:pPr>
            <w:r w:rsidRPr="0058526B">
              <w:rPr>
                <w:rFonts w:eastAsia="Times New Roman" w:cs="Times New Roman"/>
                <w:b/>
                <w:color w:val="000000"/>
                <w:sz w:val="22"/>
              </w:rPr>
              <w:t>2013</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2.04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1.74</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2.71</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3.73</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2.87</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1.6</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4.23</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7.08</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1.52</w:t>
            </w:r>
          </w:p>
        </w:tc>
        <w:tc>
          <w:tcPr>
            <w:tcW w:w="385" w:type="pct"/>
            <w:shd w:val="clear" w:color="auto" w:fill="auto"/>
            <w:noWrap/>
            <w:vAlign w:val="center"/>
            <w:hideMark/>
          </w:tcPr>
          <w:p w:rsidR="0058526B" w:rsidRPr="0058526B" w:rsidRDefault="0058526B" w:rsidP="0058526B">
            <w:pPr>
              <w:spacing w:after="0" w:line="240" w:lineRule="auto"/>
              <w:jc w:val="right"/>
              <w:rPr>
                <w:rFonts w:eastAsia="Times New Roman" w:cs="Times New Roman"/>
                <w:color w:val="000000"/>
                <w:sz w:val="22"/>
              </w:rPr>
            </w:pPr>
            <w:r w:rsidRPr="0058526B">
              <w:rPr>
                <w:rFonts w:eastAsia="Times New Roman" w:cs="Times New Roman"/>
                <w:color w:val="000000"/>
                <w:sz w:val="22"/>
              </w:rPr>
              <w:t>1.93</w:t>
            </w:r>
          </w:p>
        </w:tc>
      </w:tr>
    </w:tbl>
    <w:p w:rsidR="0058526B" w:rsidRDefault="0058526B" w:rsidP="002C3406">
      <w:pPr>
        <w:pStyle w:val="Appendixtable"/>
      </w:pPr>
    </w:p>
    <w:p w:rsidR="00EE1371" w:rsidRDefault="00EE1371" w:rsidP="00C915B0">
      <w:pPr>
        <w:spacing w:after="0" w:line="360" w:lineRule="auto"/>
        <w:rPr>
          <w:rFonts w:cs="Times New Roman"/>
          <w:b/>
          <w:color w:val="000000"/>
          <w:sz w:val="28"/>
          <w:szCs w:val="24"/>
        </w:rPr>
      </w:pPr>
    </w:p>
    <w:p w:rsidR="00AB5E84" w:rsidRPr="00AB5E84" w:rsidRDefault="00AB5E84" w:rsidP="00C915B0">
      <w:pPr>
        <w:spacing w:after="0" w:line="360" w:lineRule="auto"/>
        <w:rPr>
          <w:rFonts w:cs="Times New Roman"/>
          <w:b/>
          <w:color w:val="000000"/>
          <w:sz w:val="28"/>
          <w:szCs w:val="24"/>
        </w:rPr>
      </w:pPr>
      <w:r w:rsidRPr="00AB5E84">
        <w:rPr>
          <w:rFonts w:cs="Times New Roman"/>
          <w:b/>
          <w:color w:val="000000"/>
          <w:sz w:val="28"/>
          <w:szCs w:val="24"/>
        </w:rPr>
        <w:lastRenderedPageBreak/>
        <w:t xml:space="preserve">Appendix II: Input data for SWAT model </w:t>
      </w:r>
    </w:p>
    <w:p w:rsidR="00AB5E84" w:rsidRPr="00B6075E" w:rsidRDefault="00AB5E84" w:rsidP="00B6075E">
      <w:pPr>
        <w:pStyle w:val="Appendixtable"/>
        <w:spacing w:line="360" w:lineRule="auto"/>
      </w:pPr>
      <w:bookmarkStart w:id="258" w:name="_Toc136759021"/>
      <w:r w:rsidRPr="00B6075E">
        <w:t xml:space="preserve">Appendix </w:t>
      </w:r>
      <w:r w:rsidR="009F75D8" w:rsidRPr="00B6075E">
        <w:t>T</w:t>
      </w:r>
      <w:r w:rsidRPr="00B6075E">
        <w:t>able</w:t>
      </w:r>
      <w:r w:rsidR="00094862" w:rsidRPr="00B6075E">
        <w:t xml:space="preserve"> </w:t>
      </w:r>
      <w:r w:rsidRPr="00B6075E">
        <w:t>4: Average Daily Dew Point Temperature</w:t>
      </w:r>
      <w:r w:rsidR="00C915B0" w:rsidRPr="00B6075E">
        <w:t xml:space="preserve"> Dilla station </w:t>
      </w:r>
      <w:r w:rsidR="00EA2E11" w:rsidRPr="00B6075E">
        <w:t>(1991-2</w:t>
      </w:r>
      <w:r w:rsidRPr="00B6075E">
        <w:t>021)</w:t>
      </w:r>
      <w:bookmarkEnd w:id="258"/>
    </w:p>
    <w:tbl>
      <w:tblPr>
        <w:tblStyle w:val="TableGrid"/>
        <w:tblW w:w="4637" w:type="pct"/>
        <w:tblLook w:val="04A0" w:firstRow="1" w:lastRow="0" w:firstColumn="1" w:lastColumn="0" w:noHBand="0" w:noVBand="1"/>
      </w:tblPr>
      <w:tblGrid>
        <w:gridCol w:w="1386"/>
        <w:gridCol w:w="1843"/>
        <w:gridCol w:w="1985"/>
        <w:gridCol w:w="1700"/>
        <w:gridCol w:w="1700"/>
      </w:tblGrid>
      <w:tr w:rsidR="00AB5E84" w:rsidRPr="00AC569A" w:rsidTr="000E1BF2">
        <w:trPr>
          <w:trHeight w:val="366"/>
        </w:trPr>
        <w:tc>
          <w:tcPr>
            <w:tcW w:w="804" w:type="pct"/>
            <w:noWrap/>
            <w:hideMark/>
          </w:tcPr>
          <w:p w:rsidR="00AB5E84" w:rsidRPr="00AC569A" w:rsidRDefault="00AB5E84" w:rsidP="00C55AB7">
            <w:pPr>
              <w:jc w:val="center"/>
              <w:rPr>
                <w:rFonts w:eastAsia="Times New Roman" w:cs="Times New Roman"/>
                <w:b/>
                <w:color w:val="000000"/>
                <w:sz w:val="22"/>
              </w:rPr>
            </w:pPr>
            <w:r w:rsidRPr="00AC569A">
              <w:rPr>
                <w:rFonts w:eastAsia="Times New Roman" w:cs="Times New Roman"/>
                <w:b/>
                <w:color w:val="000000"/>
                <w:sz w:val="22"/>
              </w:rPr>
              <w:t>Month</w:t>
            </w:r>
          </w:p>
        </w:tc>
        <w:tc>
          <w:tcPr>
            <w:tcW w:w="1070" w:type="pct"/>
            <w:noWrap/>
            <w:hideMark/>
          </w:tcPr>
          <w:p w:rsidR="00AB5E84" w:rsidRPr="00AC569A" w:rsidRDefault="00E04656" w:rsidP="00C55AB7">
            <w:pPr>
              <w:jc w:val="center"/>
              <w:rPr>
                <w:rFonts w:eastAsia="Times New Roman" w:cs="Times New Roman"/>
                <w:b/>
                <w:color w:val="000000"/>
                <w:sz w:val="22"/>
              </w:rPr>
            </w:pPr>
            <w:r w:rsidRPr="00AC569A">
              <w:rPr>
                <w:rFonts w:eastAsia="Times New Roman" w:cs="Times New Roman"/>
                <w:b/>
                <w:color w:val="000000"/>
                <w:sz w:val="22"/>
              </w:rPr>
              <w:t>T</w:t>
            </w:r>
            <w:r w:rsidR="00AB5E84" w:rsidRPr="00AC569A">
              <w:rPr>
                <w:rFonts w:eastAsia="Times New Roman" w:cs="Times New Roman"/>
                <w:b/>
                <w:color w:val="000000"/>
                <w:sz w:val="22"/>
              </w:rPr>
              <w:t>mp_max</w:t>
            </w:r>
          </w:p>
        </w:tc>
        <w:tc>
          <w:tcPr>
            <w:tcW w:w="1152" w:type="pct"/>
            <w:noWrap/>
            <w:hideMark/>
          </w:tcPr>
          <w:p w:rsidR="00AB5E84" w:rsidRPr="00AC569A" w:rsidRDefault="00E04656" w:rsidP="00C55AB7">
            <w:pPr>
              <w:jc w:val="center"/>
              <w:rPr>
                <w:rFonts w:eastAsia="Times New Roman" w:cs="Times New Roman"/>
                <w:b/>
                <w:color w:val="000000"/>
                <w:sz w:val="22"/>
              </w:rPr>
            </w:pPr>
            <w:r w:rsidRPr="00AC569A">
              <w:rPr>
                <w:rFonts w:eastAsia="Times New Roman" w:cs="Times New Roman"/>
                <w:b/>
                <w:color w:val="000000"/>
                <w:sz w:val="22"/>
              </w:rPr>
              <w:t>T</w:t>
            </w:r>
            <w:r w:rsidR="00AB5E84" w:rsidRPr="00AC569A">
              <w:rPr>
                <w:rFonts w:eastAsia="Times New Roman" w:cs="Times New Roman"/>
                <w:b/>
                <w:color w:val="000000"/>
                <w:sz w:val="22"/>
              </w:rPr>
              <w:t>mp_min</w:t>
            </w:r>
          </w:p>
        </w:tc>
        <w:tc>
          <w:tcPr>
            <w:tcW w:w="987" w:type="pct"/>
            <w:noWrap/>
            <w:hideMark/>
          </w:tcPr>
          <w:p w:rsidR="00AB5E84" w:rsidRPr="00AC569A" w:rsidRDefault="00E04656" w:rsidP="00C55AB7">
            <w:pPr>
              <w:jc w:val="center"/>
              <w:rPr>
                <w:rFonts w:eastAsia="Times New Roman" w:cs="Times New Roman"/>
                <w:b/>
                <w:color w:val="000000"/>
                <w:sz w:val="22"/>
              </w:rPr>
            </w:pPr>
            <w:r w:rsidRPr="00AC569A">
              <w:rPr>
                <w:rFonts w:eastAsia="Times New Roman" w:cs="Times New Roman"/>
                <w:b/>
                <w:color w:val="000000"/>
                <w:sz w:val="22"/>
              </w:rPr>
              <w:t>H</w:t>
            </w:r>
            <w:r w:rsidR="00AB5E84" w:rsidRPr="00AC569A">
              <w:rPr>
                <w:rFonts w:eastAsia="Times New Roman" w:cs="Times New Roman"/>
                <w:b/>
                <w:color w:val="000000"/>
                <w:sz w:val="22"/>
              </w:rPr>
              <w:t>md</w:t>
            </w:r>
          </w:p>
        </w:tc>
        <w:tc>
          <w:tcPr>
            <w:tcW w:w="987" w:type="pct"/>
            <w:noWrap/>
            <w:hideMark/>
          </w:tcPr>
          <w:p w:rsidR="00AB5E84" w:rsidRPr="00AC569A" w:rsidRDefault="00E04656" w:rsidP="00C55AB7">
            <w:pPr>
              <w:jc w:val="center"/>
              <w:rPr>
                <w:rFonts w:eastAsia="Times New Roman" w:cs="Times New Roman"/>
                <w:b/>
                <w:color w:val="000000"/>
                <w:sz w:val="22"/>
              </w:rPr>
            </w:pPr>
            <w:r w:rsidRPr="00AC569A">
              <w:rPr>
                <w:rFonts w:eastAsia="Times New Roman" w:cs="Times New Roman"/>
                <w:b/>
                <w:color w:val="000000"/>
                <w:sz w:val="22"/>
              </w:rPr>
              <w:t>D</w:t>
            </w:r>
            <w:r w:rsidR="00AB5E84" w:rsidRPr="00AC569A">
              <w:rPr>
                <w:rFonts w:eastAsia="Times New Roman" w:cs="Times New Roman"/>
                <w:b/>
                <w:color w:val="000000"/>
                <w:sz w:val="22"/>
              </w:rPr>
              <w:t>ewpt</w:t>
            </w:r>
          </w:p>
        </w:tc>
      </w:tr>
      <w:tr w:rsidR="00AB5E84" w:rsidRPr="00AC569A" w:rsidTr="000E1BF2">
        <w:trPr>
          <w:trHeight w:val="277"/>
        </w:trPr>
        <w:tc>
          <w:tcPr>
            <w:tcW w:w="804" w:type="pct"/>
            <w:noWrap/>
            <w:hideMark/>
          </w:tcPr>
          <w:p w:rsidR="00AB5E84" w:rsidRPr="00AC569A" w:rsidRDefault="00AB5E84" w:rsidP="00C55AB7">
            <w:pPr>
              <w:jc w:val="center"/>
              <w:rPr>
                <w:rFonts w:eastAsia="Times New Roman" w:cs="Times New Roman"/>
                <w:b/>
                <w:color w:val="000000"/>
                <w:sz w:val="22"/>
              </w:rPr>
            </w:pPr>
            <w:r w:rsidRPr="00AC569A">
              <w:rPr>
                <w:rFonts w:eastAsia="Times New Roman" w:cs="Times New Roman"/>
                <w:b/>
                <w:color w:val="000000"/>
                <w:sz w:val="22"/>
              </w:rPr>
              <w:t>Jan</w:t>
            </w:r>
          </w:p>
        </w:tc>
        <w:tc>
          <w:tcPr>
            <w:tcW w:w="1070"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30.27</w:t>
            </w:r>
          </w:p>
        </w:tc>
        <w:tc>
          <w:tcPr>
            <w:tcW w:w="1152"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11.14</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45.9</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10.21</w:t>
            </w:r>
          </w:p>
        </w:tc>
      </w:tr>
      <w:tr w:rsidR="00AB5E84" w:rsidRPr="00AC569A" w:rsidTr="000E1BF2">
        <w:trPr>
          <w:trHeight w:val="281"/>
        </w:trPr>
        <w:tc>
          <w:tcPr>
            <w:tcW w:w="804" w:type="pct"/>
            <w:noWrap/>
            <w:hideMark/>
          </w:tcPr>
          <w:p w:rsidR="00AB5E84" w:rsidRPr="00AC569A" w:rsidRDefault="00AB5E84" w:rsidP="00C55AB7">
            <w:pPr>
              <w:jc w:val="center"/>
              <w:rPr>
                <w:rFonts w:eastAsia="Times New Roman" w:cs="Times New Roman"/>
                <w:b/>
                <w:color w:val="000000"/>
                <w:sz w:val="22"/>
              </w:rPr>
            </w:pPr>
            <w:r w:rsidRPr="00AC569A">
              <w:rPr>
                <w:rFonts w:eastAsia="Times New Roman" w:cs="Times New Roman"/>
                <w:b/>
                <w:color w:val="000000"/>
                <w:sz w:val="22"/>
              </w:rPr>
              <w:t>Feb</w:t>
            </w:r>
          </w:p>
        </w:tc>
        <w:tc>
          <w:tcPr>
            <w:tcW w:w="1070"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31.14</w:t>
            </w:r>
          </w:p>
        </w:tc>
        <w:tc>
          <w:tcPr>
            <w:tcW w:w="1152"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11.97</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43.6</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10.23</w:t>
            </w:r>
          </w:p>
        </w:tc>
      </w:tr>
      <w:tr w:rsidR="00AB5E84" w:rsidRPr="00AC569A" w:rsidTr="000E1BF2">
        <w:trPr>
          <w:trHeight w:val="271"/>
        </w:trPr>
        <w:tc>
          <w:tcPr>
            <w:tcW w:w="804" w:type="pct"/>
            <w:noWrap/>
            <w:hideMark/>
          </w:tcPr>
          <w:p w:rsidR="00AB5E84" w:rsidRPr="00AC569A" w:rsidRDefault="00AB5E84" w:rsidP="00C55AB7">
            <w:pPr>
              <w:jc w:val="center"/>
              <w:rPr>
                <w:rFonts w:eastAsia="Times New Roman" w:cs="Times New Roman"/>
                <w:b/>
                <w:color w:val="000000"/>
                <w:sz w:val="22"/>
              </w:rPr>
            </w:pPr>
            <w:r w:rsidRPr="00AC569A">
              <w:rPr>
                <w:rFonts w:eastAsia="Times New Roman" w:cs="Times New Roman"/>
                <w:b/>
                <w:color w:val="000000"/>
                <w:sz w:val="22"/>
              </w:rPr>
              <w:t>Mar</w:t>
            </w:r>
          </w:p>
        </w:tc>
        <w:tc>
          <w:tcPr>
            <w:tcW w:w="1070"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30.52</w:t>
            </w:r>
          </w:p>
        </w:tc>
        <w:tc>
          <w:tcPr>
            <w:tcW w:w="1152"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13.32</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46.26</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10.7</w:t>
            </w:r>
          </w:p>
        </w:tc>
      </w:tr>
      <w:tr w:rsidR="00AB5E84" w:rsidRPr="00AC569A" w:rsidTr="000E1BF2">
        <w:trPr>
          <w:trHeight w:val="275"/>
        </w:trPr>
        <w:tc>
          <w:tcPr>
            <w:tcW w:w="804" w:type="pct"/>
            <w:noWrap/>
            <w:hideMark/>
          </w:tcPr>
          <w:p w:rsidR="00AB5E84" w:rsidRPr="00AC569A" w:rsidRDefault="00AB5E84" w:rsidP="00C55AB7">
            <w:pPr>
              <w:jc w:val="center"/>
              <w:rPr>
                <w:rFonts w:eastAsia="Times New Roman" w:cs="Times New Roman"/>
                <w:b/>
                <w:color w:val="000000"/>
                <w:sz w:val="22"/>
              </w:rPr>
            </w:pPr>
            <w:r w:rsidRPr="00AC569A">
              <w:rPr>
                <w:rFonts w:eastAsia="Times New Roman" w:cs="Times New Roman"/>
                <w:b/>
                <w:color w:val="000000"/>
                <w:sz w:val="22"/>
              </w:rPr>
              <w:t>Apr</w:t>
            </w:r>
          </w:p>
        </w:tc>
        <w:tc>
          <w:tcPr>
            <w:tcW w:w="1070"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28.43</w:t>
            </w:r>
          </w:p>
        </w:tc>
        <w:tc>
          <w:tcPr>
            <w:tcW w:w="1152"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14.25</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56.4</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12.84</w:t>
            </w:r>
          </w:p>
        </w:tc>
      </w:tr>
      <w:tr w:rsidR="00AB5E84" w:rsidRPr="00AC569A" w:rsidTr="000E1BF2">
        <w:trPr>
          <w:trHeight w:val="279"/>
        </w:trPr>
        <w:tc>
          <w:tcPr>
            <w:tcW w:w="804" w:type="pct"/>
            <w:noWrap/>
            <w:hideMark/>
          </w:tcPr>
          <w:p w:rsidR="00AB5E84" w:rsidRPr="00AC569A" w:rsidRDefault="00AB5E84" w:rsidP="00C55AB7">
            <w:pPr>
              <w:jc w:val="center"/>
              <w:rPr>
                <w:rFonts w:eastAsia="Times New Roman" w:cs="Times New Roman"/>
                <w:b/>
                <w:color w:val="000000"/>
                <w:sz w:val="22"/>
              </w:rPr>
            </w:pPr>
            <w:r w:rsidRPr="00AC569A">
              <w:rPr>
                <w:rFonts w:eastAsia="Times New Roman" w:cs="Times New Roman"/>
                <w:b/>
                <w:color w:val="000000"/>
                <w:sz w:val="22"/>
              </w:rPr>
              <w:t>May</w:t>
            </w:r>
          </w:p>
        </w:tc>
        <w:tc>
          <w:tcPr>
            <w:tcW w:w="1070"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27.27</w:t>
            </w:r>
          </w:p>
        </w:tc>
        <w:tc>
          <w:tcPr>
            <w:tcW w:w="1152"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14.09</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64.08</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14.16</w:t>
            </w:r>
          </w:p>
        </w:tc>
      </w:tr>
      <w:tr w:rsidR="00AB5E84" w:rsidRPr="00AC569A" w:rsidTr="000E1BF2">
        <w:trPr>
          <w:trHeight w:val="270"/>
        </w:trPr>
        <w:tc>
          <w:tcPr>
            <w:tcW w:w="804" w:type="pct"/>
            <w:noWrap/>
            <w:hideMark/>
          </w:tcPr>
          <w:p w:rsidR="00AB5E84" w:rsidRPr="00AC569A" w:rsidRDefault="00AB5E84" w:rsidP="00C55AB7">
            <w:pPr>
              <w:jc w:val="center"/>
              <w:rPr>
                <w:rFonts w:eastAsia="Times New Roman" w:cs="Times New Roman"/>
                <w:b/>
                <w:color w:val="000000"/>
                <w:sz w:val="22"/>
              </w:rPr>
            </w:pPr>
            <w:r w:rsidRPr="00AC569A">
              <w:rPr>
                <w:rFonts w:eastAsia="Times New Roman" w:cs="Times New Roman"/>
                <w:b/>
                <w:color w:val="000000"/>
                <w:sz w:val="22"/>
              </w:rPr>
              <w:t>Jun</w:t>
            </w:r>
          </w:p>
        </w:tc>
        <w:tc>
          <w:tcPr>
            <w:tcW w:w="1070"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26.54</w:t>
            </w:r>
          </w:p>
        </w:tc>
        <w:tc>
          <w:tcPr>
            <w:tcW w:w="1152"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14.19</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63.92</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13.72</w:t>
            </w:r>
          </w:p>
        </w:tc>
      </w:tr>
      <w:tr w:rsidR="00AB5E84" w:rsidRPr="00AC569A" w:rsidTr="000E1BF2">
        <w:trPr>
          <w:trHeight w:val="273"/>
        </w:trPr>
        <w:tc>
          <w:tcPr>
            <w:tcW w:w="804" w:type="pct"/>
            <w:noWrap/>
            <w:hideMark/>
          </w:tcPr>
          <w:p w:rsidR="00AB5E84" w:rsidRPr="00AC569A" w:rsidRDefault="00AB5E84" w:rsidP="00C55AB7">
            <w:pPr>
              <w:jc w:val="center"/>
              <w:rPr>
                <w:rFonts w:eastAsia="Times New Roman" w:cs="Times New Roman"/>
                <w:b/>
                <w:color w:val="000000"/>
                <w:sz w:val="22"/>
              </w:rPr>
            </w:pPr>
            <w:r w:rsidRPr="00AC569A">
              <w:rPr>
                <w:rFonts w:eastAsia="Times New Roman" w:cs="Times New Roman"/>
                <w:b/>
                <w:color w:val="000000"/>
                <w:sz w:val="22"/>
              </w:rPr>
              <w:t>Jul</w:t>
            </w:r>
          </w:p>
        </w:tc>
        <w:tc>
          <w:tcPr>
            <w:tcW w:w="1070"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25.94</w:t>
            </w:r>
          </w:p>
        </w:tc>
        <w:tc>
          <w:tcPr>
            <w:tcW w:w="1152"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14.16</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67.31</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14.13</w:t>
            </w:r>
          </w:p>
        </w:tc>
      </w:tr>
      <w:tr w:rsidR="00AB5E84" w:rsidRPr="00AC569A" w:rsidTr="000E1BF2">
        <w:trPr>
          <w:trHeight w:val="135"/>
        </w:trPr>
        <w:tc>
          <w:tcPr>
            <w:tcW w:w="804" w:type="pct"/>
            <w:noWrap/>
            <w:hideMark/>
          </w:tcPr>
          <w:p w:rsidR="00AB5E84" w:rsidRPr="00AC569A" w:rsidRDefault="00AB5E84" w:rsidP="00C55AB7">
            <w:pPr>
              <w:jc w:val="center"/>
              <w:rPr>
                <w:rFonts w:eastAsia="Times New Roman" w:cs="Times New Roman"/>
                <w:b/>
                <w:color w:val="000000"/>
                <w:sz w:val="22"/>
              </w:rPr>
            </w:pPr>
            <w:r w:rsidRPr="00AC569A">
              <w:rPr>
                <w:rFonts w:eastAsia="Times New Roman" w:cs="Times New Roman"/>
                <w:b/>
                <w:color w:val="000000"/>
                <w:sz w:val="22"/>
              </w:rPr>
              <w:t>Aug</w:t>
            </w:r>
          </w:p>
        </w:tc>
        <w:tc>
          <w:tcPr>
            <w:tcW w:w="1070"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26.21</w:t>
            </w:r>
          </w:p>
        </w:tc>
        <w:tc>
          <w:tcPr>
            <w:tcW w:w="1152"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14.34</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66.15</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13.99</w:t>
            </w:r>
          </w:p>
        </w:tc>
      </w:tr>
      <w:tr w:rsidR="00AB5E84" w:rsidRPr="00AC569A" w:rsidTr="000E1BF2">
        <w:trPr>
          <w:trHeight w:val="153"/>
        </w:trPr>
        <w:tc>
          <w:tcPr>
            <w:tcW w:w="804" w:type="pct"/>
            <w:noWrap/>
            <w:hideMark/>
          </w:tcPr>
          <w:p w:rsidR="00AB5E84" w:rsidRPr="00AC569A" w:rsidRDefault="00AB5E84" w:rsidP="00C55AB7">
            <w:pPr>
              <w:jc w:val="center"/>
              <w:rPr>
                <w:rFonts w:eastAsia="Times New Roman" w:cs="Times New Roman"/>
                <w:b/>
                <w:color w:val="000000"/>
                <w:sz w:val="22"/>
              </w:rPr>
            </w:pPr>
            <w:r w:rsidRPr="00AC569A">
              <w:rPr>
                <w:rFonts w:eastAsia="Times New Roman" w:cs="Times New Roman"/>
                <w:b/>
                <w:color w:val="000000"/>
                <w:sz w:val="22"/>
              </w:rPr>
              <w:t>Sep</w:t>
            </w:r>
          </w:p>
        </w:tc>
        <w:tc>
          <w:tcPr>
            <w:tcW w:w="1070"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26.31</w:t>
            </w:r>
          </w:p>
        </w:tc>
        <w:tc>
          <w:tcPr>
            <w:tcW w:w="1152"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13.9</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66.62</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13.99</w:t>
            </w:r>
          </w:p>
        </w:tc>
      </w:tr>
      <w:tr w:rsidR="00AB5E84" w:rsidRPr="00AC569A" w:rsidTr="000E1BF2">
        <w:trPr>
          <w:trHeight w:val="185"/>
        </w:trPr>
        <w:tc>
          <w:tcPr>
            <w:tcW w:w="804" w:type="pct"/>
            <w:noWrap/>
            <w:hideMark/>
          </w:tcPr>
          <w:p w:rsidR="00AB5E84" w:rsidRPr="00AC569A" w:rsidRDefault="00AB5E84" w:rsidP="00C55AB7">
            <w:pPr>
              <w:jc w:val="center"/>
              <w:rPr>
                <w:rFonts w:eastAsia="Times New Roman" w:cs="Times New Roman"/>
                <w:b/>
                <w:color w:val="000000"/>
                <w:sz w:val="22"/>
              </w:rPr>
            </w:pPr>
            <w:r w:rsidRPr="00AC569A">
              <w:rPr>
                <w:rFonts w:eastAsia="Times New Roman" w:cs="Times New Roman"/>
                <w:b/>
                <w:color w:val="000000"/>
                <w:sz w:val="22"/>
              </w:rPr>
              <w:t>Oct</w:t>
            </w:r>
          </w:p>
        </w:tc>
        <w:tc>
          <w:tcPr>
            <w:tcW w:w="1070"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26.84</w:t>
            </w:r>
          </w:p>
        </w:tc>
        <w:tc>
          <w:tcPr>
            <w:tcW w:w="1152"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13.48</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63.91</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13.54</w:t>
            </w:r>
          </w:p>
        </w:tc>
      </w:tr>
      <w:tr w:rsidR="00AB5E84" w:rsidRPr="00AC569A" w:rsidTr="000E1BF2">
        <w:trPr>
          <w:trHeight w:val="189"/>
        </w:trPr>
        <w:tc>
          <w:tcPr>
            <w:tcW w:w="804" w:type="pct"/>
            <w:noWrap/>
            <w:hideMark/>
          </w:tcPr>
          <w:p w:rsidR="00AB5E84" w:rsidRPr="00AC569A" w:rsidRDefault="00AB5E84" w:rsidP="00C55AB7">
            <w:pPr>
              <w:jc w:val="center"/>
              <w:rPr>
                <w:rFonts w:eastAsia="Times New Roman" w:cs="Times New Roman"/>
                <w:b/>
                <w:color w:val="000000"/>
                <w:sz w:val="22"/>
              </w:rPr>
            </w:pPr>
            <w:r w:rsidRPr="00AC569A">
              <w:rPr>
                <w:rFonts w:eastAsia="Times New Roman" w:cs="Times New Roman"/>
                <w:b/>
                <w:color w:val="000000"/>
                <w:sz w:val="22"/>
              </w:rPr>
              <w:t>Nov</w:t>
            </w:r>
          </w:p>
        </w:tc>
        <w:tc>
          <w:tcPr>
            <w:tcW w:w="1070"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28.05</w:t>
            </w:r>
          </w:p>
        </w:tc>
        <w:tc>
          <w:tcPr>
            <w:tcW w:w="1152"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12.1</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55.81</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11.93</w:t>
            </w:r>
          </w:p>
        </w:tc>
      </w:tr>
      <w:tr w:rsidR="00AB5E84" w:rsidRPr="00AC569A" w:rsidTr="000E1BF2">
        <w:trPr>
          <w:trHeight w:val="79"/>
        </w:trPr>
        <w:tc>
          <w:tcPr>
            <w:tcW w:w="804" w:type="pct"/>
            <w:noWrap/>
            <w:hideMark/>
          </w:tcPr>
          <w:p w:rsidR="00AB5E84" w:rsidRPr="00AC569A" w:rsidRDefault="00AB5E84" w:rsidP="000F0A1D">
            <w:pPr>
              <w:jc w:val="center"/>
              <w:rPr>
                <w:rFonts w:eastAsia="Times New Roman" w:cs="Times New Roman"/>
                <w:b/>
                <w:color w:val="000000"/>
                <w:sz w:val="22"/>
              </w:rPr>
            </w:pPr>
            <w:r w:rsidRPr="00AC569A">
              <w:rPr>
                <w:rFonts w:eastAsia="Times New Roman" w:cs="Times New Roman"/>
                <w:b/>
                <w:color w:val="000000"/>
                <w:sz w:val="22"/>
              </w:rPr>
              <w:t>Dec</w:t>
            </w:r>
          </w:p>
        </w:tc>
        <w:tc>
          <w:tcPr>
            <w:tcW w:w="1070"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29.1</w:t>
            </w:r>
          </w:p>
        </w:tc>
        <w:tc>
          <w:tcPr>
            <w:tcW w:w="1152"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11.02</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52.51</w:t>
            </w:r>
          </w:p>
        </w:tc>
        <w:tc>
          <w:tcPr>
            <w:tcW w:w="987" w:type="pct"/>
            <w:noWrap/>
            <w:hideMark/>
          </w:tcPr>
          <w:p w:rsidR="00AB5E84" w:rsidRPr="00AC569A" w:rsidRDefault="00AB5E84" w:rsidP="00C55AB7">
            <w:pPr>
              <w:jc w:val="center"/>
              <w:rPr>
                <w:rFonts w:eastAsia="Times New Roman" w:cs="Times New Roman"/>
                <w:color w:val="000000"/>
                <w:sz w:val="22"/>
              </w:rPr>
            </w:pPr>
            <w:r w:rsidRPr="00AC569A">
              <w:rPr>
                <w:rFonts w:eastAsia="Times New Roman" w:cs="Times New Roman"/>
                <w:color w:val="000000"/>
                <w:sz w:val="22"/>
              </w:rPr>
              <w:t>11.49</w:t>
            </w:r>
          </w:p>
        </w:tc>
      </w:tr>
    </w:tbl>
    <w:p w:rsidR="002C3406" w:rsidRPr="00B6075E" w:rsidRDefault="00AB5E84" w:rsidP="000E1BF2">
      <w:pPr>
        <w:pStyle w:val="Appendixtable"/>
        <w:spacing w:before="240" w:line="360" w:lineRule="auto"/>
      </w:pPr>
      <w:bookmarkStart w:id="259" w:name="_Toc136759022"/>
      <w:r w:rsidRPr="00B6075E">
        <w:t xml:space="preserve">Appendix </w:t>
      </w:r>
      <w:r w:rsidR="009F75D8" w:rsidRPr="00B6075E">
        <w:t>T</w:t>
      </w:r>
      <w:r w:rsidRPr="00B6075E">
        <w:t>able 5: Average Daily Dew Point Temperature for Hawassa station, (1991 - 2021)</w:t>
      </w:r>
      <w:bookmarkEnd w:id="25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8"/>
        <w:gridCol w:w="1926"/>
        <w:gridCol w:w="2140"/>
        <w:gridCol w:w="2034"/>
        <w:gridCol w:w="1720"/>
      </w:tblGrid>
      <w:tr w:rsidR="000E1BF2" w:rsidRPr="00AC569A" w:rsidTr="000E1BF2">
        <w:trPr>
          <w:trHeight w:val="195"/>
        </w:trPr>
        <w:tc>
          <w:tcPr>
            <w:tcW w:w="790" w:type="pct"/>
            <w:shd w:val="clear" w:color="auto" w:fill="auto"/>
          </w:tcPr>
          <w:p w:rsidR="00AB5E84" w:rsidRPr="00AC569A" w:rsidRDefault="00AB5E84" w:rsidP="005E7981">
            <w:pPr>
              <w:spacing w:after="0"/>
              <w:jc w:val="center"/>
              <w:rPr>
                <w:rFonts w:cs="Times New Roman"/>
                <w:b/>
                <w:color w:val="000000"/>
                <w:sz w:val="22"/>
              </w:rPr>
            </w:pPr>
            <w:r w:rsidRPr="00AC569A">
              <w:rPr>
                <w:rFonts w:cs="Times New Roman"/>
                <w:b/>
                <w:color w:val="000000"/>
                <w:sz w:val="22"/>
              </w:rPr>
              <w:t>Month</w:t>
            </w:r>
          </w:p>
        </w:tc>
        <w:tc>
          <w:tcPr>
            <w:tcW w:w="1037" w:type="pct"/>
            <w:shd w:val="clear" w:color="auto" w:fill="auto"/>
          </w:tcPr>
          <w:p w:rsidR="00AB5E84" w:rsidRPr="00AC569A" w:rsidRDefault="00E04656" w:rsidP="005E7981">
            <w:pPr>
              <w:spacing w:after="0"/>
              <w:jc w:val="center"/>
              <w:rPr>
                <w:rFonts w:cs="Times New Roman"/>
                <w:b/>
                <w:color w:val="000000"/>
                <w:sz w:val="22"/>
              </w:rPr>
            </w:pPr>
            <w:r w:rsidRPr="00AC569A">
              <w:rPr>
                <w:rFonts w:cs="Times New Roman"/>
                <w:b/>
                <w:color w:val="000000"/>
                <w:sz w:val="22"/>
              </w:rPr>
              <w:t>T</w:t>
            </w:r>
            <w:r w:rsidR="00AB5E84" w:rsidRPr="00AC569A">
              <w:rPr>
                <w:rFonts w:cs="Times New Roman"/>
                <w:b/>
                <w:color w:val="000000"/>
                <w:sz w:val="22"/>
              </w:rPr>
              <w:t>mp_max</w:t>
            </w:r>
          </w:p>
        </w:tc>
        <w:tc>
          <w:tcPr>
            <w:tcW w:w="1152" w:type="pct"/>
            <w:shd w:val="clear" w:color="auto" w:fill="auto"/>
          </w:tcPr>
          <w:p w:rsidR="00AB5E84" w:rsidRPr="00AC569A" w:rsidRDefault="00E04656" w:rsidP="005E7981">
            <w:pPr>
              <w:spacing w:after="0"/>
              <w:jc w:val="center"/>
              <w:rPr>
                <w:rFonts w:cs="Times New Roman"/>
                <w:b/>
                <w:color w:val="000000"/>
                <w:sz w:val="22"/>
              </w:rPr>
            </w:pPr>
            <w:r w:rsidRPr="00AC569A">
              <w:rPr>
                <w:rFonts w:cs="Times New Roman"/>
                <w:b/>
                <w:color w:val="000000"/>
                <w:sz w:val="22"/>
              </w:rPr>
              <w:t>T</w:t>
            </w:r>
            <w:r w:rsidR="00AB5E84" w:rsidRPr="00AC569A">
              <w:rPr>
                <w:rFonts w:cs="Times New Roman"/>
                <w:b/>
                <w:color w:val="000000"/>
                <w:sz w:val="22"/>
              </w:rPr>
              <w:t>mp_min</w:t>
            </w:r>
          </w:p>
        </w:tc>
        <w:tc>
          <w:tcPr>
            <w:tcW w:w="1095" w:type="pct"/>
            <w:shd w:val="clear" w:color="auto" w:fill="auto"/>
          </w:tcPr>
          <w:p w:rsidR="00AB5E84" w:rsidRPr="00AC569A" w:rsidRDefault="00E04656" w:rsidP="005E7981">
            <w:pPr>
              <w:spacing w:after="0"/>
              <w:jc w:val="center"/>
              <w:rPr>
                <w:rFonts w:cs="Times New Roman"/>
                <w:b/>
                <w:color w:val="000000"/>
                <w:sz w:val="22"/>
              </w:rPr>
            </w:pPr>
            <w:r w:rsidRPr="00AC569A">
              <w:rPr>
                <w:rFonts w:cs="Times New Roman"/>
                <w:b/>
                <w:color w:val="000000"/>
                <w:sz w:val="22"/>
              </w:rPr>
              <w:t>H</w:t>
            </w:r>
            <w:r w:rsidR="00AB5E84" w:rsidRPr="00AC569A">
              <w:rPr>
                <w:rFonts w:cs="Times New Roman"/>
                <w:b/>
                <w:color w:val="000000"/>
                <w:sz w:val="22"/>
              </w:rPr>
              <w:t>md</w:t>
            </w:r>
          </w:p>
        </w:tc>
        <w:tc>
          <w:tcPr>
            <w:tcW w:w="926" w:type="pct"/>
            <w:shd w:val="clear" w:color="auto" w:fill="auto"/>
          </w:tcPr>
          <w:p w:rsidR="00AB5E84" w:rsidRPr="00AC569A" w:rsidRDefault="00AB5E84" w:rsidP="005E7981">
            <w:pPr>
              <w:spacing w:after="0"/>
              <w:jc w:val="center"/>
              <w:rPr>
                <w:rFonts w:cs="Times New Roman"/>
                <w:b/>
                <w:color w:val="000000"/>
                <w:sz w:val="22"/>
              </w:rPr>
            </w:pPr>
            <w:r w:rsidRPr="00AC569A">
              <w:rPr>
                <w:rFonts w:cs="Times New Roman"/>
                <w:b/>
                <w:color w:val="000000"/>
                <w:sz w:val="22"/>
              </w:rPr>
              <w:t>Dewpt</w:t>
            </w:r>
          </w:p>
        </w:tc>
      </w:tr>
      <w:tr w:rsidR="000E1BF2" w:rsidRPr="00AC569A" w:rsidTr="000E1BF2">
        <w:trPr>
          <w:trHeight w:val="126"/>
        </w:trPr>
        <w:tc>
          <w:tcPr>
            <w:tcW w:w="790" w:type="pct"/>
            <w:shd w:val="clear" w:color="auto" w:fill="auto"/>
          </w:tcPr>
          <w:p w:rsidR="00AB5E84" w:rsidRPr="00AC569A" w:rsidRDefault="00AB5E84" w:rsidP="005E7981">
            <w:pPr>
              <w:spacing w:after="0"/>
              <w:jc w:val="center"/>
              <w:rPr>
                <w:rFonts w:cs="Times New Roman"/>
                <w:b/>
                <w:color w:val="000000"/>
                <w:sz w:val="22"/>
              </w:rPr>
            </w:pPr>
            <w:r w:rsidRPr="00AC569A">
              <w:rPr>
                <w:rFonts w:cs="Times New Roman"/>
                <w:b/>
                <w:color w:val="000000"/>
                <w:sz w:val="22"/>
              </w:rPr>
              <w:t>Jan</w:t>
            </w:r>
          </w:p>
        </w:tc>
        <w:tc>
          <w:tcPr>
            <w:tcW w:w="1037"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29.04</w:t>
            </w:r>
          </w:p>
        </w:tc>
        <w:tc>
          <w:tcPr>
            <w:tcW w:w="1152"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11.71</w:t>
            </w:r>
          </w:p>
        </w:tc>
        <w:tc>
          <w:tcPr>
            <w:tcW w:w="1095"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51.16</w:t>
            </w:r>
          </w:p>
        </w:tc>
        <w:tc>
          <w:tcPr>
            <w:tcW w:w="926"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11.45</w:t>
            </w:r>
          </w:p>
        </w:tc>
      </w:tr>
      <w:tr w:rsidR="000E1BF2" w:rsidRPr="00AC569A" w:rsidTr="000E1BF2">
        <w:trPr>
          <w:trHeight w:val="64"/>
        </w:trPr>
        <w:tc>
          <w:tcPr>
            <w:tcW w:w="790" w:type="pct"/>
            <w:shd w:val="clear" w:color="auto" w:fill="auto"/>
          </w:tcPr>
          <w:p w:rsidR="00AB5E84" w:rsidRPr="00AC569A" w:rsidRDefault="00AB5E84" w:rsidP="005E7981">
            <w:pPr>
              <w:spacing w:after="0"/>
              <w:jc w:val="center"/>
              <w:rPr>
                <w:rFonts w:cs="Times New Roman"/>
                <w:b/>
                <w:color w:val="000000"/>
                <w:sz w:val="22"/>
              </w:rPr>
            </w:pPr>
            <w:r w:rsidRPr="00AC569A">
              <w:rPr>
                <w:rFonts w:cs="Times New Roman"/>
                <w:b/>
                <w:color w:val="000000"/>
                <w:sz w:val="22"/>
              </w:rPr>
              <w:t>Feb</w:t>
            </w:r>
          </w:p>
        </w:tc>
        <w:tc>
          <w:tcPr>
            <w:tcW w:w="1037"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30.18</w:t>
            </w:r>
          </w:p>
        </w:tc>
        <w:tc>
          <w:tcPr>
            <w:tcW w:w="1152"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12.37</w:t>
            </w:r>
          </w:p>
        </w:tc>
        <w:tc>
          <w:tcPr>
            <w:tcW w:w="1095"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49.16</w:t>
            </w:r>
          </w:p>
        </w:tc>
        <w:tc>
          <w:tcPr>
            <w:tcW w:w="926"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11.68</w:t>
            </w:r>
          </w:p>
        </w:tc>
      </w:tr>
      <w:tr w:rsidR="000E1BF2" w:rsidRPr="00AC569A" w:rsidTr="000E1BF2">
        <w:trPr>
          <w:trHeight w:val="78"/>
        </w:trPr>
        <w:tc>
          <w:tcPr>
            <w:tcW w:w="790" w:type="pct"/>
            <w:shd w:val="clear" w:color="auto" w:fill="auto"/>
          </w:tcPr>
          <w:p w:rsidR="00AB5E84" w:rsidRPr="00AC569A" w:rsidRDefault="00AB5E84" w:rsidP="005E7981">
            <w:pPr>
              <w:spacing w:after="0"/>
              <w:jc w:val="center"/>
              <w:rPr>
                <w:rFonts w:cs="Times New Roman"/>
                <w:b/>
                <w:color w:val="000000"/>
                <w:sz w:val="22"/>
              </w:rPr>
            </w:pPr>
            <w:r w:rsidRPr="00AC569A">
              <w:rPr>
                <w:rFonts w:cs="Times New Roman"/>
                <w:b/>
                <w:color w:val="000000"/>
                <w:sz w:val="22"/>
              </w:rPr>
              <w:t>Mar</w:t>
            </w:r>
          </w:p>
        </w:tc>
        <w:tc>
          <w:tcPr>
            <w:tcW w:w="1037"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30.19</w:t>
            </w:r>
          </w:p>
        </w:tc>
        <w:tc>
          <w:tcPr>
            <w:tcW w:w="1152"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13.50</w:t>
            </w:r>
          </w:p>
        </w:tc>
        <w:tc>
          <w:tcPr>
            <w:tcW w:w="1095"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53.64</w:t>
            </w:r>
          </w:p>
        </w:tc>
        <w:tc>
          <w:tcPr>
            <w:tcW w:w="926"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13.25</w:t>
            </w:r>
          </w:p>
        </w:tc>
      </w:tr>
      <w:tr w:rsidR="000E1BF2" w:rsidRPr="00AC569A" w:rsidTr="000E1BF2">
        <w:trPr>
          <w:trHeight w:val="285"/>
        </w:trPr>
        <w:tc>
          <w:tcPr>
            <w:tcW w:w="790" w:type="pct"/>
            <w:shd w:val="clear" w:color="auto" w:fill="auto"/>
          </w:tcPr>
          <w:p w:rsidR="00AB5E84" w:rsidRPr="00AC569A" w:rsidRDefault="00AB5E84" w:rsidP="005E7981">
            <w:pPr>
              <w:spacing w:after="0"/>
              <w:jc w:val="center"/>
              <w:rPr>
                <w:rFonts w:cs="Times New Roman"/>
                <w:b/>
                <w:color w:val="000000"/>
                <w:sz w:val="22"/>
              </w:rPr>
            </w:pPr>
            <w:r w:rsidRPr="00AC569A">
              <w:rPr>
                <w:rFonts w:cs="Times New Roman"/>
                <w:b/>
                <w:color w:val="000000"/>
                <w:sz w:val="22"/>
              </w:rPr>
              <w:t>Apr</w:t>
            </w:r>
          </w:p>
        </w:tc>
        <w:tc>
          <w:tcPr>
            <w:tcW w:w="1037"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28.80</w:t>
            </w:r>
          </w:p>
        </w:tc>
        <w:tc>
          <w:tcPr>
            <w:tcW w:w="1152"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14.41</w:t>
            </w:r>
          </w:p>
        </w:tc>
        <w:tc>
          <w:tcPr>
            <w:tcW w:w="1095"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62.72</w:t>
            </w:r>
          </w:p>
        </w:tc>
        <w:tc>
          <w:tcPr>
            <w:tcW w:w="926"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15.20</w:t>
            </w:r>
          </w:p>
        </w:tc>
      </w:tr>
      <w:tr w:rsidR="000E1BF2" w:rsidRPr="00AC569A" w:rsidTr="000E1BF2">
        <w:trPr>
          <w:trHeight w:val="285"/>
        </w:trPr>
        <w:tc>
          <w:tcPr>
            <w:tcW w:w="790" w:type="pct"/>
            <w:shd w:val="clear" w:color="auto" w:fill="auto"/>
          </w:tcPr>
          <w:p w:rsidR="00AB5E84" w:rsidRPr="00AC569A" w:rsidRDefault="00AB5E84" w:rsidP="005E7981">
            <w:pPr>
              <w:spacing w:after="0"/>
              <w:jc w:val="center"/>
              <w:rPr>
                <w:rFonts w:cs="Times New Roman"/>
                <w:b/>
                <w:color w:val="000000"/>
                <w:sz w:val="22"/>
              </w:rPr>
            </w:pPr>
            <w:r w:rsidRPr="00AC569A">
              <w:rPr>
                <w:rFonts w:cs="Times New Roman"/>
                <w:b/>
                <w:color w:val="000000"/>
                <w:sz w:val="22"/>
              </w:rPr>
              <w:t>May</w:t>
            </w:r>
          </w:p>
        </w:tc>
        <w:tc>
          <w:tcPr>
            <w:tcW w:w="1037"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27.49</w:t>
            </w:r>
          </w:p>
        </w:tc>
        <w:tc>
          <w:tcPr>
            <w:tcW w:w="1152"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14.56</w:t>
            </w:r>
          </w:p>
        </w:tc>
        <w:tc>
          <w:tcPr>
            <w:tcW w:w="1095"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68.31</w:t>
            </w:r>
          </w:p>
        </w:tc>
        <w:tc>
          <w:tcPr>
            <w:tcW w:w="926"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15.90</w:t>
            </w:r>
          </w:p>
        </w:tc>
      </w:tr>
      <w:tr w:rsidR="000E1BF2" w:rsidRPr="00AC569A" w:rsidTr="000E1BF2">
        <w:trPr>
          <w:trHeight w:val="210"/>
        </w:trPr>
        <w:tc>
          <w:tcPr>
            <w:tcW w:w="790" w:type="pct"/>
            <w:shd w:val="clear" w:color="auto" w:fill="auto"/>
          </w:tcPr>
          <w:p w:rsidR="00AB5E84" w:rsidRPr="00AC569A" w:rsidRDefault="00AB5E84" w:rsidP="005E7981">
            <w:pPr>
              <w:spacing w:after="0"/>
              <w:jc w:val="center"/>
              <w:rPr>
                <w:rFonts w:cs="Times New Roman"/>
                <w:b/>
                <w:color w:val="000000"/>
                <w:sz w:val="22"/>
              </w:rPr>
            </w:pPr>
            <w:r w:rsidRPr="00AC569A">
              <w:rPr>
                <w:rFonts w:cs="Times New Roman"/>
                <w:b/>
                <w:color w:val="000000"/>
                <w:sz w:val="22"/>
              </w:rPr>
              <w:t>Jun</w:t>
            </w:r>
          </w:p>
        </w:tc>
        <w:tc>
          <w:tcPr>
            <w:tcW w:w="1037"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25.96</w:t>
            </w:r>
          </w:p>
        </w:tc>
        <w:tc>
          <w:tcPr>
            <w:tcW w:w="1152"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14.65</w:t>
            </w:r>
          </w:p>
        </w:tc>
        <w:tc>
          <w:tcPr>
            <w:tcW w:w="1095"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68.93</w:t>
            </w:r>
          </w:p>
        </w:tc>
        <w:tc>
          <w:tcPr>
            <w:tcW w:w="926"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15.14</w:t>
            </w:r>
          </w:p>
        </w:tc>
      </w:tr>
      <w:tr w:rsidR="000E1BF2" w:rsidRPr="00AC569A" w:rsidTr="000E1BF2">
        <w:trPr>
          <w:trHeight w:val="241"/>
        </w:trPr>
        <w:tc>
          <w:tcPr>
            <w:tcW w:w="790" w:type="pct"/>
            <w:shd w:val="clear" w:color="auto" w:fill="auto"/>
          </w:tcPr>
          <w:p w:rsidR="00AB5E84" w:rsidRPr="00AC569A" w:rsidRDefault="00AB5E84" w:rsidP="005E7981">
            <w:pPr>
              <w:spacing w:after="0"/>
              <w:jc w:val="center"/>
              <w:rPr>
                <w:rFonts w:cs="Times New Roman"/>
                <w:b/>
                <w:color w:val="000000"/>
                <w:sz w:val="22"/>
              </w:rPr>
            </w:pPr>
            <w:r w:rsidRPr="00AC569A">
              <w:rPr>
                <w:rFonts w:cs="Times New Roman"/>
                <w:b/>
                <w:color w:val="000000"/>
                <w:sz w:val="22"/>
              </w:rPr>
              <w:t>Jul</w:t>
            </w:r>
          </w:p>
        </w:tc>
        <w:tc>
          <w:tcPr>
            <w:tcW w:w="1037"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24.67</w:t>
            </w:r>
          </w:p>
        </w:tc>
        <w:tc>
          <w:tcPr>
            <w:tcW w:w="1152"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14.64</w:t>
            </w:r>
          </w:p>
        </w:tc>
        <w:tc>
          <w:tcPr>
            <w:tcW w:w="1095"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72.41</w:t>
            </w:r>
          </w:p>
        </w:tc>
        <w:tc>
          <w:tcPr>
            <w:tcW w:w="926"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15.11</w:t>
            </w:r>
          </w:p>
        </w:tc>
      </w:tr>
      <w:tr w:rsidR="000E1BF2" w:rsidRPr="00AC569A" w:rsidTr="000E1BF2">
        <w:trPr>
          <w:trHeight w:val="241"/>
        </w:trPr>
        <w:tc>
          <w:tcPr>
            <w:tcW w:w="790" w:type="pct"/>
            <w:shd w:val="clear" w:color="auto" w:fill="auto"/>
          </w:tcPr>
          <w:p w:rsidR="00AB5E84" w:rsidRPr="00AC569A" w:rsidRDefault="00AB5E84" w:rsidP="005E7981">
            <w:pPr>
              <w:spacing w:after="0"/>
              <w:jc w:val="center"/>
              <w:rPr>
                <w:rFonts w:cs="Times New Roman"/>
                <w:b/>
                <w:color w:val="000000"/>
                <w:sz w:val="22"/>
              </w:rPr>
            </w:pPr>
            <w:r w:rsidRPr="00AC569A">
              <w:rPr>
                <w:rFonts w:cs="Times New Roman"/>
                <w:b/>
                <w:color w:val="000000"/>
                <w:sz w:val="22"/>
              </w:rPr>
              <w:t>Aug</w:t>
            </w:r>
          </w:p>
        </w:tc>
        <w:tc>
          <w:tcPr>
            <w:tcW w:w="1037"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25.05</w:t>
            </w:r>
          </w:p>
        </w:tc>
        <w:tc>
          <w:tcPr>
            <w:tcW w:w="1152"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14.60</w:t>
            </w:r>
          </w:p>
        </w:tc>
        <w:tc>
          <w:tcPr>
            <w:tcW w:w="1095"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71.76</w:t>
            </w:r>
          </w:p>
        </w:tc>
        <w:tc>
          <w:tcPr>
            <w:tcW w:w="926"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15.16</w:t>
            </w:r>
          </w:p>
        </w:tc>
      </w:tr>
      <w:tr w:rsidR="000E1BF2" w:rsidRPr="00AC569A" w:rsidTr="000E1BF2">
        <w:trPr>
          <w:trHeight w:val="225"/>
        </w:trPr>
        <w:tc>
          <w:tcPr>
            <w:tcW w:w="790" w:type="pct"/>
            <w:shd w:val="clear" w:color="auto" w:fill="auto"/>
          </w:tcPr>
          <w:p w:rsidR="00AB5E84" w:rsidRPr="00AC569A" w:rsidRDefault="00AB5E84" w:rsidP="005E7981">
            <w:pPr>
              <w:spacing w:after="0"/>
              <w:jc w:val="center"/>
              <w:rPr>
                <w:rFonts w:cs="Times New Roman"/>
                <w:b/>
                <w:color w:val="000000"/>
                <w:sz w:val="22"/>
              </w:rPr>
            </w:pPr>
            <w:r w:rsidRPr="00AC569A">
              <w:rPr>
                <w:rFonts w:cs="Times New Roman"/>
                <w:b/>
                <w:color w:val="000000"/>
                <w:sz w:val="22"/>
              </w:rPr>
              <w:t>Sep</w:t>
            </w:r>
          </w:p>
        </w:tc>
        <w:tc>
          <w:tcPr>
            <w:tcW w:w="1037"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25.78</w:t>
            </w:r>
          </w:p>
        </w:tc>
        <w:tc>
          <w:tcPr>
            <w:tcW w:w="1152"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14.10</w:t>
            </w:r>
          </w:p>
        </w:tc>
        <w:tc>
          <w:tcPr>
            <w:tcW w:w="1095"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71.81</w:t>
            </w:r>
          </w:p>
        </w:tc>
        <w:tc>
          <w:tcPr>
            <w:tcW w:w="926"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15.49</w:t>
            </w:r>
          </w:p>
        </w:tc>
      </w:tr>
      <w:tr w:rsidR="000E1BF2" w:rsidRPr="00AC569A" w:rsidTr="000E1BF2">
        <w:trPr>
          <w:trHeight w:val="300"/>
        </w:trPr>
        <w:tc>
          <w:tcPr>
            <w:tcW w:w="790" w:type="pct"/>
            <w:shd w:val="clear" w:color="auto" w:fill="auto"/>
          </w:tcPr>
          <w:p w:rsidR="00AB5E84" w:rsidRPr="00AC569A" w:rsidRDefault="00AB5E84" w:rsidP="005E7981">
            <w:pPr>
              <w:spacing w:after="0"/>
              <w:jc w:val="center"/>
              <w:rPr>
                <w:rFonts w:cs="Times New Roman"/>
                <w:b/>
                <w:color w:val="000000"/>
                <w:sz w:val="22"/>
              </w:rPr>
            </w:pPr>
            <w:r w:rsidRPr="00AC569A">
              <w:rPr>
                <w:rFonts w:cs="Times New Roman"/>
                <w:b/>
                <w:color w:val="000000"/>
                <w:sz w:val="22"/>
              </w:rPr>
              <w:t>Oct</w:t>
            </w:r>
          </w:p>
        </w:tc>
        <w:tc>
          <w:tcPr>
            <w:tcW w:w="1037"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27.12</w:t>
            </w:r>
          </w:p>
        </w:tc>
        <w:tc>
          <w:tcPr>
            <w:tcW w:w="1152"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13.04</w:t>
            </w:r>
          </w:p>
        </w:tc>
        <w:tc>
          <w:tcPr>
            <w:tcW w:w="1095"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63.96</w:t>
            </w:r>
          </w:p>
        </w:tc>
        <w:tc>
          <w:tcPr>
            <w:tcW w:w="926"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14.10</w:t>
            </w:r>
          </w:p>
        </w:tc>
      </w:tr>
      <w:tr w:rsidR="000E1BF2" w:rsidRPr="00AC569A" w:rsidTr="000E1BF2">
        <w:trPr>
          <w:trHeight w:val="241"/>
        </w:trPr>
        <w:tc>
          <w:tcPr>
            <w:tcW w:w="790" w:type="pct"/>
            <w:shd w:val="clear" w:color="auto" w:fill="auto"/>
          </w:tcPr>
          <w:p w:rsidR="00AB5E84" w:rsidRPr="00AC569A" w:rsidRDefault="00AB5E84" w:rsidP="005E7981">
            <w:pPr>
              <w:spacing w:after="0"/>
              <w:jc w:val="center"/>
              <w:rPr>
                <w:rFonts w:cs="Times New Roman"/>
                <w:b/>
                <w:color w:val="000000"/>
                <w:sz w:val="22"/>
              </w:rPr>
            </w:pPr>
            <w:r w:rsidRPr="00AC569A">
              <w:rPr>
                <w:rFonts w:cs="Times New Roman"/>
                <w:b/>
                <w:color w:val="000000"/>
                <w:sz w:val="22"/>
              </w:rPr>
              <w:t>Nov</w:t>
            </w:r>
          </w:p>
        </w:tc>
        <w:tc>
          <w:tcPr>
            <w:tcW w:w="1037"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28.19</w:t>
            </w:r>
          </w:p>
        </w:tc>
        <w:tc>
          <w:tcPr>
            <w:tcW w:w="1152"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11.16</w:t>
            </w:r>
          </w:p>
        </w:tc>
        <w:tc>
          <w:tcPr>
            <w:tcW w:w="1095"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54.68</w:t>
            </w:r>
          </w:p>
        </w:tc>
        <w:tc>
          <w:tcPr>
            <w:tcW w:w="926"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11.85</w:t>
            </w:r>
          </w:p>
        </w:tc>
      </w:tr>
      <w:tr w:rsidR="000E1BF2" w:rsidRPr="00AC569A" w:rsidTr="000E1BF2">
        <w:trPr>
          <w:trHeight w:val="210"/>
        </w:trPr>
        <w:tc>
          <w:tcPr>
            <w:tcW w:w="790" w:type="pct"/>
            <w:shd w:val="clear" w:color="auto" w:fill="auto"/>
          </w:tcPr>
          <w:p w:rsidR="00AB5E84" w:rsidRPr="00AC569A" w:rsidRDefault="00AB5E84" w:rsidP="005E7981">
            <w:pPr>
              <w:spacing w:after="0"/>
              <w:jc w:val="center"/>
              <w:rPr>
                <w:rFonts w:cs="Times New Roman"/>
                <w:b/>
                <w:color w:val="000000"/>
                <w:sz w:val="22"/>
              </w:rPr>
            </w:pPr>
            <w:r w:rsidRPr="00AC569A">
              <w:rPr>
                <w:rFonts w:cs="Times New Roman"/>
                <w:b/>
                <w:color w:val="000000"/>
                <w:sz w:val="22"/>
              </w:rPr>
              <w:t>Dec</w:t>
            </w:r>
          </w:p>
        </w:tc>
        <w:tc>
          <w:tcPr>
            <w:tcW w:w="1037"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28.26</w:t>
            </w:r>
          </w:p>
        </w:tc>
        <w:tc>
          <w:tcPr>
            <w:tcW w:w="1152"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10.75</w:t>
            </w:r>
          </w:p>
        </w:tc>
        <w:tc>
          <w:tcPr>
            <w:tcW w:w="1095"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51.93</w:t>
            </w:r>
          </w:p>
        </w:tc>
        <w:tc>
          <w:tcPr>
            <w:tcW w:w="926" w:type="pct"/>
            <w:shd w:val="clear" w:color="auto" w:fill="auto"/>
          </w:tcPr>
          <w:p w:rsidR="00AB5E84" w:rsidRPr="00AC569A" w:rsidRDefault="00AB5E84" w:rsidP="005E7981">
            <w:pPr>
              <w:spacing w:after="0"/>
              <w:jc w:val="center"/>
              <w:rPr>
                <w:rFonts w:cs="Times New Roman"/>
                <w:color w:val="000000"/>
                <w:sz w:val="22"/>
              </w:rPr>
            </w:pPr>
            <w:r w:rsidRPr="00AC569A">
              <w:rPr>
                <w:rFonts w:cs="Times New Roman"/>
                <w:color w:val="000000"/>
                <w:sz w:val="22"/>
              </w:rPr>
              <w:t>11.03</w:t>
            </w:r>
          </w:p>
        </w:tc>
      </w:tr>
    </w:tbl>
    <w:p w:rsidR="00AB5E84" w:rsidRPr="00AB5E84" w:rsidRDefault="00AB5E84" w:rsidP="00AC569A">
      <w:pPr>
        <w:spacing w:before="240" w:after="0" w:line="360" w:lineRule="auto"/>
        <w:jc w:val="both"/>
        <w:rPr>
          <w:rFonts w:cs="Times New Roman"/>
          <w:b/>
          <w:color w:val="000000"/>
          <w:sz w:val="28"/>
          <w:szCs w:val="24"/>
        </w:rPr>
      </w:pPr>
      <w:r w:rsidRPr="00AB5E84">
        <w:rPr>
          <w:rFonts w:cs="Times New Roman"/>
          <w:b/>
          <w:color w:val="000000"/>
          <w:sz w:val="28"/>
          <w:szCs w:val="24"/>
        </w:rPr>
        <w:t>Appendix III:  Input</w:t>
      </w:r>
      <w:r w:rsidR="0045716D">
        <w:rPr>
          <w:rFonts w:cs="Times New Roman"/>
          <w:b/>
          <w:color w:val="000000"/>
          <w:sz w:val="28"/>
          <w:szCs w:val="24"/>
        </w:rPr>
        <w:t xml:space="preserve"> </w:t>
      </w:r>
      <w:r w:rsidR="00660E36" w:rsidRPr="00AB5E84">
        <w:rPr>
          <w:rFonts w:cs="Times New Roman"/>
          <w:b/>
          <w:color w:val="000000"/>
          <w:sz w:val="28"/>
          <w:szCs w:val="24"/>
        </w:rPr>
        <w:t>data</w:t>
      </w:r>
      <w:r w:rsidR="00660E36">
        <w:rPr>
          <w:rFonts w:cs="Times New Roman"/>
          <w:b/>
          <w:color w:val="000000"/>
          <w:sz w:val="28"/>
          <w:szCs w:val="24"/>
        </w:rPr>
        <w:t xml:space="preserve"> </w:t>
      </w:r>
      <w:r w:rsidR="0045716D">
        <w:rPr>
          <w:rFonts w:cs="Times New Roman"/>
          <w:b/>
          <w:color w:val="000000"/>
          <w:sz w:val="28"/>
          <w:szCs w:val="24"/>
        </w:rPr>
        <w:t xml:space="preserve">and </w:t>
      </w:r>
      <w:r w:rsidR="00660E36">
        <w:rPr>
          <w:rFonts w:cs="Times New Roman"/>
          <w:b/>
          <w:color w:val="000000"/>
          <w:sz w:val="28"/>
          <w:szCs w:val="24"/>
        </w:rPr>
        <w:t>O</w:t>
      </w:r>
      <w:r w:rsidR="0045716D">
        <w:rPr>
          <w:rFonts w:cs="Times New Roman"/>
          <w:b/>
          <w:color w:val="000000"/>
          <w:sz w:val="28"/>
          <w:szCs w:val="24"/>
        </w:rPr>
        <w:t>utput</w:t>
      </w:r>
      <w:r w:rsidR="00660E36">
        <w:rPr>
          <w:rFonts w:cs="Times New Roman"/>
          <w:b/>
          <w:color w:val="000000"/>
          <w:sz w:val="28"/>
          <w:szCs w:val="24"/>
        </w:rPr>
        <w:t xml:space="preserve"> results of</w:t>
      </w:r>
      <w:r w:rsidRPr="00AB5E84">
        <w:rPr>
          <w:rFonts w:cs="Times New Roman"/>
          <w:b/>
          <w:color w:val="000000"/>
          <w:sz w:val="28"/>
          <w:szCs w:val="24"/>
        </w:rPr>
        <w:t xml:space="preserve"> WEAP model  </w:t>
      </w:r>
    </w:p>
    <w:p w:rsidR="00AB5E84" w:rsidRPr="00A013A7" w:rsidRDefault="00AB5E84" w:rsidP="00A013A7">
      <w:pPr>
        <w:pStyle w:val="Appendixtable"/>
        <w:spacing w:line="360" w:lineRule="auto"/>
      </w:pPr>
      <w:bookmarkStart w:id="260" w:name="_Toc136759023"/>
      <w:r w:rsidRPr="00A013A7">
        <w:t xml:space="preserve">Appendix Table </w:t>
      </w:r>
      <w:r w:rsidR="0045716D" w:rsidRPr="00A013A7">
        <w:t>6</w:t>
      </w:r>
      <w:r w:rsidRPr="00A013A7">
        <w:t xml:space="preserve">: Number of </w:t>
      </w:r>
      <w:r w:rsidR="000C7E15" w:rsidRPr="00A013A7">
        <w:t>Livestock</w:t>
      </w:r>
      <w:r w:rsidRPr="00A013A7">
        <w:t xml:space="preserve"> population in the Watershed</w:t>
      </w:r>
      <w:bookmarkEnd w:id="260"/>
    </w:p>
    <w:tbl>
      <w:tblPr>
        <w:tblW w:w="5000" w:type="pct"/>
        <w:tblLook w:val="04A0" w:firstRow="1" w:lastRow="0" w:firstColumn="1" w:lastColumn="0" w:noHBand="0" w:noVBand="1"/>
      </w:tblPr>
      <w:tblGrid>
        <w:gridCol w:w="703"/>
        <w:gridCol w:w="1530"/>
        <w:gridCol w:w="986"/>
        <w:gridCol w:w="1034"/>
        <w:gridCol w:w="1090"/>
        <w:gridCol w:w="938"/>
        <w:gridCol w:w="986"/>
        <w:gridCol w:w="1035"/>
        <w:gridCol w:w="986"/>
      </w:tblGrid>
      <w:tr w:rsidR="002D2AD4" w:rsidRPr="002D2AD4" w:rsidTr="002D2AD4">
        <w:trPr>
          <w:trHeight w:val="600"/>
        </w:trPr>
        <w:tc>
          <w:tcPr>
            <w:tcW w:w="48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b/>
                <w:color w:val="000000"/>
                <w:sz w:val="22"/>
              </w:rPr>
            </w:pPr>
            <w:r w:rsidRPr="002D2AD4">
              <w:rPr>
                <w:rFonts w:eastAsia="Times New Roman" w:cs="Times New Roman"/>
                <w:b/>
                <w:color w:val="000000"/>
                <w:sz w:val="22"/>
              </w:rPr>
              <w:t>N</w:t>
            </w:r>
            <w:r w:rsidRPr="002D2AD4">
              <w:rPr>
                <w:rFonts w:eastAsia="Times New Roman" w:cs="Times New Roman"/>
                <w:b/>
                <w:color w:val="000000"/>
                <w:sz w:val="22"/>
                <w:u w:val="single"/>
              </w:rPr>
              <w:t>o</w:t>
            </w:r>
          </w:p>
        </w:tc>
        <w:tc>
          <w:tcPr>
            <w:tcW w:w="655" w:type="pct"/>
            <w:tcBorders>
              <w:top w:val="single" w:sz="4" w:space="0" w:color="auto"/>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b/>
                <w:color w:val="000000"/>
                <w:sz w:val="22"/>
              </w:rPr>
            </w:pPr>
            <w:r w:rsidRPr="002D2AD4">
              <w:rPr>
                <w:rFonts w:eastAsia="Times New Roman" w:cs="Times New Roman"/>
                <w:b/>
                <w:color w:val="000000"/>
                <w:sz w:val="22"/>
              </w:rPr>
              <w:t>District Name</w:t>
            </w:r>
          </w:p>
        </w:tc>
        <w:tc>
          <w:tcPr>
            <w:tcW w:w="502" w:type="pct"/>
            <w:tcBorders>
              <w:top w:val="single" w:sz="4" w:space="0" w:color="auto"/>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b/>
                <w:color w:val="000000"/>
                <w:sz w:val="22"/>
              </w:rPr>
            </w:pPr>
            <w:r w:rsidRPr="002D2AD4">
              <w:rPr>
                <w:rFonts w:eastAsia="Times New Roman" w:cs="Times New Roman"/>
                <w:b/>
                <w:color w:val="000000"/>
                <w:sz w:val="22"/>
              </w:rPr>
              <w:t>Cattle</w:t>
            </w:r>
          </w:p>
        </w:tc>
        <w:tc>
          <w:tcPr>
            <w:tcW w:w="667" w:type="pct"/>
            <w:tcBorders>
              <w:top w:val="single" w:sz="4" w:space="0" w:color="auto"/>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b/>
                <w:color w:val="000000"/>
                <w:sz w:val="22"/>
              </w:rPr>
            </w:pPr>
            <w:r w:rsidRPr="002D2AD4">
              <w:rPr>
                <w:rFonts w:eastAsia="Times New Roman" w:cs="Times New Roman"/>
                <w:b/>
                <w:color w:val="000000"/>
                <w:sz w:val="22"/>
              </w:rPr>
              <w:t>Goat</w:t>
            </w:r>
            <w:r w:rsidRPr="00A013A7">
              <w:rPr>
                <w:rFonts w:eastAsia="Times New Roman" w:cs="Times New Roman"/>
                <w:b/>
                <w:color w:val="000000"/>
                <w:sz w:val="22"/>
              </w:rPr>
              <w:t xml:space="preserve"> </w:t>
            </w:r>
            <w:r w:rsidRPr="002D2AD4">
              <w:rPr>
                <w:rFonts w:eastAsia="Times New Roman" w:cs="Times New Roman"/>
                <w:b/>
                <w:color w:val="000000"/>
                <w:sz w:val="22"/>
              </w:rPr>
              <w:t>&amp;</w:t>
            </w:r>
            <w:r w:rsidRPr="00A013A7">
              <w:rPr>
                <w:rFonts w:eastAsia="Times New Roman" w:cs="Times New Roman"/>
                <w:b/>
                <w:color w:val="000000"/>
                <w:sz w:val="22"/>
              </w:rPr>
              <w:t xml:space="preserve"> </w:t>
            </w:r>
            <w:r w:rsidRPr="002D2AD4">
              <w:rPr>
                <w:rFonts w:eastAsia="Times New Roman" w:cs="Times New Roman"/>
                <w:b/>
                <w:color w:val="000000"/>
                <w:sz w:val="22"/>
              </w:rPr>
              <w:t>sheep</w:t>
            </w:r>
          </w:p>
        </w:tc>
        <w:tc>
          <w:tcPr>
            <w:tcW w:w="697" w:type="pct"/>
            <w:tcBorders>
              <w:top w:val="single" w:sz="4" w:space="0" w:color="auto"/>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b/>
                <w:color w:val="000000"/>
                <w:sz w:val="22"/>
              </w:rPr>
            </w:pPr>
            <w:r w:rsidRPr="002D2AD4">
              <w:rPr>
                <w:rFonts w:eastAsia="Times New Roman" w:cs="Times New Roman"/>
                <w:b/>
                <w:color w:val="000000"/>
                <w:sz w:val="22"/>
              </w:rPr>
              <w:t>Horse</w:t>
            </w:r>
            <w:r w:rsidRPr="00A013A7">
              <w:rPr>
                <w:rFonts w:eastAsia="Times New Roman" w:cs="Times New Roman"/>
                <w:b/>
                <w:color w:val="000000"/>
                <w:sz w:val="22"/>
              </w:rPr>
              <w:t xml:space="preserve"> </w:t>
            </w:r>
            <w:r w:rsidRPr="002D2AD4">
              <w:rPr>
                <w:rFonts w:eastAsia="Times New Roman" w:cs="Times New Roman"/>
                <w:b/>
                <w:color w:val="000000"/>
                <w:sz w:val="22"/>
              </w:rPr>
              <w:t>&amp;</w:t>
            </w:r>
            <w:r w:rsidRPr="00A013A7">
              <w:rPr>
                <w:rFonts w:eastAsia="Times New Roman" w:cs="Times New Roman"/>
                <w:b/>
                <w:color w:val="000000"/>
                <w:sz w:val="22"/>
              </w:rPr>
              <w:t xml:space="preserve"> </w:t>
            </w:r>
            <w:r w:rsidRPr="002D2AD4">
              <w:rPr>
                <w:rFonts w:eastAsia="Times New Roman" w:cs="Times New Roman"/>
                <w:b/>
                <w:color w:val="000000"/>
                <w:sz w:val="22"/>
              </w:rPr>
              <w:t>Mule</w:t>
            </w:r>
          </w:p>
        </w:tc>
        <w:tc>
          <w:tcPr>
            <w:tcW w:w="465" w:type="pct"/>
            <w:tcBorders>
              <w:top w:val="single" w:sz="4" w:space="0" w:color="auto"/>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b/>
                <w:color w:val="000000"/>
                <w:sz w:val="22"/>
              </w:rPr>
            </w:pPr>
            <w:r w:rsidRPr="002D2AD4">
              <w:rPr>
                <w:rFonts w:eastAsia="Times New Roman" w:cs="Times New Roman"/>
                <w:b/>
                <w:color w:val="000000"/>
                <w:sz w:val="22"/>
              </w:rPr>
              <w:t>Donkey</w:t>
            </w:r>
          </w:p>
        </w:tc>
        <w:tc>
          <w:tcPr>
            <w:tcW w:w="502" w:type="pct"/>
            <w:tcBorders>
              <w:top w:val="single" w:sz="4" w:space="0" w:color="auto"/>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b/>
                <w:color w:val="000000"/>
                <w:sz w:val="22"/>
              </w:rPr>
            </w:pPr>
            <w:r w:rsidRPr="002D2AD4">
              <w:rPr>
                <w:rFonts w:eastAsia="Times New Roman" w:cs="Times New Roman"/>
                <w:b/>
                <w:color w:val="000000"/>
                <w:sz w:val="22"/>
              </w:rPr>
              <w:t>hen</w:t>
            </w:r>
          </w:p>
        </w:tc>
        <w:tc>
          <w:tcPr>
            <w:tcW w:w="520" w:type="pct"/>
            <w:tcBorders>
              <w:top w:val="single" w:sz="4" w:space="0" w:color="auto"/>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b/>
                <w:color w:val="000000"/>
                <w:sz w:val="22"/>
              </w:rPr>
            </w:pPr>
            <w:r w:rsidRPr="002D2AD4">
              <w:rPr>
                <w:rFonts w:eastAsia="Times New Roman" w:cs="Times New Roman"/>
                <w:b/>
                <w:color w:val="000000"/>
                <w:sz w:val="22"/>
              </w:rPr>
              <w:t>Beehives</w:t>
            </w:r>
          </w:p>
        </w:tc>
        <w:tc>
          <w:tcPr>
            <w:tcW w:w="502" w:type="pct"/>
            <w:tcBorders>
              <w:top w:val="single" w:sz="4" w:space="0" w:color="auto"/>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b/>
                <w:color w:val="000000"/>
                <w:sz w:val="22"/>
              </w:rPr>
            </w:pPr>
            <w:r w:rsidRPr="002D2AD4">
              <w:rPr>
                <w:rFonts w:eastAsia="Times New Roman" w:cs="Times New Roman"/>
                <w:b/>
                <w:color w:val="000000"/>
                <w:sz w:val="22"/>
              </w:rPr>
              <w:t>Total</w:t>
            </w:r>
          </w:p>
        </w:tc>
      </w:tr>
      <w:tr w:rsidR="002D2AD4" w:rsidRPr="002D2AD4" w:rsidTr="002D2AD4">
        <w:trPr>
          <w:trHeight w:val="315"/>
        </w:trPr>
        <w:tc>
          <w:tcPr>
            <w:tcW w:w="489" w:type="pct"/>
            <w:tcBorders>
              <w:top w:val="nil"/>
              <w:left w:val="single" w:sz="4" w:space="0" w:color="auto"/>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1</w:t>
            </w:r>
          </w:p>
        </w:tc>
        <w:tc>
          <w:tcPr>
            <w:tcW w:w="655"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Wonsho</w:t>
            </w:r>
          </w:p>
        </w:tc>
        <w:tc>
          <w:tcPr>
            <w:tcW w:w="502"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86349</w:t>
            </w:r>
          </w:p>
        </w:tc>
        <w:tc>
          <w:tcPr>
            <w:tcW w:w="667" w:type="pct"/>
            <w:tcBorders>
              <w:top w:val="nil"/>
              <w:left w:val="nil"/>
              <w:bottom w:val="single" w:sz="4" w:space="0" w:color="auto"/>
              <w:right w:val="single" w:sz="4" w:space="0" w:color="auto"/>
            </w:tcBorders>
            <w:shd w:val="clear" w:color="auto" w:fill="auto"/>
            <w:noWrap/>
            <w:vAlign w:val="bottom"/>
            <w:hideMark/>
          </w:tcPr>
          <w:p w:rsidR="002D2AD4" w:rsidRPr="002D2AD4" w:rsidRDefault="002D2AD4" w:rsidP="002D2AD4">
            <w:pPr>
              <w:spacing w:after="0" w:line="240" w:lineRule="auto"/>
              <w:jc w:val="right"/>
              <w:rPr>
                <w:rFonts w:eastAsia="Times New Roman" w:cs="Times New Roman"/>
                <w:color w:val="000000"/>
                <w:sz w:val="22"/>
              </w:rPr>
            </w:pPr>
            <w:r w:rsidRPr="002D2AD4">
              <w:rPr>
                <w:rFonts w:eastAsia="Times New Roman" w:cs="Times New Roman"/>
                <w:color w:val="000000"/>
                <w:sz w:val="22"/>
              </w:rPr>
              <w:t>83,596</w:t>
            </w:r>
          </w:p>
        </w:tc>
        <w:tc>
          <w:tcPr>
            <w:tcW w:w="697" w:type="pct"/>
            <w:tcBorders>
              <w:top w:val="nil"/>
              <w:left w:val="nil"/>
              <w:bottom w:val="single" w:sz="4" w:space="0" w:color="auto"/>
              <w:right w:val="single" w:sz="4" w:space="0" w:color="auto"/>
            </w:tcBorders>
            <w:shd w:val="clear" w:color="auto" w:fill="auto"/>
            <w:noWrap/>
            <w:vAlign w:val="bottom"/>
            <w:hideMark/>
          </w:tcPr>
          <w:p w:rsidR="002D2AD4" w:rsidRPr="002D2AD4" w:rsidRDefault="002D2AD4" w:rsidP="002D2AD4">
            <w:pPr>
              <w:spacing w:after="0" w:line="240" w:lineRule="auto"/>
              <w:jc w:val="right"/>
              <w:rPr>
                <w:rFonts w:eastAsia="Times New Roman" w:cs="Times New Roman"/>
                <w:color w:val="000000"/>
                <w:sz w:val="22"/>
              </w:rPr>
            </w:pPr>
            <w:r w:rsidRPr="002D2AD4">
              <w:rPr>
                <w:rFonts w:eastAsia="Times New Roman" w:cs="Times New Roman"/>
                <w:color w:val="000000"/>
                <w:sz w:val="22"/>
              </w:rPr>
              <w:t>2,179</w:t>
            </w:r>
          </w:p>
        </w:tc>
        <w:tc>
          <w:tcPr>
            <w:tcW w:w="465"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3,616</w:t>
            </w:r>
          </w:p>
        </w:tc>
        <w:tc>
          <w:tcPr>
            <w:tcW w:w="502"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85,331</w:t>
            </w:r>
          </w:p>
        </w:tc>
        <w:tc>
          <w:tcPr>
            <w:tcW w:w="520" w:type="pct"/>
            <w:tcBorders>
              <w:top w:val="nil"/>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6676</w:t>
            </w:r>
          </w:p>
        </w:tc>
        <w:tc>
          <w:tcPr>
            <w:tcW w:w="502" w:type="pct"/>
            <w:tcBorders>
              <w:top w:val="nil"/>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267,747</w:t>
            </w:r>
          </w:p>
        </w:tc>
      </w:tr>
      <w:tr w:rsidR="002D2AD4" w:rsidRPr="002D2AD4" w:rsidTr="002D2AD4">
        <w:trPr>
          <w:trHeight w:val="315"/>
        </w:trPr>
        <w:tc>
          <w:tcPr>
            <w:tcW w:w="489" w:type="pct"/>
            <w:tcBorders>
              <w:top w:val="nil"/>
              <w:left w:val="single" w:sz="4" w:space="0" w:color="auto"/>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2</w:t>
            </w:r>
          </w:p>
        </w:tc>
        <w:tc>
          <w:tcPr>
            <w:tcW w:w="655"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Dale</w:t>
            </w:r>
          </w:p>
        </w:tc>
        <w:tc>
          <w:tcPr>
            <w:tcW w:w="502"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164,677</w:t>
            </w:r>
          </w:p>
        </w:tc>
        <w:tc>
          <w:tcPr>
            <w:tcW w:w="667" w:type="pct"/>
            <w:tcBorders>
              <w:top w:val="nil"/>
              <w:left w:val="nil"/>
              <w:bottom w:val="single" w:sz="4" w:space="0" w:color="auto"/>
              <w:right w:val="single" w:sz="4" w:space="0" w:color="auto"/>
            </w:tcBorders>
            <w:shd w:val="clear" w:color="auto" w:fill="auto"/>
            <w:noWrap/>
            <w:vAlign w:val="bottom"/>
            <w:hideMark/>
          </w:tcPr>
          <w:p w:rsidR="002D2AD4" w:rsidRPr="002D2AD4" w:rsidRDefault="002D2AD4" w:rsidP="002D2AD4">
            <w:pPr>
              <w:spacing w:after="0" w:line="240" w:lineRule="auto"/>
              <w:jc w:val="right"/>
              <w:rPr>
                <w:rFonts w:eastAsia="Times New Roman" w:cs="Times New Roman"/>
                <w:color w:val="000000"/>
                <w:sz w:val="22"/>
              </w:rPr>
            </w:pPr>
            <w:r w:rsidRPr="002D2AD4">
              <w:rPr>
                <w:rFonts w:eastAsia="Times New Roman" w:cs="Times New Roman"/>
                <w:color w:val="000000"/>
                <w:sz w:val="22"/>
              </w:rPr>
              <w:t>56,025</w:t>
            </w:r>
          </w:p>
        </w:tc>
        <w:tc>
          <w:tcPr>
            <w:tcW w:w="697" w:type="pct"/>
            <w:tcBorders>
              <w:top w:val="nil"/>
              <w:left w:val="nil"/>
              <w:bottom w:val="single" w:sz="4" w:space="0" w:color="auto"/>
              <w:right w:val="single" w:sz="4" w:space="0" w:color="auto"/>
            </w:tcBorders>
            <w:shd w:val="clear" w:color="auto" w:fill="auto"/>
            <w:noWrap/>
            <w:vAlign w:val="bottom"/>
            <w:hideMark/>
          </w:tcPr>
          <w:p w:rsidR="002D2AD4" w:rsidRPr="002D2AD4" w:rsidRDefault="002D2AD4" w:rsidP="002D2AD4">
            <w:pPr>
              <w:spacing w:after="0" w:line="240" w:lineRule="auto"/>
              <w:jc w:val="right"/>
              <w:rPr>
                <w:rFonts w:eastAsia="Times New Roman" w:cs="Times New Roman"/>
                <w:color w:val="000000"/>
                <w:sz w:val="22"/>
              </w:rPr>
            </w:pPr>
            <w:r w:rsidRPr="002D2AD4">
              <w:rPr>
                <w:rFonts w:eastAsia="Times New Roman" w:cs="Times New Roman"/>
                <w:color w:val="000000"/>
                <w:sz w:val="22"/>
              </w:rPr>
              <w:t>486</w:t>
            </w:r>
          </w:p>
        </w:tc>
        <w:tc>
          <w:tcPr>
            <w:tcW w:w="465"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4404</w:t>
            </w:r>
          </w:p>
        </w:tc>
        <w:tc>
          <w:tcPr>
            <w:tcW w:w="502"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132424</w:t>
            </w:r>
          </w:p>
        </w:tc>
        <w:tc>
          <w:tcPr>
            <w:tcW w:w="520" w:type="pct"/>
            <w:tcBorders>
              <w:top w:val="nil"/>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9820</w:t>
            </w:r>
          </w:p>
        </w:tc>
        <w:tc>
          <w:tcPr>
            <w:tcW w:w="502" w:type="pct"/>
            <w:tcBorders>
              <w:top w:val="nil"/>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367,836</w:t>
            </w:r>
          </w:p>
        </w:tc>
      </w:tr>
      <w:tr w:rsidR="002D2AD4" w:rsidRPr="002D2AD4" w:rsidTr="002D2AD4">
        <w:trPr>
          <w:trHeight w:val="315"/>
        </w:trPr>
        <w:tc>
          <w:tcPr>
            <w:tcW w:w="489" w:type="pct"/>
            <w:tcBorders>
              <w:top w:val="nil"/>
              <w:left w:val="single" w:sz="4" w:space="0" w:color="auto"/>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3</w:t>
            </w:r>
          </w:p>
        </w:tc>
        <w:tc>
          <w:tcPr>
            <w:tcW w:w="655"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Shebedino</w:t>
            </w:r>
          </w:p>
        </w:tc>
        <w:tc>
          <w:tcPr>
            <w:tcW w:w="502"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226,321</w:t>
            </w:r>
          </w:p>
        </w:tc>
        <w:tc>
          <w:tcPr>
            <w:tcW w:w="667" w:type="pct"/>
            <w:tcBorders>
              <w:top w:val="nil"/>
              <w:left w:val="nil"/>
              <w:bottom w:val="single" w:sz="4" w:space="0" w:color="auto"/>
              <w:right w:val="single" w:sz="4" w:space="0" w:color="auto"/>
            </w:tcBorders>
            <w:shd w:val="clear" w:color="auto" w:fill="auto"/>
            <w:noWrap/>
            <w:vAlign w:val="bottom"/>
            <w:hideMark/>
          </w:tcPr>
          <w:p w:rsidR="002D2AD4" w:rsidRPr="002D2AD4" w:rsidRDefault="002D2AD4" w:rsidP="002D2AD4">
            <w:pPr>
              <w:spacing w:after="0" w:line="240" w:lineRule="auto"/>
              <w:jc w:val="right"/>
              <w:rPr>
                <w:rFonts w:eastAsia="Times New Roman" w:cs="Times New Roman"/>
                <w:color w:val="000000"/>
                <w:sz w:val="22"/>
              </w:rPr>
            </w:pPr>
            <w:r w:rsidRPr="002D2AD4">
              <w:rPr>
                <w:rFonts w:eastAsia="Times New Roman" w:cs="Times New Roman"/>
                <w:color w:val="000000"/>
                <w:sz w:val="22"/>
              </w:rPr>
              <w:t>59,260</w:t>
            </w:r>
          </w:p>
        </w:tc>
        <w:tc>
          <w:tcPr>
            <w:tcW w:w="697" w:type="pct"/>
            <w:tcBorders>
              <w:top w:val="nil"/>
              <w:left w:val="nil"/>
              <w:bottom w:val="single" w:sz="4" w:space="0" w:color="auto"/>
              <w:right w:val="single" w:sz="4" w:space="0" w:color="auto"/>
            </w:tcBorders>
            <w:shd w:val="clear" w:color="auto" w:fill="auto"/>
            <w:noWrap/>
            <w:vAlign w:val="bottom"/>
            <w:hideMark/>
          </w:tcPr>
          <w:p w:rsidR="002D2AD4" w:rsidRPr="002D2AD4" w:rsidRDefault="002D2AD4" w:rsidP="002D2AD4">
            <w:pPr>
              <w:spacing w:after="0" w:line="240" w:lineRule="auto"/>
              <w:jc w:val="right"/>
              <w:rPr>
                <w:rFonts w:eastAsia="Times New Roman" w:cs="Times New Roman"/>
                <w:color w:val="000000"/>
                <w:sz w:val="22"/>
              </w:rPr>
            </w:pPr>
            <w:r w:rsidRPr="002D2AD4">
              <w:rPr>
                <w:rFonts w:eastAsia="Times New Roman" w:cs="Times New Roman"/>
                <w:color w:val="000000"/>
                <w:sz w:val="22"/>
              </w:rPr>
              <w:t>18</w:t>
            </w:r>
          </w:p>
        </w:tc>
        <w:tc>
          <w:tcPr>
            <w:tcW w:w="465"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6867</w:t>
            </w:r>
          </w:p>
        </w:tc>
        <w:tc>
          <w:tcPr>
            <w:tcW w:w="502"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246319</w:t>
            </w:r>
          </w:p>
        </w:tc>
        <w:tc>
          <w:tcPr>
            <w:tcW w:w="520" w:type="pct"/>
            <w:tcBorders>
              <w:top w:val="nil"/>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7845</w:t>
            </w:r>
          </w:p>
        </w:tc>
        <w:tc>
          <w:tcPr>
            <w:tcW w:w="502" w:type="pct"/>
            <w:tcBorders>
              <w:top w:val="nil"/>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546,630</w:t>
            </w:r>
          </w:p>
        </w:tc>
      </w:tr>
      <w:tr w:rsidR="002D2AD4" w:rsidRPr="002D2AD4" w:rsidTr="002D2AD4">
        <w:trPr>
          <w:trHeight w:val="315"/>
        </w:trPr>
        <w:tc>
          <w:tcPr>
            <w:tcW w:w="489" w:type="pct"/>
            <w:tcBorders>
              <w:top w:val="nil"/>
              <w:left w:val="single" w:sz="4" w:space="0" w:color="auto"/>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4</w:t>
            </w:r>
          </w:p>
        </w:tc>
        <w:tc>
          <w:tcPr>
            <w:tcW w:w="655"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Aletawondo</w:t>
            </w:r>
          </w:p>
        </w:tc>
        <w:tc>
          <w:tcPr>
            <w:tcW w:w="502"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119,762</w:t>
            </w:r>
          </w:p>
        </w:tc>
        <w:tc>
          <w:tcPr>
            <w:tcW w:w="667" w:type="pct"/>
            <w:tcBorders>
              <w:top w:val="nil"/>
              <w:left w:val="nil"/>
              <w:bottom w:val="single" w:sz="4" w:space="0" w:color="auto"/>
              <w:right w:val="single" w:sz="4" w:space="0" w:color="auto"/>
            </w:tcBorders>
            <w:shd w:val="clear" w:color="auto" w:fill="auto"/>
            <w:noWrap/>
            <w:vAlign w:val="bottom"/>
            <w:hideMark/>
          </w:tcPr>
          <w:p w:rsidR="002D2AD4" w:rsidRPr="002D2AD4" w:rsidRDefault="002D2AD4" w:rsidP="002D2AD4">
            <w:pPr>
              <w:spacing w:after="0" w:line="240" w:lineRule="auto"/>
              <w:jc w:val="right"/>
              <w:rPr>
                <w:rFonts w:eastAsia="Times New Roman" w:cs="Times New Roman"/>
                <w:color w:val="000000"/>
                <w:sz w:val="22"/>
              </w:rPr>
            </w:pPr>
            <w:r w:rsidRPr="002D2AD4">
              <w:rPr>
                <w:rFonts w:eastAsia="Times New Roman" w:cs="Times New Roman"/>
                <w:color w:val="000000"/>
                <w:sz w:val="22"/>
              </w:rPr>
              <w:t>67,864</w:t>
            </w:r>
          </w:p>
        </w:tc>
        <w:tc>
          <w:tcPr>
            <w:tcW w:w="697" w:type="pct"/>
            <w:tcBorders>
              <w:top w:val="nil"/>
              <w:left w:val="nil"/>
              <w:bottom w:val="single" w:sz="4" w:space="0" w:color="auto"/>
              <w:right w:val="single" w:sz="4" w:space="0" w:color="auto"/>
            </w:tcBorders>
            <w:shd w:val="clear" w:color="auto" w:fill="auto"/>
            <w:noWrap/>
            <w:vAlign w:val="bottom"/>
            <w:hideMark/>
          </w:tcPr>
          <w:p w:rsidR="002D2AD4" w:rsidRPr="002D2AD4" w:rsidRDefault="002D2AD4" w:rsidP="002D2AD4">
            <w:pPr>
              <w:spacing w:after="0" w:line="240" w:lineRule="auto"/>
              <w:jc w:val="right"/>
              <w:rPr>
                <w:rFonts w:eastAsia="Times New Roman" w:cs="Times New Roman"/>
                <w:color w:val="000000"/>
                <w:sz w:val="22"/>
              </w:rPr>
            </w:pPr>
            <w:r w:rsidRPr="002D2AD4">
              <w:rPr>
                <w:rFonts w:eastAsia="Times New Roman" w:cs="Times New Roman"/>
                <w:color w:val="000000"/>
                <w:sz w:val="22"/>
              </w:rPr>
              <w:t>4,086</w:t>
            </w:r>
          </w:p>
        </w:tc>
        <w:tc>
          <w:tcPr>
            <w:tcW w:w="465"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8822</w:t>
            </w:r>
          </w:p>
        </w:tc>
        <w:tc>
          <w:tcPr>
            <w:tcW w:w="502"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417283</w:t>
            </w:r>
          </w:p>
        </w:tc>
        <w:tc>
          <w:tcPr>
            <w:tcW w:w="520" w:type="pct"/>
            <w:tcBorders>
              <w:top w:val="nil"/>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6394</w:t>
            </w:r>
          </w:p>
        </w:tc>
        <w:tc>
          <w:tcPr>
            <w:tcW w:w="502" w:type="pct"/>
            <w:tcBorders>
              <w:top w:val="nil"/>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624,211</w:t>
            </w:r>
          </w:p>
        </w:tc>
      </w:tr>
      <w:tr w:rsidR="002D2AD4" w:rsidRPr="002D2AD4" w:rsidTr="002D2AD4">
        <w:trPr>
          <w:trHeight w:val="315"/>
        </w:trPr>
        <w:tc>
          <w:tcPr>
            <w:tcW w:w="489" w:type="pct"/>
            <w:tcBorders>
              <w:top w:val="nil"/>
              <w:left w:val="single" w:sz="4" w:space="0" w:color="auto"/>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5</w:t>
            </w:r>
          </w:p>
        </w:tc>
        <w:tc>
          <w:tcPr>
            <w:tcW w:w="655"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Goriche</w:t>
            </w:r>
          </w:p>
        </w:tc>
        <w:tc>
          <w:tcPr>
            <w:tcW w:w="502"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269,994</w:t>
            </w:r>
          </w:p>
        </w:tc>
        <w:tc>
          <w:tcPr>
            <w:tcW w:w="667" w:type="pct"/>
            <w:tcBorders>
              <w:top w:val="nil"/>
              <w:left w:val="nil"/>
              <w:bottom w:val="single" w:sz="4" w:space="0" w:color="auto"/>
              <w:right w:val="single" w:sz="4" w:space="0" w:color="auto"/>
            </w:tcBorders>
            <w:shd w:val="clear" w:color="auto" w:fill="auto"/>
            <w:noWrap/>
            <w:vAlign w:val="bottom"/>
            <w:hideMark/>
          </w:tcPr>
          <w:p w:rsidR="002D2AD4" w:rsidRPr="002D2AD4" w:rsidRDefault="002D2AD4" w:rsidP="002D2AD4">
            <w:pPr>
              <w:spacing w:after="0" w:line="240" w:lineRule="auto"/>
              <w:jc w:val="right"/>
              <w:rPr>
                <w:rFonts w:eastAsia="Times New Roman" w:cs="Times New Roman"/>
                <w:color w:val="000000"/>
                <w:sz w:val="22"/>
              </w:rPr>
            </w:pPr>
            <w:r w:rsidRPr="002D2AD4">
              <w:rPr>
                <w:rFonts w:eastAsia="Times New Roman" w:cs="Times New Roman"/>
                <w:color w:val="000000"/>
                <w:sz w:val="22"/>
              </w:rPr>
              <w:t>100,795</w:t>
            </w:r>
          </w:p>
        </w:tc>
        <w:tc>
          <w:tcPr>
            <w:tcW w:w="697" w:type="pct"/>
            <w:tcBorders>
              <w:top w:val="nil"/>
              <w:left w:val="nil"/>
              <w:bottom w:val="single" w:sz="4" w:space="0" w:color="auto"/>
              <w:right w:val="single" w:sz="4" w:space="0" w:color="auto"/>
            </w:tcBorders>
            <w:shd w:val="clear" w:color="auto" w:fill="auto"/>
            <w:noWrap/>
            <w:vAlign w:val="bottom"/>
            <w:hideMark/>
          </w:tcPr>
          <w:p w:rsidR="002D2AD4" w:rsidRPr="002D2AD4" w:rsidRDefault="002D2AD4" w:rsidP="002D2AD4">
            <w:pPr>
              <w:spacing w:after="0" w:line="240" w:lineRule="auto"/>
              <w:jc w:val="right"/>
              <w:rPr>
                <w:rFonts w:eastAsia="Times New Roman" w:cs="Times New Roman"/>
                <w:color w:val="000000"/>
                <w:sz w:val="22"/>
              </w:rPr>
            </w:pPr>
            <w:r w:rsidRPr="002D2AD4">
              <w:rPr>
                <w:rFonts w:eastAsia="Times New Roman" w:cs="Times New Roman"/>
                <w:color w:val="000000"/>
                <w:sz w:val="22"/>
              </w:rPr>
              <w:t>2,875</w:t>
            </w:r>
          </w:p>
        </w:tc>
        <w:tc>
          <w:tcPr>
            <w:tcW w:w="465"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6,392</w:t>
            </w:r>
          </w:p>
        </w:tc>
        <w:tc>
          <w:tcPr>
            <w:tcW w:w="502"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91,361</w:t>
            </w:r>
          </w:p>
        </w:tc>
        <w:tc>
          <w:tcPr>
            <w:tcW w:w="520" w:type="pct"/>
            <w:tcBorders>
              <w:top w:val="nil"/>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6795</w:t>
            </w:r>
          </w:p>
        </w:tc>
        <w:tc>
          <w:tcPr>
            <w:tcW w:w="502" w:type="pct"/>
            <w:tcBorders>
              <w:top w:val="nil"/>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478,212</w:t>
            </w:r>
          </w:p>
        </w:tc>
      </w:tr>
      <w:tr w:rsidR="002D2AD4" w:rsidRPr="002D2AD4" w:rsidTr="002D2AD4">
        <w:trPr>
          <w:trHeight w:val="315"/>
        </w:trPr>
        <w:tc>
          <w:tcPr>
            <w:tcW w:w="489" w:type="pct"/>
            <w:tcBorders>
              <w:top w:val="nil"/>
              <w:left w:val="single" w:sz="4" w:space="0" w:color="auto"/>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6</w:t>
            </w:r>
          </w:p>
        </w:tc>
        <w:tc>
          <w:tcPr>
            <w:tcW w:w="655"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Arbegona</w:t>
            </w:r>
          </w:p>
        </w:tc>
        <w:tc>
          <w:tcPr>
            <w:tcW w:w="502"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192,635</w:t>
            </w:r>
          </w:p>
        </w:tc>
        <w:tc>
          <w:tcPr>
            <w:tcW w:w="667" w:type="pct"/>
            <w:tcBorders>
              <w:top w:val="nil"/>
              <w:left w:val="nil"/>
              <w:bottom w:val="single" w:sz="4" w:space="0" w:color="auto"/>
              <w:right w:val="single" w:sz="4" w:space="0" w:color="auto"/>
            </w:tcBorders>
            <w:shd w:val="clear" w:color="auto" w:fill="auto"/>
            <w:noWrap/>
            <w:vAlign w:val="bottom"/>
            <w:hideMark/>
          </w:tcPr>
          <w:p w:rsidR="002D2AD4" w:rsidRPr="002D2AD4" w:rsidRDefault="002D2AD4" w:rsidP="002D2AD4">
            <w:pPr>
              <w:spacing w:after="0" w:line="240" w:lineRule="auto"/>
              <w:jc w:val="right"/>
              <w:rPr>
                <w:rFonts w:eastAsia="Times New Roman" w:cs="Times New Roman"/>
                <w:color w:val="000000"/>
                <w:sz w:val="22"/>
              </w:rPr>
            </w:pPr>
            <w:r w:rsidRPr="002D2AD4">
              <w:rPr>
                <w:rFonts w:eastAsia="Times New Roman" w:cs="Times New Roman"/>
                <w:color w:val="000000"/>
                <w:sz w:val="22"/>
              </w:rPr>
              <w:t>77,068</w:t>
            </w:r>
          </w:p>
        </w:tc>
        <w:tc>
          <w:tcPr>
            <w:tcW w:w="697" w:type="pct"/>
            <w:tcBorders>
              <w:top w:val="nil"/>
              <w:left w:val="nil"/>
              <w:bottom w:val="single" w:sz="4" w:space="0" w:color="auto"/>
              <w:right w:val="single" w:sz="4" w:space="0" w:color="auto"/>
            </w:tcBorders>
            <w:shd w:val="clear" w:color="auto" w:fill="auto"/>
            <w:noWrap/>
            <w:vAlign w:val="bottom"/>
            <w:hideMark/>
          </w:tcPr>
          <w:p w:rsidR="002D2AD4" w:rsidRPr="002D2AD4" w:rsidRDefault="002D2AD4" w:rsidP="002D2AD4">
            <w:pPr>
              <w:spacing w:after="0" w:line="240" w:lineRule="auto"/>
              <w:jc w:val="right"/>
              <w:rPr>
                <w:rFonts w:eastAsia="Times New Roman" w:cs="Times New Roman"/>
                <w:color w:val="000000"/>
                <w:sz w:val="22"/>
              </w:rPr>
            </w:pPr>
            <w:r w:rsidRPr="002D2AD4">
              <w:rPr>
                <w:rFonts w:eastAsia="Times New Roman" w:cs="Times New Roman"/>
                <w:color w:val="000000"/>
                <w:sz w:val="22"/>
              </w:rPr>
              <w:t>3,745</w:t>
            </w:r>
          </w:p>
        </w:tc>
        <w:tc>
          <w:tcPr>
            <w:tcW w:w="465"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297</w:t>
            </w:r>
          </w:p>
        </w:tc>
        <w:tc>
          <w:tcPr>
            <w:tcW w:w="502"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87,965</w:t>
            </w:r>
          </w:p>
        </w:tc>
        <w:tc>
          <w:tcPr>
            <w:tcW w:w="520" w:type="pct"/>
            <w:tcBorders>
              <w:top w:val="nil"/>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7753</w:t>
            </w:r>
          </w:p>
        </w:tc>
        <w:tc>
          <w:tcPr>
            <w:tcW w:w="502" w:type="pct"/>
            <w:tcBorders>
              <w:top w:val="nil"/>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369,463</w:t>
            </w:r>
          </w:p>
        </w:tc>
      </w:tr>
      <w:tr w:rsidR="002D2AD4" w:rsidRPr="002D2AD4" w:rsidTr="002D2AD4">
        <w:trPr>
          <w:trHeight w:val="315"/>
        </w:trPr>
        <w:tc>
          <w:tcPr>
            <w:tcW w:w="489" w:type="pct"/>
            <w:tcBorders>
              <w:top w:val="nil"/>
              <w:left w:val="single" w:sz="4" w:space="0" w:color="auto"/>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7</w:t>
            </w:r>
          </w:p>
        </w:tc>
        <w:tc>
          <w:tcPr>
            <w:tcW w:w="655"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Hawella</w:t>
            </w:r>
          </w:p>
        </w:tc>
        <w:tc>
          <w:tcPr>
            <w:tcW w:w="502"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90,147</w:t>
            </w:r>
          </w:p>
        </w:tc>
        <w:tc>
          <w:tcPr>
            <w:tcW w:w="667" w:type="pct"/>
            <w:tcBorders>
              <w:top w:val="nil"/>
              <w:left w:val="nil"/>
              <w:bottom w:val="single" w:sz="4" w:space="0" w:color="auto"/>
              <w:right w:val="single" w:sz="4" w:space="0" w:color="auto"/>
            </w:tcBorders>
            <w:shd w:val="clear" w:color="auto" w:fill="auto"/>
            <w:noWrap/>
            <w:vAlign w:val="bottom"/>
            <w:hideMark/>
          </w:tcPr>
          <w:p w:rsidR="002D2AD4" w:rsidRPr="002D2AD4" w:rsidRDefault="002D2AD4" w:rsidP="002D2AD4">
            <w:pPr>
              <w:spacing w:after="0" w:line="240" w:lineRule="auto"/>
              <w:jc w:val="right"/>
              <w:rPr>
                <w:rFonts w:eastAsia="Times New Roman" w:cs="Times New Roman"/>
                <w:color w:val="000000"/>
                <w:sz w:val="22"/>
              </w:rPr>
            </w:pPr>
            <w:r w:rsidRPr="002D2AD4">
              <w:rPr>
                <w:rFonts w:eastAsia="Times New Roman" w:cs="Times New Roman"/>
                <w:color w:val="000000"/>
                <w:sz w:val="22"/>
              </w:rPr>
              <w:t>55,654</w:t>
            </w:r>
          </w:p>
        </w:tc>
        <w:tc>
          <w:tcPr>
            <w:tcW w:w="697" w:type="pct"/>
            <w:tcBorders>
              <w:top w:val="nil"/>
              <w:left w:val="nil"/>
              <w:bottom w:val="single" w:sz="4" w:space="0" w:color="auto"/>
              <w:right w:val="single" w:sz="4" w:space="0" w:color="auto"/>
            </w:tcBorders>
            <w:shd w:val="clear" w:color="auto" w:fill="auto"/>
            <w:noWrap/>
            <w:vAlign w:val="bottom"/>
            <w:hideMark/>
          </w:tcPr>
          <w:p w:rsidR="002D2AD4" w:rsidRPr="002D2AD4" w:rsidRDefault="002D2AD4" w:rsidP="002D2AD4">
            <w:pPr>
              <w:spacing w:after="0" w:line="240" w:lineRule="auto"/>
              <w:jc w:val="right"/>
              <w:rPr>
                <w:rFonts w:eastAsia="Times New Roman" w:cs="Times New Roman"/>
                <w:color w:val="000000"/>
                <w:sz w:val="22"/>
              </w:rPr>
            </w:pPr>
            <w:r w:rsidRPr="002D2AD4">
              <w:rPr>
                <w:rFonts w:eastAsia="Times New Roman" w:cs="Times New Roman"/>
                <w:color w:val="000000"/>
                <w:sz w:val="22"/>
              </w:rPr>
              <w:t>340</w:t>
            </w:r>
          </w:p>
        </w:tc>
        <w:tc>
          <w:tcPr>
            <w:tcW w:w="465"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2,446</w:t>
            </w:r>
          </w:p>
        </w:tc>
        <w:tc>
          <w:tcPr>
            <w:tcW w:w="502"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35,912</w:t>
            </w:r>
          </w:p>
        </w:tc>
        <w:tc>
          <w:tcPr>
            <w:tcW w:w="520" w:type="pct"/>
            <w:tcBorders>
              <w:top w:val="nil"/>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4231</w:t>
            </w:r>
          </w:p>
        </w:tc>
        <w:tc>
          <w:tcPr>
            <w:tcW w:w="502" w:type="pct"/>
            <w:tcBorders>
              <w:top w:val="nil"/>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188,730</w:t>
            </w:r>
          </w:p>
        </w:tc>
      </w:tr>
      <w:tr w:rsidR="002D2AD4" w:rsidRPr="002D2AD4" w:rsidTr="002D2AD4">
        <w:trPr>
          <w:trHeight w:val="315"/>
        </w:trPr>
        <w:tc>
          <w:tcPr>
            <w:tcW w:w="489" w:type="pct"/>
            <w:tcBorders>
              <w:top w:val="nil"/>
              <w:left w:val="single" w:sz="4" w:space="0" w:color="auto"/>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8</w:t>
            </w:r>
          </w:p>
        </w:tc>
        <w:tc>
          <w:tcPr>
            <w:tcW w:w="655"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Burrisa</w:t>
            </w:r>
          </w:p>
        </w:tc>
        <w:tc>
          <w:tcPr>
            <w:tcW w:w="502"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102,369</w:t>
            </w:r>
          </w:p>
        </w:tc>
        <w:tc>
          <w:tcPr>
            <w:tcW w:w="667" w:type="pct"/>
            <w:tcBorders>
              <w:top w:val="nil"/>
              <w:left w:val="nil"/>
              <w:bottom w:val="single" w:sz="4" w:space="0" w:color="auto"/>
              <w:right w:val="single" w:sz="4" w:space="0" w:color="auto"/>
            </w:tcBorders>
            <w:shd w:val="clear" w:color="auto" w:fill="auto"/>
            <w:noWrap/>
            <w:vAlign w:val="bottom"/>
            <w:hideMark/>
          </w:tcPr>
          <w:p w:rsidR="002D2AD4" w:rsidRPr="002D2AD4" w:rsidRDefault="002D2AD4" w:rsidP="002D2AD4">
            <w:pPr>
              <w:spacing w:after="0" w:line="240" w:lineRule="auto"/>
              <w:jc w:val="right"/>
              <w:rPr>
                <w:rFonts w:eastAsia="Times New Roman" w:cs="Times New Roman"/>
                <w:color w:val="000000"/>
                <w:sz w:val="22"/>
              </w:rPr>
            </w:pPr>
            <w:r w:rsidRPr="002D2AD4">
              <w:rPr>
                <w:rFonts w:eastAsia="Times New Roman" w:cs="Times New Roman"/>
                <w:color w:val="000000"/>
                <w:sz w:val="22"/>
              </w:rPr>
              <w:t>64,912</w:t>
            </w:r>
          </w:p>
        </w:tc>
        <w:tc>
          <w:tcPr>
            <w:tcW w:w="697" w:type="pct"/>
            <w:tcBorders>
              <w:top w:val="nil"/>
              <w:left w:val="nil"/>
              <w:bottom w:val="single" w:sz="4" w:space="0" w:color="auto"/>
              <w:right w:val="single" w:sz="4" w:space="0" w:color="auto"/>
            </w:tcBorders>
            <w:shd w:val="clear" w:color="auto" w:fill="auto"/>
            <w:noWrap/>
            <w:vAlign w:val="bottom"/>
            <w:hideMark/>
          </w:tcPr>
          <w:p w:rsidR="002D2AD4" w:rsidRPr="002D2AD4" w:rsidRDefault="002D2AD4" w:rsidP="002D2AD4">
            <w:pPr>
              <w:spacing w:after="0" w:line="240" w:lineRule="auto"/>
              <w:jc w:val="right"/>
              <w:rPr>
                <w:rFonts w:eastAsia="Times New Roman" w:cs="Times New Roman"/>
                <w:color w:val="000000"/>
                <w:sz w:val="22"/>
              </w:rPr>
            </w:pPr>
            <w:r w:rsidRPr="002D2AD4">
              <w:rPr>
                <w:rFonts w:eastAsia="Times New Roman" w:cs="Times New Roman"/>
                <w:color w:val="000000"/>
                <w:sz w:val="22"/>
              </w:rPr>
              <w:t>4,893</w:t>
            </w:r>
          </w:p>
        </w:tc>
        <w:tc>
          <w:tcPr>
            <w:tcW w:w="465"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413</w:t>
            </w:r>
          </w:p>
        </w:tc>
        <w:tc>
          <w:tcPr>
            <w:tcW w:w="502"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53,677</w:t>
            </w:r>
          </w:p>
        </w:tc>
        <w:tc>
          <w:tcPr>
            <w:tcW w:w="520" w:type="pct"/>
            <w:tcBorders>
              <w:top w:val="nil"/>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6289</w:t>
            </w:r>
          </w:p>
        </w:tc>
        <w:tc>
          <w:tcPr>
            <w:tcW w:w="502" w:type="pct"/>
            <w:tcBorders>
              <w:top w:val="nil"/>
              <w:left w:val="nil"/>
              <w:bottom w:val="single" w:sz="4" w:space="0" w:color="auto"/>
              <w:right w:val="single" w:sz="4" w:space="0" w:color="auto"/>
            </w:tcBorders>
            <w:shd w:val="clear" w:color="auto" w:fill="auto"/>
            <w:vAlign w:val="center"/>
            <w:hideMark/>
          </w:tcPr>
          <w:p w:rsidR="002D2AD4" w:rsidRPr="002D2AD4" w:rsidRDefault="002D2AD4" w:rsidP="002D2AD4">
            <w:pPr>
              <w:spacing w:after="0" w:line="240" w:lineRule="auto"/>
              <w:jc w:val="center"/>
              <w:rPr>
                <w:rFonts w:eastAsia="Times New Roman" w:cs="Times New Roman"/>
                <w:color w:val="000000"/>
                <w:sz w:val="22"/>
              </w:rPr>
            </w:pPr>
            <w:r w:rsidRPr="002D2AD4">
              <w:rPr>
                <w:rFonts w:eastAsia="Times New Roman" w:cs="Times New Roman"/>
                <w:color w:val="000000"/>
                <w:sz w:val="22"/>
              </w:rPr>
              <w:t>232,553</w:t>
            </w:r>
          </w:p>
        </w:tc>
      </w:tr>
      <w:tr w:rsidR="002D2AD4" w:rsidRPr="002D2AD4" w:rsidTr="002D2AD4">
        <w:trPr>
          <w:trHeight w:val="315"/>
        </w:trPr>
        <w:tc>
          <w:tcPr>
            <w:tcW w:w="489" w:type="pct"/>
            <w:tcBorders>
              <w:top w:val="nil"/>
              <w:left w:val="single" w:sz="4" w:space="0" w:color="auto"/>
              <w:bottom w:val="single" w:sz="4" w:space="0" w:color="auto"/>
              <w:right w:val="single" w:sz="4" w:space="0" w:color="auto"/>
            </w:tcBorders>
            <w:shd w:val="clear" w:color="auto" w:fill="auto"/>
            <w:noWrap/>
            <w:vAlign w:val="bottom"/>
            <w:hideMark/>
          </w:tcPr>
          <w:p w:rsidR="002D2AD4" w:rsidRPr="002D2AD4" w:rsidRDefault="002D2AD4" w:rsidP="002D2AD4">
            <w:pPr>
              <w:spacing w:after="0" w:line="240" w:lineRule="auto"/>
              <w:rPr>
                <w:rFonts w:eastAsia="Times New Roman" w:cs="Times New Roman"/>
                <w:color w:val="000000"/>
                <w:sz w:val="22"/>
              </w:rPr>
            </w:pPr>
            <w:r w:rsidRPr="002D2AD4">
              <w:rPr>
                <w:rFonts w:eastAsia="Times New Roman" w:cs="Times New Roman"/>
                <w:color w:val="000000"/>
                <w:sz w:val="22"/>
              </w:rPr>
              <w:t> </w:t>
            </w:r>
          </w:p>
        </w:tc>
        <w:tc>
          <w:tcPr>
            <w:tcW w:w="655"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b/>
                <w:color w:val="000000"/>
                <w:sz w:val="22"/>
              </w:rPr>
            </w:pPr>
            <w:r w:rsidRPr="002D2AD4">
              <w:rPr>
                <w:rFonts w:eastAsia="Times New Roman" w:cs="Times New Roman"/>
                <w:b/>
                <w:color w:val="000000"/>
                <w:sz w:val="22"/>
              </w:rPr>
              <w:t>Total</w:t>
            </w:r>
          </w:p>
        </w:tc>
        <w:tc>
          <w:tcPr>
            <w:tcW w:w="502"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b/>
                <w:color w:val="000000"/>
                <w:sz w:val="22"/>
              </w:rPr>
            </w:pPr>
            <w:r w:rsidRPr="002D2AD4">
              <w:rPr>
                <w:rFonts w:eastAsia="Times New Roman" w:cs="Times New Roman"/>
                <w:b/>
                <w:color w:val="000000"/>
                <w:sz w:val="22"/>
              </w:rPr>
              <w:t>1252254</w:t>
            </w:r>
          </w:p>
        </w:tc>
        <w:tc>
          <w:tcPr>
            <w:tcW w:w="667" w:type="pct"/>
            <w:tcBorders>
              <w:top w:val="nil"/>
              <w:left w:val="nil"/>
              <w:bottom w:val="single" w:sz="4" w:space="0" w:color="auto"/>
              <w:right w:val="single" w:sz="4" w:space="0" w:color="auto"/>
            </w:tcBorders>
            <w:shd w:val="clear" w:color="auto" w:fill="auto"/>
            <w:noWrap/>
            <w:vAlign w:val="bottom"/>
            <w:hideMark/>
          </w:tcPr>
          <w:p w:rsidR="002D2AD4" w:rsidRPr="002D2AD4" w:rsidRDefault="002D2AD4" w:rsidP="002D2AD4">
            <w:pPr>
              <w:spacing w:after="0" w:line="240" w:lineRule="auto"/>
              <w:jc w:val="right"/>
              <w:rPr>
                <w:rFonts w:eastAsia="Times New Roman" w:cs="Times New Roman"/>
                <w:b/>
                <w:color w:val="000000"/>
                <w:sz w:val="22"/>
              </w:rPr>
            </w:pPr>
            <w:r w:rsidRPr="002D2AD4">
              <w:rPr>
                <w:rFonts w:eastAsia="Times New Roman" w:cs="Times New Roman"/>
                <w:b/>
                <w:color w:val="000000"/>
                <w:sz w:val="22"/>
              </w:rPr>
              <w:t>565,174</w:t>
            </w:r>
          </w:p>
        </w:tc>
        <w:tc>
          <w:tcPr>
            <w:tcW w:w="697" w:type="pct"/>
            <w:tcBorders>
              <w:top w:val="nil"/>
              <w:left w:val="nil"/>
              <w:bottom w:val="single" w:sz="4" w:space="0" w:color="auto"/>
              <w:right w:val="single" w:sz="4" w:space="0" w:color="auto"/>
            </w:tcBorders>
            <w:shd w:val="clear" w:color="auto" w:fill="auto"/>
            <w:noWrap/>
            <w:vAlign w:val="bottom"/>
            <w:hideMark/>
          </w:tcPr>
          <w:p w:rsidR="002D2AD4" w:rsidRPr="002D2AD4" w:rsidRDefault="002D2AD4" w:rsidP="002D2AD4">
            <w:pPr>
              <w:spacing w:after="0" w:line="240" w:lineRule="auto"/>
              <w:jc w:val="right"/>
              <w:rPr>
                <w:rFonts w:eastAsia="Times New Roman" w:cs="Times New Roman"/>
                <w:b/>
                <w:color w:val="000000"/>
                <w:sz w:val="22"/>
              </w:rPr>
            </w:pPr>
            <w:r w:rsidRPr="002D2AD4">
              <w:rPr>
                <w:rFonts w:eastAsia="Times New Roman" w:cs="Times New Roman"/>
                <w:b/>
                <w:color w:val="000000"/>
                <w:sz w:val="22"/>
              </w:rPr>
              <w:t>18,622</w:t>
            </w:r>
          </w:p>
        </w:tc>
        <w:tc>
          <w:tcPr>
            <w:tcW w:w="465"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b/>
                <w:color w:val="000000"/>
                <w:sz w:val="22"/>
              </w:rPr>
            </w:pPr>
            <w:r w:rsidRPr="002D2AD4">
              <w:rPr>
                <w:rFonts w:eastAsia="Times New Roman" w:cs="Times New Roman"/>
                <w:b/>
                <w:color w:val="000000"/>
                <w:sz w:val="22"/>
              </w:rPr>
              <w:t>33257</w:t>
            </w:r>
          </w:p>
        </w:tc>
        <w:tc>
          <w:tcPr>
            <w:tcW w:w="502"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b/>
                <w:color w:val="000000"/>
                <w:sz w:val="22"/>
              </w:rPr>
            </w:pPr>
            <w:r w:rsidRPr="002D2AD4">
              <w:rPr>
                <w:rFonts w:eastAsia="Times New Roman" w:cs="Times New Roman"/>
                <w:b/>
                <w:color w:val="000000"/>
                <w:sz w:val="22"/>
              </w:rPr>
              <w:t>1150272</w:t>
            </w:r>
          </w:p>
        </w:tc>
        <w:tc>
          <w:tcPr>
            <w:tcW w:w="520"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b/>
                <w:color w:val="000000"/>
                <w:sz w:val="22"/>
              </w:rPr>
            </w:pPr>
            <w:r w:rsidRPr="002D2AD4">
              <w:rPr>
                <w:rFonts w:eastAsia="Times New Roman" w:cs="Times New Roman"/>
                <w:b/>
                <w:color w:val="000000"/>
                <w:sz w:val="22"/>
              </w:rPr>
              <w:t>55803</w:t>
            </w:r>
          </w:p>
        </w:tc>
        <w:tc>
          <w:tcPr>
            <w:tcW w:w="502" w:type="pct"/>
            <w:tcBorders>
              <w:top w:val="nil"/>
              <w:left w:val="nil"/>
              <w:bottom w:val="single" w:sz="4" w:space="0" w:color="auto"/>
              <w:right w:val="single" w:sz="4" w:space="0" w:color="auto"/>
            </w:tcBorders>
            <w:shd w:val="clear" w:color="auto" w:fill="auto"/>
            <w:noWrap/>
            <w:vAlign w:val="center"/>
            <w:hideMark/>
          </w:tcPr>
          <w:p w:rsidR="002D2AD4" w:rsidRPr="002D2AD4" w:rsidRDefault="002D2AD4" w:rsidP="002D2AD4">
            <w:pPr>
              <w:spacing w:after="0" w:line="240" w:lineRule="auto"/>
              <w:jc w:val="center"/>
              <w:rPr>
                <w:rFonts w:eastAsia="Times New Roman" w:cs="Times New Roman"/>
                <w:b/>
                <w:color w:val="000000"/>
                <w:sz w:val="22"/>
              </w:rPr>
            </w:pPr>
            <w:r w:rsidRPr="002D2AD4">
              <w:rPr>
                <w:rFonts w:eastAsia="Times New Roman" w:cs="Times New Roman"/>
                <w:b/>
                <w:color w:val="000000"/>
                <w:sz w:val="22"/>
              </w:rPr>
              <w:t>3075382</w:t>
            </w:r>
          </w:p>
        </w:tc>
      </w:tr>
    </w:tbl>
    <w:p w:rsidR="00AB5E84" w:rsidRPr="00AB5E84" w:rsidRDefault="00AB5E84" w:rsidP="00D02AB9">
      <w:pPr>
        <w:spacing w:after="0" w:line="360" w:lineRule="auto"/>
        <w:rPr>
          <w:rFonts w:cs="Times New Roman"/>
          <w:szCs w:val="24"/>
        </w:rPr>
      </w:pPr>
      <w:r w:rsidRPr="00AB5E84">
        <w:rPr>
          <w:rFonts w:cs="Times New Roman"/>
          <w:szCs w:val="24"/>
        </w:rPr>
        <w:t xml:space="preserve">Source: </w:t>
      </w:r>
      <w:r w:rsidR="0062448C" w:rsidRPr="00AB5E84">
        <w:rPr>
          <w:rFonts w:cs="Times New Roman"/>
          <w:szCs w:val="24"/>
        </w:rPr>
        <w:t>Sidaama</w:t>
      </w:r>
      <w:r w:rsidRPr="00AB5E84">
        <w:rPr>
          <w:rFonts w:cs="Times New Roman"/>
          <w:szCs w:val="24"/>
        </w:rPr>
        <w:t xml:space="preserve"> national regional state Animals and Fish resource Agency (2021)</w:t>
      </w:r>
    </w:p>
    <w:p w:rsidR="00AB5E84" w:rsidRPr="00A013A7" w:rsidRDefault="00AB5E84" w:rsidP="00A013A7">
      <w:pPr>
        <w:pStyle w:val="Appendixtable"/>
        <w:spacing w:line="360" w:lineRule="auto"/>
      </w:pPr>
      <w:bookmarkStart w:id="261" w:name="_Toc136759024"/>
      <w:r w:rsidRPr="00A013A7">
        <w:lastRenderedPageBreak/>
        <w:t xml:space="preserve">Appendix Table </w:t>
      </w:r>
      <w:r w:rsidR="0045716D" w:rsidRPr="00A013A7">
        <w:t>7</w:t>
      </w:r>
      <w:r w:rsidRPr="00A013A7">
        <w:t xml:space="preserve">: </w:t>
      </w:r>
      <w:r w:rsidR="00EC52A8" w:rsidRPr="00A013A7">
        <w:t>Livestock</w:t>
      </w:r>
      <w:r w:rsidRPr="00A013A7">
        <w:t xml:space="preserve"> population after converted to TLU in the watershed.</w:t>
      </w:r>
      <w:bookmarkEnd w:id="261"/>
    </w:p>
    <w:tbl>
      <w:tblPr>
        <w:tblW w:w="8640" w:type="dxa"/>
        <w:tblInd w:w="93" w:type="dxa"/>
        <w:tblLook w:val="04A0" w:firstRow="1" w:lastRow="0" w:firstColumn="1" w:lastColumn="0" w:noHBand="0" w:noVBand="1"/>
      </w:tblPr>
      <w:tblGrid>
        <w:gridCol w:w="960"/>
        <w:gridCol w:w="1194"/>
        <w:gridCol w:w="966"/>
        <w:gridCol w:w="951"/>
        <w:gridCol w:w="953"/>
        <w:gridCol w:w="953"/>
        <w:gridCol w:w="949"/>
        <w:gridCol w:w="961"/>
        <w:gridCol w:w="1016"/>
      </w:tblGrid>
      <w:tr w:rsidR="00555915" w:rsidRPr="00555915" w:rsidTr="00555915">
        <w:trPr>
          <w:trHeight w:val="51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55915" w:rsidRPr="00A013A7" w:rsidRDefault="00555915" w:rsidP="00555915">
            <w:pPr>
              <w:spacing w:after="0" w:line="240" w:lineRule="auto"/>
              <w:jc w:val="center"/>
              <w:rPr>
                <w:rFonts w:eastAsia="Times New Roman" w:cs="Times New Roman"/>
                <w:b/>
                <w:color w:val="000000"/>
                <w:sz w:val="20"/>
                <w:szCs w:val="20"/>
              </w:rPr>
            </w:pPr>
            <w:r w:rsidRPr="00A013A7">
              <w:rPr>
                <w:rFonts w:eastAsia="Times New Roman" w:cs="Times New Roman"/>
                <w:b/>
                <w:color w:val="000000"/>
                <w:sz w:val="20"/>
                <w:szCs w:val="20"/>
              </w:rPr>
              <w:t>N</w:t>
            </w:r>
            <w:r w:rsidRPr="00A013A7">
              <w:rPr>
                <w:rFonts w:eastAsia="Times New Roman" w:cs="Times New Roman"/>
                <w:b/>
                <w:color w:val="000000"/>
                <w:sz w:val="20"/>
                <w:szCs w:val="20"/>
                <w:u w:val="single"/>
              </w:rPr>
              <w:t>o</w:t>
            </w:r>
          </w:p>
        </w:tc>
        <w:tc>
          <w:tcPr>
            <w:tcW w:w="1008" w:type="dxa"/>
            <w:tcBorders>
              <w:top w:val="single" w:sz="4" w:space="0" w:color="auto"/>
              <w:left w:val="nil"/>
              <w:bottom w:val="single" w:sz="4" w:space="0" w:color="auto"/>
              <w:right w:val="single" w:sz="4" w:space="0" w:color="auto"/>
            </w:tcBorders>
            <w:shd w:val="clear" w:color="auto" w:fill="auto"/>
            <w:noWrap/>
            <w:vAlign w:val="center"/>
            <w:hideMark/>
          </w:tcPr>
          <w:p w:rsidR="00555915" w:rsidRPr="00A013A7" w:rsidRDefault="00555915" w:rsidP="00555915">
            <w:pPr>
              <w:spacing w:after="0" w:line="240" w:lineRule="auto"/>
              <w:jc w:val="center"/>
              <w:rPr>
                <w:rFonts w:eastAsia="Times New Roman" w:cs="Times New Roman"/>
                <w:b/>
                <w:color w:val="000000"/>
                <w:sz w:val="20"/>
                <w:szCs w:val="20"/>
              </w:rPr>
            </w:pPr>
            <w:r w:rsidRPr="00A013A7">
              <w:rPr>
                <w:rFonts w:eastAsia="Times New Roman" w:cs="Times New Roman"/>
                <w:b/>
                <w:color w:val="000000"/>
                <w:sz w:val="20"/>
                <w:szCs w:val="20"/>
              </w:rPr>
              <w:t>District Name</w:t>
            </w:r>
          </w:p>
        </w:tc>
        <w:tc>
          <w:tcPr>
            <w:tcW w:w="954" w:type="dxa"/>
            <w:tcBorders>
              <w:top w:val="single" w:sz="4" w:space="0" w:color="auto"/>
              <w:left w:val="nil"/>
              <w:bottom w:val="single" w:sz="4" w:space="0" w:color="auto"/>
              <w:right w:val="single" w:sz="4" w:space="0" w:color="auto"/>
            </w:tcBorders>
            <w:shd w:val="clear" w:color="auto" w:fill="auto"/>
            <w:vAlign w:val="center"/>
            <w:hideMark/>
          </w:tcPr>
          <w:p w:rsidR="00555915" w:rsidRPr="00A013A7" w:rsidRDefault="00555915" w:rsidP="00555915">
            <w:pPr>
              <w:spacing w:after="0" w:line="240" w:lineRule="auto"/>
              <w:jc w:val="center"/>
              <w:rPr>
                <w:rFonts w:eastAsia="Times New Roman" w:cs="Times New Roman"/>
                <w:b/>
                <w:color w:val="000000"/>
                <w:sz w:val="20"/>
                <w:szCs w:val="20"/>
              </w:rPr>
            </w:pPr>
            <w:r w:rsidRPr="00A013A7">
              <w:rPr>
                <w:rFonts w:eastAsia="Times New Roman" w:cs="Times New Roman"/>
                <w:b/>
                <w:color w:val="000000"/>
                <w:sz w:val="20"/>
                <w:szCs w:val="20"/>
              </w:rPr>
              <w:t>Cattle</w:t>
            </w:r>
          </w:p>
        </w:tc>
        <w:tc>
          <w:tcPr>
            <w:tcW w:w="951" w:type="dxa"/>
            <w:tcBorders>
              <w:top w:val="single" w:sz="4" w:space="0" w:color="auto"/>
              <w:left w:val="nil"/>
              <w:bottom w:val="single" w:sz="4" w:space="0" w:color="auto"/>
              <w:right w:val="single" w:sz="4" w:space="0" w:color="auto"/>
            </w:tcBorders>
            <w:shd w:val="clear" w:color="auto" w:fill="auto"/>
            <w:vAlign w:val="center"/>
            <w:hideMark/>
          </w:tcPr>
          <w:p w:rsidR="00555915" w:rsidRPr="00A013A7" w:rsidRDefault="00555915" w:rsidP="00555915">
            <w:pPr>
              <w:spacing w:after="0" w:line="240" w:lineRule="auto"/>
              <w:jc w:val="center"/>
              <w:rPr>
                <w:rFonts w:eastAsia="Times New Roman" w:cs="Times New Roman"/>
                <w:b/>
                <w:color w:val="000000"/>
                <w:sz w:val="20"/>
                <w:szCs w:val="20"/>
              </w:rPr>
            </w:pPr>
            <w:r w:rsidRPr="00A013A7">
              <w:rPr>
                <w:rFonts w:eastAsia="Times New Roman" w:cs="Times New Roman"/>
                <w:b/>
                <w:color w:val="000000"/>
                <w:sz w:val="20"/>
                <w:szCs w:val="20"/>
              </w:rPr>
              <w:t>Goat &amp; Sheep</w:t>
            </w:r>
          </w:p>
        </w:tc>
        <w:tc>
          <w:tcPr>
            <w:tcW w:w="953" w:type="dxa"/>
            <w:tcBorders>
              <w:top w:val="single" w:sz="4" w:space="0" w:color="auto"/>
              <w:left w:val="nil"/>
              <w:bottom w:val="single" w:sz="4" w:space="0" w:color="auto"/>
              <w:right w:val="single" w:sz="4" w:space="0" w:color="auto"/>
            </w:tcBorders>
            <w:shd w:val="clear" w:color="auto" w:fill="auto"/>
            <w:vAlign w:val="center"/>
            <w:hideMark/>
          </w:tcPr>
          <w:p w:rsidR="00555915" w:rsidRPr="00A013A7" w:rsidRDefault="00555915" w:rsidP="00555915">
            <w:pPr>
              <w:spacing w:after="0" w:line="240" w:lineRule="auto"/>
              <w:jc w:val="center"/>
              <w:rPr>
                <w:rFonts w:eastAsia="Times New Roman" w:cs="Times New Roman"/>
                <w:b/>
                <w:color w:val="000000"/>
                <w:sz w:val="20"/>
                <w:szCs w:val="20"/>
              </w:rPr>
            </w:pPr>
            <w:r w:rsidRPr="00A013A7">
              <w:rPr>
                <w:rFonts w:eastAsia="Times New Roman" w:cs="Times New Roman"/>
                <w:b/>
                <w:color w:val="000000"/>
                <w:sz w:val="20"/>
                <w:szCs w:val="20"/>
              </w:rPr>
              <w:t>Horse&amp; Mule</w:t>
            </w:r>
          </w:p>
        </w:tc>
        <w:tc>
          <w:tcPr>
            <w:tcW w:w="953" w:type="dxa"/>
            <w:tcBorders>
              <w:top w:val="single" w:sz="4" w:space="0" w:color="auto"/>
              <w:left w:val="nil"/>
              <w:bottom w:val="single" w:sz="4" w:space="0" w:color="auto"/>
              <w:right w:val="single" w:sz="4" w:space="0" w:color="auto"/>
            </w:tcBorders>
            <w:shd w:val="clear" w:color="auto" w:fill="auto"/>
            <w:vAlign w:val="center"/>
            <w:hideMark/>
          </w:tcPr>
          <w:p w:rsidR="00555915" w:rsidRPr="00A013A7" w:rsidRDefault="00555915" w:rsidP="00555915">
            <w:pPr>
              <w:spacing w:after="0" w:line="240" w:lineRule="auto"/>
              <w:jc w:val="center"/>
              <w:rPr>
                <w:rFonts w:eastAsia="Times New Roman" w:cs="Times New Roman"/>
                <w:b/>
                <w:color w:val="000000"/>
                <w:sz w:val="20"/>
                <w:szCs w:val="20"/>
              </w:rPr>
            </w:pPr>
            <w:r w:rsidRPr="00A013A7">
              <w:rPr>
                <w:rFonts w:eastAsia="Times New Roman" w:cs="Times New Roman"/>
                <w:b/>
                <w:color w:val="000000"/>
                <w:sz w:val="20"/>
                <w:szCs w:val="20"/>
              </w:rPr>
              <w:t>Donkey</w:t>
            </w:r>
          </w:p>
        </w:tc>
        <w:tc>
          <w:tcPr>
            <w:tcW w:w="949" w:type="dxa"/>
            <w:tcBorders>
              <w:top w:val="single" w:sz="4" w:space="0" w:color="auto"/>
              <w:left w:val="nil"/>
              <w:bottom w:val="single" w:sz="4" w:space="0" w:color="auto"/>
              <w:right w:val="single" w:sz="4" w:space="0" w:color="auto"/>
            </w:tcBorders>
            <w:shd w:val="clear" w:color="auto" w:fill="auto"/>
            <w:vAlign w:val="center"/>
            <w:hideMark/>
          </w:tcPr>
          <w:p w:rsidR="00555915" w:rsidRPr="00A013A7" w:rsidRDefault="00555915" w:rsidP="00555915">
            <w:pPr>
              <w:spacing w:after="0" w:line="240" w:lineRule="auto"/>
              <w:jc w:val="center"/>
              <w:rPr>
                <w:rFonts w:eastAsia="Times New Roman" w:cs="Times New Roman"/>
                <w:b/>
                <w:color w:val="000000"/>
                <w:sz w:val="20"/>
                <w:szCs w:val="20"/>
              </w:rPr>
            </w:pPr>
            <w:r w:rsidRPr="00A013A7">
              <w:rPr>
                <w:rFonts w:eastAsia="Times New Roman" w:cs="Times New Roman"/>
                <w:b/>
                <w:color w:val="000000"/>
                <w:sz w:val="20"/>
                <w:szCs w:val="20"/>
              </w:rPr>
              <w:t>Hen</w:t>
            </w:r>
          </w:p>
        </w:tc>
        <w:tc>
          <w:tcPr>
            <w:tcW w:w="955" w:type="dxa"/>
            <w:tcBorders>
              <w:top w:val="single" w:sz="4" w:space="0" w:color="auto"/>
              <w:left w:val="nil"/>
              <w:bottom w:val="single" w:sz="4" w:space="0" w:color="auto"/>
              <w:right w:val="single" w:sz="4" w:space="0" w:color="auto"/>
            </w:tcBorders>
            <w:shd w:val="clear" w:color="auto" w:fill="auto"/>
            <w:vAlign w:val="center"/>
            <w:hideMark/>
          </w:tcPr>
          <w:p w:rsidR="00555915" w:rsidRPr="00A013A7" w:rsidRDefault="00555915" w:rsidP="00555915">
            <w:pPr>
              <w:spacing w:after="0" w:line="240" w:lineRule="auto"/>
              <w:jc w:val="center"/>
              <w:rPr>
                <w:rFonts w:eastAsia="Times New Roman" w:cs="Times New Roman"/>
                <w:b/>
                <w:color w:val="000000"/>
                <w:sz w:val="20"/>
                <w:szCs w:val="20"/>
              </w:rPr>
            </w:pPr>
            <w:r w:rsidRPr="00A013A7">
              <w:rPr>
                <w:rFonts w:eastAsia="Times New Roman" w:cs="Times New Roman"/>
                <w:b/>
                <w:color w:val="000000"/>
                <w:sz w:val="20"/>
                <w:szCs w:val="20"/>
              </w:rPr>
              <w:t>Beehives</w:t>
            </w:r>
          </w:p>
        </w:tc>
        <w:tc>
          <w:tcPr>
            <w:tcW w:w="957" w:type="dxa"/>
            <w:tcBorders>
              <w:top w:val="single" w:sz="4" w:space="0" w:color="auto"/>
              <w:left w:val="nil"/>
              <w:bottom w:val="single" w:sz="4" w:space="0" w:color="auto"/>
              <w:right w:val="single" w:sz="4" w:space="0" w:color="auto"/>
            </w:tcBorders>
            <w:shd w:val="clear" w:color="auto" w:fill="auto"/>
            <w:vAlign w:val="center"/>
            <w:hideMark/>
          </w:tcPr>
          <w:p w:rsidR="00555915" w:rsidRPr="00A013A7" w:rsidRDefault="00555915" w:rsidP="00555915">
            <w:pPr>
              <w:spacing w:after="0" w:line="240" w:lineRule="auto"/>
              <w:jc w:val="center"/>
              <w:rPr>
                <w:rFonts w:eastAsia="Times New Roman" w:cs="Times New Roman"/>
                <w:b/>
                <w:color w:val="000000"/>
                <w:sz w:val="20"/>
                <w:szCs w:val="20"/>
              </w:rPr>
            </w:pPr>
            <w:r w:rsidRPr="00A013A7">
              <w:rPr>
                <w:rFonts w:eastAsia="Times New Roman" w:cs="Times New Roman"/>
                <w:b/>
                <w:color w:val="000000"/>
                <w:sz w:val="20"/>
                <w:szCs w:val="20"/>
              </w:rPr>
              <w:t>Total</w:t>
            </w:r>
          </w:p>
        </w:tc>
      </w:tr>
      <w:tr w:rsidR="00555915" w:rsidRPr="00555915" w:rsidTr="00555915">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1</w:t>
            </w:r>
          </w:p>
        </w:tc>
        <w:tc>
          <w:tcPr>
            <w:tcW w:w="1008"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Wonsho</w:t>
            </w:r>
          </w:p>
        </w:tc>
        <w:tc>
          <w:tcPr>
            <w:tcW w:w="954"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60444.3</w:t>
            </w:r>
          </w:p>
        </w:tc>
        <w:tc>
          <w:tcPr>
            <w:tcW w:w="951" w:type="dxa"/>
            <w:tcBorders>
              <w:top w:val="nil"/>
              <w:left w:val="nil"/>
              <w:bottom w:val="single" w:sz="4" w:space="0" w:color="auto"/>
              <w:right w:val="single" w:sz="4" w:space="0" w:color="auto"/>
            </w:tcBorders>
            <w:shd w:val="clear" w:color="auto" w:fill="auto"/>
            <w:noWrap/>
            <w:vAlign w:val="bottom"/>
            <w:hideMark/>
          </w:tcPr>
          <w:p w:rsidR="00555915" w:rsidRPr="00555915" w:rsidRDefault="00555915" w:rsidP="00555915">
            <w:pPr>
              <w:spacing w:after="0" w:line="240" w:lineRule="auto"/>
              <w:jc w:val="right"/>
              <w:rPr>
                <w:rFonts w:ascii="Calibri" w:eastAsia="Times New Roman" w:hAnsi="Calibri" w:cs="Calibri"/>
                <w:color w:val="000000"/>
                <w:sz w:val="22"/>
              </w:rPr>
            </w:pPr>
            <w:r w:rsidRPr="00555915">
              <w:rPr>
                <w:rFonts w:ascii="Calibri" w:eastAsia="Times New Roman" w:hAnsi="Calibri" w:cs="Calibri"/>
                <w:color w:val="000000"/>
                <w:sz w:val="22"/>
              </w:rPr>
              <w:t>8359</w:t>
            </w:r>
          </w:p>
        </w:tc>
        <w:tc>
          <w:tcPr>
            <w:tcW w:w="953" w:type="dxa"/>
            <w:tcBorders>
              <w:top w:val="nil"/>
              <w:left w:val="nil"/>
              <w:bottom w:val="single" w:sz="4" w:space="0" w:color="auto"/>
              <w:right w:val="single" w:sz="4" w:space="0" w:color="auto"/>
            </w:tcBorders>
            <w:shd w:val="clear" w:color="auto" w:fill="auto"/>
            <w:noWrap/>
            <w:vAlign w:val="bottom"/>
            <w:hideMark/>
          </w:tcPr>
          <w:p w:rsidR="00555915" w:rsidRPr="00555915" w:rsidRDefault="00555915" w:rsidP="00555915">
            <w:pPr>
              <w:spacing w:after="0" w:line="240" w:lineRule="auto"/>
              <w:jc w:val="right"/>
              <w:rPr>
                <w:rFonts w:ascii="Calibri" w:eastAsia="Times New Roman" w:hAnsi="Calibri" w:cs="Calibri"/>
                <w:color w:val="000000"/>
                <w:sz w:val="22"/>
              </w:rPr>
            </w:pPr>
            <w:r w:rsidRPr="00555915">
              <w:rPr>
                <w:rFonts w:ascii="Calibri" w:eastAsia="Times New Roman" w:hAnsi="Calibri" w:cs="Calibri"/>
                <w:color w:val="000000"/>
                <w:sz w:val="22"/>
              </w:rPr>
              <w:t>1716.3</w:t>
            </w:r>
          </w:p>
        </w:tc>
        <w:tc>
          <w:tcPr>
            <w:tcW w:w="953"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2,531</w:t>
            </w:r>
          </w:p>
        </w:tc>
        <w:tc>
          <w:tcPr>
            <w:tcW w:w="949"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853</w:t>
            </w:r>
          </w:p>
        </w:tc>
        <w:tc>
          <w:tcPr>
            <w:tcW w:w="955" w:type="dxa"/>
            <w:tcBorders>
              <w:top w:val="nil"/>
              <w:left w:val="nil"/>
              <w:bottom w:val="single" w:sz="4" w:space="0" w:color="auto"/>
              <w:right w:val="single" w:sz="4" w:space="0" w:color="auto"/>
            </w:tcBorders>
            <w:shd w:val="clear" w:color="auto" w:fill="auto"/>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6676</w:t>
            </w:r>
          </w:p>
        </w:tc>
        <w:tc>
          <w:tcPr>
            <w:tcW w:w="957" w:type="dxa"/>
            <w:tcBorders>
              <w:top w:val="nil"/>
              <w:left w:val="nil"/>
              <w:bottom w:val="single" w:sz="4" w:space="0" w:color="auto"/>
              <w:right w:val="single" w:sz="4" w:space="0" w:color="auto"/>
            </w:tcBorders>
            <w:shd w:val="clear" w:color="auto" w:fill="auto"/>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80581</w:t>
            </w:r>
          </w:p>
        </w:tc>
      </w:tr>
      <w:tr w:rsidR="00555915" w:rsidRPr="00555915" w:rsidTr="00555915">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2</w:t>
            </w:r>
          </w:p>
        </w:tc>
        <w:tc>
          <w:tcPr>
            <w:tcW w:w="1008"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Dale</w:t>
            </w:r>
          </w:p>
        </w:tc>
        <w:tc>
          <w:tcPr>
            <w:tcW w:w="954"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115273.9</w:t>
            </w:r>
          </w:p>
        </w:tc>
        <w:tc>
          <w:tcPr>
            <w:tcW w:w="951" w:type="dxa"/>
            <w:tcBorders>
              <w:top w:val="nil"/>
              <w:left w:val="nil"/>
              <w:bottom w:val="single" w:sz="4" w:space="0" w:color="auto"/>
              <w:right w:val="single" w:sz="4" w:space="0" w:color="auto"/>
            </w:tcBorders>
            <w:shd w:val="clear" w:color="auto" w:fill="auto"/>
            <w:noWrap/>
            <w:vAlign w:val="bottom"/>
            <w:hideMark/>
          </w:tcPr>
          <w:p w:rsidR="00555915" w:rsidRPr="00555915" w:rsidRDefault="00555915" w:rsidP="00555915">
            <w:pPr>
              <w:spacing w:after="0" w:line="240" w:lineRule="auto"/>
              <w:jc w:val="right"/>
              <w:rPr>
                <w:rFonts w:ascii="Calibri" w:eastAsia="Times New Roman" w:hAnsi="Calibri" w:cs="Calibri"/>
                <w:color w:val="000000"/>
                <w:sz w:val="22"/>
              </w:rPr>
            </w:pPr>
            <w:r w:rsidRPr="00555915">
              <w:rPr>
                <w:rFonts w:ascii="Calibri" w:eastAsia="Times New Roman" w:hAnsi="Calibri" w:cs="Calibri"/>
                <w:color w:val="000000"/>
                <w:sz w:val="22"/>
              </w:rPr>
              <w:t>5603</w:t>
            </w:r>
          </w:p>
        </w:tc>
        <w:tc>
          <w:tcPr>
            <w:tcW w:w="953" w:type="dxa"/>
            <w:tcBorders>
              <w:top w:val="nil"/>
              <w:left w:val="nil"/>
              <w:bottom w:val="single" w:sz="4" w:space="0" w:color="auto"/>
              <w:right w:val="single" w:sz="4" w:space="0" w:color="auto"/>
            </w:tcBorders>
            <w:shd w:val="clear" w:color="auto" w:fill="auto"/>
            <w:noWrap/>
            <w:vAlign w:val="bottom"/>
            <w:hideMark/>
          </w:tcPr>
          <w:p w:rsidR="00555915" w:rsidRPr="00555915" w:rsidRDefault="00555915" w:rsidP="00555915">
            <w:pPr>
              <w:spacing w:after="0" w:line="240" w:lineRule="auto"/>
              <w:jc w:val="right"/>
              <w:rPr>
                <w:rFonts w:ascii="Calibri" w:eastAsia="Times New Roman" w:hAnsi="Calibri" w:cs="Calibri"/>
                <w:color w:val="000000"/>
                <w:sz w:val="22"/>
              </w:rPr>
            </w:pPr>
            <w:r w:rsidRPr="00555915">
              <w:rPr>
                <w:rFonts w:ascii="Calibri" w:eastAsia="Times New Roman" w:hAnsi="Calibri" w:cs="Calibri"/>
                <w:color w:val="000000"/>
                <w:sz w:val="22"/>
              </w:rPr>
              <w:t>388.4</w:t>
            </w:r>
          </w:p>
        </w:tc>
        <w:tc>
          <w:tcPr>
            <w:tcW w:w="953"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3,083</w:t>
            </w:r>
          </w:p>
        </w:tc>
        <w:tc>
          <w:tcPr>
            <w:tcW w:w="949"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1,324</w:t>
            </w:r>
          </w:p>
        </w:tc>
        <w:tc>
          <w:tcPr>
            <w:tcW w:w="955" w:type="dxa"/>
            <w:tcBorders>
              <w:top w:val="nil"/>
              <w:left w:val="nil"/>
              <w:bottom w:val="single" w:sz="4" w:space="0" w:color="auto"/>
              <w:right w:val="single" w:sz="4" w:space="0" w:color="auto"/>
            </w:tcBorders>
            <w:shd w:val="clear" w:color="auto" w:fill="auto"/>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9820</w:t>
            </w:r>
          </w:p>
        </w:tc>
        <w:tc>
          <w:tcPr>
            <w:tcW w:w="957" w:type="dxa"/>
            <w:tcBorders>
              <w:top w:val="nil"/>
              <w:left w:val="nil"/>
              <w:bottom w:val="single" w:sz="4" w:space="0" w:color="auto"/>
              <w:right w:val="single" w:sz="4" w:space="0" w:color="auto"/>
            </w:tcBorders>
            <w:shd w:val="clear" w:color="auto" w:fill="auto"/>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135492</w:t>
            </w:r>
          </w:p>
        </w:tc>
      </w:tr>
      <w:tr w:rsidR="00555915" w:rsidRPr="00555915" w:rsidTr="00555915">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3</w:t>
            </w:r>
          </w:p>
        </w:tc>
        <w:tc>
          <w:tcPr>
            <w:tcW w:w="1008"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Shebedino</w:t>
            </w:r>
          </w:p>
        </w:tc>
        <w:tc>
          <w:tcPr>
            <w:tcW w:w="954"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158424.7</w:t>
            </w:r>
          </w:p>
        </w:tc>
        <w:tc>
          <w:tcPr>
            <w:tcW w:w="951" w:type="dxa"/>
            <w:tcBorders>
              <w:top w:val="nil"/>
              <w:left w:val="nil"/>
              <w:bottom w:val="single" w:sz="4" w:space="0" w:color="auto"/>
              <w:right w:val="single" w:sz="4" w:space="0" w:color="auto"/>
            </w:tcBorders>
            <w:shd w:val="clear" w:color="auto" w:fill="auto"/>
            <w:noWrap/>
            <w:vAlign w:val="bottom"/>
            <w:hideMark/>
          </w:tcPr>
          <w:p w:rsidR="00555915" w:rsidRPr="00555915" w:rsidRDefault="00555915" w:rsidP="00555915">
            <w:pPr>
              <w:spacing w:after="0" w:line="240" w:lineRule="auto"/>
              <w:jc w:val="right"/>
              <w:rPr>
                <w:rFonts w:ascii="Calibri" w:eastAsia="Times New Roman" w:hAnsi="Calibri" w:cs="Calibri"/>
                <w:color w:val="000000"/>
                <w:sz w:val="22"/>
              </w:rPr>
            </w:pPr>
            <w:r w:rsidRPr="00555915">
              <w:rPr>
                <w:rFonts w:ascii="Calibri" w:eastAsia="Times New Roman" w:hAnsi="Calibri" w:cs="Calibri"/>
                <w:color w:val="000000"/>
                <w:sz w:val="22"/>
              </w:rPr>
              <w:t>5926</w:t>
            </w:r>
          </w:p>
        </w:tc>
        <w:tc>
          <w:tcPr>
            <w:tcW w:w="953" w:type="dxa"/>
            <w:tcBorders>
              <w:top w:val="nil"/>
              <w:left w:val="nil"/>
              <w:bottom w:val="single" w:sz="4" w:space="0" w:color="auto"/>
              <w:right w:val="single" w:sz="4" w:space="0" w:color="auto"/>
            </w:tcBorders>
            <w:shd w:val="clear" w:color="auto" w:fill="auto"/>
            <w:noWrap/>
            <w:vAlign w:val="bottom"/>
            <w:hideMark/>
          </w:tcPr>
          <w:p w:rsidR="00555915" w:rsidRPr="00555915" w:rsidRDefault="00555915" w:rsidP="00555915">
            <w:pPr>
              <w:spacing w:after="0" w:line="240" w:lineRule="auto"/>
              <w:jc w:val="right"/>
              <w:rPr>
                <w:rFonts w:ascii="Calibri" w:eastAsia="Times New Roman" w:hAnsi="Calibri" w:cs="Calibri"/>
                <w:color w:val="000000"/>
                <w:sz w:val="22"/>
              </w:rPr>
            </w:pPr>
            <w:r w:rsidRPr="00555915">
              <w:rPr>
                <w:rFonts w:ascii="Calibri" w:eastAsia="Times New Roman" w:hAnsi="Calibri" w:cs="Calibri"/>
                <w:color w:val="000000"/>
                <w:sz w:val="22"/>
              </w:rPr>
              <w:t>14.1</w:t>
            </w:r>
          </w:p>
        </w:tc>
        <w:tc>
          <w:tcPr>
            <w:tcW w:w="953"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4,807</w:t>
            </w:r>
          </w:p>
        </w:tc>
        <w:tc>
          <w:tcPr>
            <w:tcW w:w="949"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2,463</w:t>
            </w:r>
          </w:p>
        </w:tc>
        <w:tc>
          <w:tcPr>
            <w:tcW w:w="955" w:type="dxa"/>
            <w:tcBorders>
              <w:top w:val="nil"/>
              <w:left w:val="nil"/>
              <w:bottom w:val="single" w:sz="4" w:space="0" w:color="auto"/>
              <w:right w:val="single" w:sz="4" w:space="0" w:color="auto"/>
            </w:tcBorders>
            <w:shd w:val="clear" w:color="auto" w:fill="auto"/>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7845</w:t>
            </w:r>
          </w:p>
        </w:tc>
        <w:tc>
          <w:tcPr>
            <w:tcW w:w="957" w:type="dxa"/>
            <w:tcBorders>
              <w:top w:val="nil"/>
              <w:left w:val="nil"/>
              <w:bottom w:val="single" w:sz="4" w:space="0" w:color="auto"/>
              <w:right w:val="single" w:sz="4" w:space="0" w:color="auto"/>
            </w:tcBorders>
            <w:shd w:val="clear" w:color="auto" w:fill="auto"/>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179480</w:t>
            </w:r>
          </w:p>
        </w:tc>
      </w:tr>
      <w:tr w:rsidR="00555915" w:rsidRPr="00555915" w:rsidTr="00555915">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4</w:t>
            </w:r>
          </w:p>
        </w:tc>
        <w:tc>
          <w:tcPr>
            <w:tcW w:w="1008"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Aletawondo</w:t>
            </w:r>
          </w:p>
        </w:tc>
        <w:tc>
          <w:tcPr>
            <w:tcW w:w="954"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83833.4</w:t>
            </w:r>
          </w:p>
        </w:tc>
        <w:tc>
          <w:tcPr>
            <w:tcW w:w="951" w:type="dxa"/>
            <w:tcBorders>
              <w:top w:val="nil"/>
              <w:left w:val="nil"/>
              <w:bottom w:val="single" w:sz="4" w:space="0" w:color="auto"/>
              <w:right w:val="single" w:sz="4" w:space="0" w:color="auto"/>
            </w:tcBorders>
            <w:shd w:val="clear" w:color="auto" w:fill="auto"/>
            <w:noWrap/>
            <w:vAlign w:val="bottom"/>
            <w:hideMark/>
          </w:tcPr>
          <w:p w:rsidR="00555915" w:rsidRPr="00555915" w:rsidRDefault="00555915" w:rsidP="00555915">
            <w:pPr>
              <w:spacing w:after="0" w:line="240" w:lineRule="auto"/>
              <w:jc w:val="right"/>
              <w:rPr>
                <w:rFonts w:ascii="Calibri" w:eastAsia="Times New Roman" w:hAnsi="Calibri" w:cs="Calibri"/>
                <w:color w:val="000000"/>
                <w:sz w:val="22"/>
              </w:rPr>
            </w:pPr>
            <w:r w:rsidRPr="00555915">
              <w:rPr>
                <w:rFonts w:ascii="Calibri" w:eastAsia="Times New Roman" w:hAnsi="Calibri" w:cs="Calibri"/>
                <w:color w:val="000000"/>
                <w:sz w:val="22"/>
              </w:rPr>
              <w:t>6787</w:t>
            </w:r>
          </w:p>
        </w:tc>
        <w:tc>
          <w:tcPr>
            <w:tcW w:w="953" w:type="dxa"/>
            <w:tcBorders>
              <w:top w:val="nil"/>
              <w:left w:val="nil"/>
              <w:bottom w:val="single" w:sz="4" w:space="0" w:color="auto"/>
              <w:right w:val="single" w:sz="4" w:space="0" w:color="auto"/>
            </w:tcBorders>
            <w:shd w:val="clear" w:color="auto" w:fill="auto"/>
            <w:noWrap/>
            <w:vAlign w:val="bottom"/>
            <w:hideMark/>
          </w:tcPr>
          <w:p w:rsidR="00555915" w:rsidRPr="00555915" w:rsidRDefault="00555915" w:rsidP="00555915">
            <w:pPr>
              <w:spacing w:after="0" w:line="240" w:lineRule="auto"/>
              <w:jc w:val="right"/>
              <w:rPr>
                <w:rFonts w:ascii="Calibri" w:eastAsia="Times New Roman" w:hAnsi="Calibri" w:cs="Calibri"/>
                <w:color w:val="000000"/>
                <w:sz w:val="22"/>
              </w:rPr>
            </w:pPr>
            <w:r w:rsidRPr="00555915">
              <w:rPr>
                <w:rFonts w:ascii="Calibri" w:eastAsia="Times New Roman" w:hAnsi="Calibri" w:cs="Calibri"/>
                <w:color w:val="000000"/>
                <w:sz w:val="22"/>
              </w:rPr>
              <w:t>3251.6</w:t>
            </w:r>
          </w:p>
        </w:tc>
        <w:tc>
          <w:tcPr>
            <w:tcW w:w="953"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6,175</w:t>
            </w:r>
          </w:p>
        </w:tc>
        <w:tc>
          <w:tcPr>
            <w:tcW w:w="949"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4,173</w:t>
            </w:r>
          </w:p>
        </w:tc>
        <w:tc>
          <w:tcPr>
            <w:tcW w:w="955" w:type="dxa"/>
            <w:tcBorders>
              <w:top w:val="nil"/>
              <w:left w:val="nil"/>
              <w:bottom w:val="single" w:sz="4" w:space="0" w:color="auto"/>
              <w:right w:val="single" w:sz="4" w:space="0" w:color="auto"/>
            </w:tcBorders>
            <w:shd w:val="clear" w:color="auto" w:fill="auto"/>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6394</w:t>
            </w:r>
          </w:p>
        </w:tc>
        <w:tc>
          <w:tcPr>
            <w:tcW w:w="957" w:type="dxa"/>
            <w:tcBorders>
              <w:top w:val="nil"/>
              <w:left w:val="nil"/>
              <w:bottom w:val="single" w:sz="4" w:space="0" w:color="auto"/>
              <w:right w:val="single" w:sz="4" w:space="0" w:color="auto"/>
            </w:tcBorders>
            <w:shd w:val="clear" w:color="auto" w:fill="auto"/>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110614</w:t>
            </w:r>
          </w:p>
        </w:tc>
      </w:tr>
      <w:tr w:rsidR="00555915" w:rsidRPr="00555915" w:rsidTr="00555915">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5</w:t>
            </w:r>
          </w:p>
        </w:tc>
        <w:tc>
          <w:tcPr>
            <w:tcW w:w="1008"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Goriche</w:t>
            </w:r>
          </w:p>
        </w:tc>
        <w:tc>
          <w:tcPr>
            <w:tcW w:w="954"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188995.8</w:t>
            </w:r>
          </w:p>
        </w:tc>
        <w:tc>
          <w:tcPr>
            <w:tcW w:w="951" w:type="dxa"/>
            <w:tcBorders>
              <w:top w:val="nil"/>
              <w:left w:val="nil"/>
              <w:bottom w:val="single" w:sz="4" w:space="0" w:color="auto"/>
              <w:right w:val="single" w:sz="4" w:space="0" w:color="auto"/>
            </w:tcBorders>
            <w:shd w:val="clear" w:color="auto" w:fill="auto"/>
            <w:noWrap/>
            <w:vAlign w:val="bottom"/>
            <w:hideMark/>
          </w:tcPr>
          <w:p w:rsidR="00555915" w:rsidRPr="00555915" w:rsidRDefault="00555915" w:rsidP="00555915">
            <w:pPr>
              <w:spacing w:after="0" w:line="240" w:lineRule="auto"/>
              <w:jc w:val="right"/>
              <w:rPr>
                <w:rFonts w:ascii="Calibri" w:eastAsia="Times New Roman" w:hAnsi="Calibri" w:cs="Calibri"/>
                <w:color w:val="000000"/>
                <w:sz w:val="22"/>
              </w:rPr>
            </w:pPr>
            <w:r w:rsidRPr="00555915">
              <w:rPr>
                <w:rFonts w:ascii="Calibri" w:eastAsia="Times New Roman" w:hAnsi="Calibri" w:cs="Calibri"/>
                <w:color w:val="000000"/>
                <w:sz w:val="22"/>
              </w:rPr>
              <w:t>10079</w:t>
            </w:r>
          </w:p>
        </w:tc>
        <w:tc>
          <w:tcPr>
            <w:tcW w:w="953" w:type="dxa"/>
            <w:tcBorders>
              <w:top w:val="nil"/>
              <w:left w:val="nil"/>
              <w:bottom w:val="single" w:sz="4" w:space="0" w:color="auto"/>
              <w:right w:val="single" w:sz="4" w:space="0" w:color="auto"/>
            </w:tcBorders>
            <w:shd w:val="clear" w:color="auto" w:fill="auto"/>
            <w:noWrap/>
            <w:vAlign w:val="bottom"/>
            <w:hideMark/>
          </w:tcPr>
          <w:p w:rsidR="00555915" w:rsidRPr="00555915" w:rsidRDefault="00555915" w:rsidP="00555915">
            <w:pPr>
              <w:spacing w:after="0" w:line="240" w:lineRule="auto"/>
              <w:jc w:val="right"/>
              <w:rPr>
                <w:rFonts w:ascii="Calibri" w:eastAsia="Times New Roman" w:hAnsi="Calibri" w:cs="Calibri"/>
                <w:color w:val="000000"/>
                <w:sz w:val="22"/>
              </w:rPr>
            </w:pPr>
            <w:r w:rsidRPr="00555915">
              <w:rPr>
                <w:rFonts w:ascii="Calibri" w:eastAsia="Times New Roman" w:hAnsi="Calibri" w:cs="Calibri"/>
                <w:color w:val="000000"/>
                <w:sz w:val="22"/>
              </w:rPr>
              <w:t>2268.7</w:t>
            </w:r>
          </w:p>
        </w:tc>
        <w:tc>
          <w:tcPr>
            <w:tcW w:w="953"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4,474</w:t>
            </w:r>
          </w:p>
        </w:tc>
        <w:tc>
          <w:tcPr>
            <w:tcW w:w="949"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914</w:t>
            </w:r>
          </w:p>
        </w:tc>
        <w:tc>
          <w:tcPr>
            <w:tcW w:w="955" w:type="dxa"/>
            <w:tcBorders>
              <w:top w:val="nil"/>
              <w:left w:val="nil"/>
              <w:bottom w:val="single" w:sz="4" w:space="0" w:color="auto"/>
              <w:right w:val="single" w:sz="4" w:space="0" w:color="auto"/>
            </w:tcBorders>
            <w:shd w:val="clear" w:color="auto" w:fill="auto"/>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6795</w:t>
            </w:r>
          </w:p>
        </w:tc>
        <w:tc>
          <w:tcPr>
            <w:tcW w:w="957" w:type="dxa"/>
            <w:tcBorders>
              <w:top w:val="nil"/>
              <w:left w:val="nil"/>
              <w:bottom w:val="single" w:sz="4" w:space="0" w:color="auto"/>
              <w:right w:val="single" w:sz="4" w:space="0" w:color="auto"/>
            </w:tcBorders>
            <w:shd w:val="clear" w:color="auto" w:fill="auto"/>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213,527</w:t>
            </w:r>
          </w:p>
        </w:tc>
      </w:tr>
      <w:tr w:rsidR="00555915" w:rsidRPr="00555915" w:rsidTr="00555915">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6</w:t>
            </w:r>
          </w:p>
        </w:tc>
        <w:tc>
          <w:tcPr>
            <w:tcW w:w="1008"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Arbegona</w:t>
            </w:r>
          </w:p>
        </w:tc>
        <w:tc>
          <w:tcPr>
            <w:tcW w:w="954"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134844.5</w:t>
            </w:r>
          </w:p>
        </w:tc>
        <w:tc>
          <w:tcPr>
            <w:tcW w:w="951" w:type="dxa"/>
            <w:tcBorders>
              <w:top w:val="nil"/>
              <w:left w:val="nil"/>
              <w:bottom w:val="single" w:sz="4" w:space="0" w:color="auto"/>
              <w:right w:val="single" w:sz="4" w:space="0" w:color="auto"/>
            </w:tcBorders>
            <w:shd w:val="clear" w:color="auto" w:fill="auto"/>
            <w:noWrap/>
            <w:vAlign w:val="bottom"/>
            <w:hideMark/>
          </w:tcPr>
          <w:p w:rsidR="00555915" w:rsidRPr="00555915" w:rsidRDefault="00555915" w:rsidP="00555915">
            <w:pPr>
              <w:spacing w:after="0" w:line="240" w:lineRule="auto"/>
              <w:jc w:val="right"/>
              <w:rPr>
                <w:rFonts w:ascii="Calibri" w:eastAsia="Times New Roman" w:hAnsi="Calibri" w:cs="Calibri"/>
                <w:color w:val="000000"/>
                <w:sz w:val="22"/>
              </w:rPr>
            </w:pPr>
            <w:r w:rsidRPr="00555915">
              <w:rPr>
                <w:rFonts w:ascii="Calibri" w:eastAsia="Times New Roman" w:hAnsi="Calibri" w:cs="Calibri"/>
                <w:color w:val="000000"/>
                <w:sz w:val="22"/>
              </w:rPr>
              <w:t>7707</w:t>
            </w:r>
          </w:p>
        </w:tc>
        <w:tc>
          <w:tcPr>
            <w:tcW w:w="953" w:type="dxa"/>
            <w:tcBorders>
              <w:top w:val="nil"/>
              <w:left w:val="nil"/>
              <w:bottom w:val="single" w:sz="4" w:space="0" w:color="auto"/>
              <w:right w:val="single" w:sz="4" w:space="0" w:color="auto"/>
            </w:tcBorders>
            <w:shd w:val="clear" w:color="auto" w:fill="auto"/>
            <w:noWrap/>
            <w:vAlign w:val="bottom"/>
            <w:hideMark/>
          </w:tcPr>
          <w:p w:rsidR="00555915" w:rsidRPr="00555915" w:rsidRDefault="00555915" w:rsidP="00555915">
            <w:pPr>
              <w:spacing w:after="0" w:line="240" w:lineRule="auto"/>
              <w:jc w:val="right"/>
              <w:rPr>
                <w:rFonts w:ascii="Calibri" w:eastAsia="Times New Roman" w:hAnsi="Calibri" w:cs="Calibri"/>
                <w:color w:val="000000"/>
                <w:sz w:val="22"/>
              </w:rPr>
            </w:pPr>
            <w:r w:rsidRPr="00555915">
              <w:rPr>
                <w:rFonts w:ascii="Calibri" w:eastAsia="Times New Roman" w:hAnsi="Calibri" w:cs="Calibri"/>
                <w:color w:val="000000"/>
                <w:sz w:val="22"/>
              </w:rPr>
              <w:t>2993.8</w:t>
            </w:r>
          </w:p>
        </w:tc>
        <w:tc>
          <w:tcPr>
            <w:tcW w:w="953"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208</w:t>
            </w:r>
          </w:p>
        </w:tc>
        <w:tc>
          <w:tcPr>
            <w:tcW w:w="949"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880</w:t>
            </w:r>
          </w:p>
        </w:tc>
        <w:tc>
          <w:tcPr>
            <w:tcW w:w="955" w:type="dxa"/>
            <w:tcBorders>
              <w:top w:val="nil"/>
              <w:left w:val="nil"/>
              <w:bottom w:val="single" w:sz="4" w:space="0" w:color="auto"/>
              <w:right w:val="single" w:sz="4" w:space="0" w:color="auto"/>
            </w:tcBorders>
            <w:shd w:val="clear" w:color="auto" w:fill="auto"/>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7753</w:t>
            </w:r>
          </w:p>
        </w:tc>
        <w:tc>
          <w:tcPr>
            <w:tcW w:w="957" w:type="dxa"/>
            <w:tcBorders>
              <w:top w:val="nil"/>
              <w:left w:val="nil"/>
              <w:bottom w:val="single" w:sz="4" w:space="0" w:color="auto"/>
              <w:right w:val="single" w:sz="4" w:space="0" w:color="auto"/>
            </w:tcBorders>
            <w:shd w:val="clear" w:color="auto" w:fill="auto"/>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154385</w:t>
            </w:r>
          </w:p>
        </w:tc>
      </w:tr>
      <w:tr w:rsidR="00555915" w:rsidRPr="00555915" w:rsidTr="00555915">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7</w:t>
            </w:r>
          </w:p>
        </w:tc>
        <w:tc>
          <w:tcPr>
            <w:tcW w:w="1008"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Hawella</w:t>
            </w:r>
          </w:p>
        </w:tc>
        <w:tc>
          <w:tcPr>
            <w:tcW w:w="954"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63102.9</w:t>
            </w:r>
          </w:p>
        </w:tc>
        <w:tc>
          <w:tcPr>
            <w:tcW w:w="951" w:type="dxa"/>
            <w:tcBorders>
              <w:top w:val="nil"/>
              <w:left w:val="nil"/>
              <w:bottom w:val="single" w:sz="4" w:space="0" w:color="auto"/>
              <w:right w:val="single" w:sz="4" w:space="0" w:color="auto"/>
            </w:tcBorders>
            <w:shd w:val="clear" w:color="auto" w:fill="auto"/>
            <w:noWrap/>
            <w:vAlign w:val="bottom"/>
            <w:hideMark/>
          </w:tcPr>
          <w:p w:rsidR="00555915" w:rsidRPr="00555915" w:rsidRDefault="00555915" w:rsidP="00555915">
            <w:pPr>
              <w:spacing w:after="0" w:line="240" w:lineRule="auto"/>
              <w:jc w:val="right"/>
              <w:rPr>
                <w:rFonts w:ascii="Calibri" w:eastAsia="Times New Roman" w:hAnsi="Calibri" w:cs="Calibri"/>
                <w:color w:val="000000"/>
                <w:sz w:val="22"/>
              </w:rPr>
            </w:pPr>
            <w:r w:rsidRPr="00555915">
              <w:rPr>
                <w:rFonts w:ascii="Calibri" w:eastAsia="Times New Roman" w:hAnsi="Calibri" w:cs="Calibri"/>
                <w:color w:val="000000"/>
                <w:sz w:val="22"/>
              </w:rPr>
              <w:t>5565</w:t>
            </w:r>
          </w:p>
        </w:tc>
        <w:tc>
          <w:tcPr>
            <w:tcW w:w="953" w:type="dxa"/>
            <w:tcBorders>
              <w:top w:val="nil"/>
              <w:left w:val="nil"/>
              <w:bottom w:val="single" w:sz="4" w:space="0" w:color="auto"/>
              <w:right w:val="single" w:sz="4" w:space="0" w:color="auto"/>
            </w:tcBorders>
            <w:shd w:val="clear" w:color="auto" w:fill="auto"/>
            <w:noWrap/>
            <w:vAlign w:val="bottom"/>
            <w:hideMark/>
          </w:tcPr>
          <w:p w:rsidR="00555915" w:rsidRPr="00555915" w:rsidRDefault="00555915" w:rsidP="00555915">
            <w:pPr>
              <w:spacing w:after="0" w:line="240" w:lineRule="auto"/>
              <w:jc w:val="right"/>
              <w:rPr>
                <w:rFonts w:ascii="Calibri" w:eastAsia="Times New Roman" w:hAnsi="Calibri" w:cs="Calibri"/>
                <w:color w:val="000000"/>
                <w:sz w:val="22"/>
              </w:rPr>
            </w:pPr>
            <w:r w:rsidRPr="00555915">
              <w:rPr>
                <w:rFonts w:ascii="Calibri" w:eastAsia="Times New Roman" w:hAnsi="Calibri" w:cs="Calibri"/>
                <w:color w:val="000000"/>
                <w:sz w:val="22"/>
              </w:rPr>
              <w:t>272</w:t>
            </w:r>
          </w:p>
        </w:tc>
        <w:tc>
          <w:tcPr>
            <w:tcW w:w="953"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1,712</w:t>
            </w:r>
          </w:p>
        </w:tc>
        <w:tc>
          <w:tcPr>
            <w:tcW w:w="949"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359</w:t>
            </w:r>
          </w:p>
        </w:tc>
        <w:tc>
          <w:tcPr>
            <w:tcW w:w="955" w:type="dxa"/>
            <w:tcBorders>
              <w:top w:val="nil"/>
              <w:left w:val="nil"/>
              <w:bottom w:val="single" w:sz="4" w:space="0" w:color="auto"/>
              <w:right w:val="single" w:sz="4" w:space="0" w:color="auto"/>
            </w:tcBorders>
            <w:shd w:val="clear" w:color="auto" w:fill="auto"/>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4231</w:t>
            </w:r>
          </w:p>
        </w:tc>
        <w:tc>
          <w:tcPr>
            <w:tcW w:w="957" w:type="dxa"/>
            <w:tcBorders>
              <w:top w:val="nil"/>
              <w:left w:val="nil"/>
              <w:bottom w:val="single" w:sz="4" w:space="0" w:color="auto"/>
              <w:right w:val="single" w:sz="4" w:space="0" w:color="auto"/>
            </w:tcBorders>
            <w:shd w:val="clear" w:color="auto" w:fill="auto"/>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75243</w:t>
            </w:r>
          </w:p>
        </w:tc>
      </w:tr>
      <w:tr w:rsidR="00555915" w:rsidRPr="00555915" w:rsidTr="00555915">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8</w:t>
            </w:r>
          </w:p>
        </w:tc>
        <w:tc>
          <w:tcPr>
            <w:tcW w:w="1008"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Burrisa</w:t>
            </w:r>
          </w:p>
        </w:tc>
        <w:tc>
          <w:tcPr>
            <w:tcW w:w="954"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71658.3</w:t>
            </w:r>
          </w:p>
        </w:tc>
        <w:tc>
          <w:tcPr>
            <w:tcW w:w="951" w:type="dxa"/>
            <w:tcBorders>
              <w:top w:val="nil"/>
              <w:left w:val="nil"/>
              <w:bottom w:val="single" w:sz="4" w:space="0" w:color="auto"/>
              <w:right w:val="single" w:sz="4" w:space="0" w:color="auto"/>
            </w:tcBorders>
            <w:shd w:val="clear" w:color="auto" w:fill="auto"/>
            <w:noWrap/>
            <w:vAlign w:val="bottom"/>
            <w:hideMark/>
          </w:tcPr>
          <w:p w:rsidR="00555915" w:rsidRPr="00555915" w:rsidRDefault="00555915" w:rsidP="00555915">
            <w:pPr>
              <w:spacing w:after="0" w:line="240" w:lineRule="auto"/>
              <w:jc w:val="right"/>
              <w:rPr>
                <w:rFonts w:ascii="Calibri" w:eastAsia="Times New Roman" w:hAnsi="Calibri" w:cs="Calibri"/>
                <w:color w:val="000000"/>
                <w:sz w:val="22"/>
              </w:rPr>
            </w:pPr>
            <w:r w:rsidRPr="00555915">
              <w:rPr>
                <w:rFonts w:ascii="Calibri" w:eastAsia="Times New Roman" w:hAnsi="Calibri" w:cs="Calibri"/>
                <w:color w:val="000000"/>
                <w:sz w:val="22"/>
              </w:rPr>
              <w:t>6492</w:t>
            </w:r>
          </w:p>
        </w:tc>
        <w:tc>
          <w:tcPr>
            <w:tcW w:w="953" w:type="dxa"/>
            <w:tcBorders>
              <w:top w:val="nil"/>
              <w:left w:val="nil"/>
              <w:bottom w:val="single" w:sz="4" w:space="0" w:color="auto"/>
              <w:right w:val="single" w:sz="4" w:space="0" w:color="auto"/>
            </w:tcBorders>
            <w:shd w:val="clear" w:color="auto" w:fill="auto"/>
            <w:noWrap/>
            <w:vAlign w:val="bottom"/>
            <w:hideMark/>
          </w:tcPr>
          <w:p w:rsidR="00555915" w:rsidRPr="00555915" w:rsidRDefault="00555915" w:rsidP="00555915">
            <w:pPr>
              <w:spacing w:after="0" w:line="240" w:lineRule="auto"/>
              <w:jc w:val="right"/>
              <w:rPr>
                <w:rFonts w:ascii="Calibri" w:eastAsia="Times New Roman" w:hAnsi="Calibri" w:cs="Calibri"/>
                <w:color w:val="000000"/>
                <w:sz w:val="22"/>
              </w:rPr>
            </w:pPr>
            <w:r w:rsidRPr="00555915">
              <w:rPr>
                <w:rFonts w:ascii="Calibri" w:eastAsia="Times New Roman" w:hAnsi="Calibri" w:cs="Calibri"/>
                <w:color w:val="000000"/>
                <w:sz w:val="22"/>
              </w:rPr>
              <w:t>3896.4</w:t>
            </w:r>
          </w:p>
        </w:tc>
        <w:tc>
          <w:tcPr>
            <w:tcW w:w="953"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289</w:t>
            </w:r>
          </w:p>
        </w:tc>
        <w:tc>
          <w:tcPr>
            <w:tcW w:w="949" w:type="dxa"/>
            <w:tcBorders>
              <w:top w:val="nil"/>
              <w:left w:val="nil"/>
              <w:bottom w:val="single" w:sz="4" w:space="0" w:color="auto"/>
              <w:right w:val="single" w:sz="4" w:space="0" w:color="auto"/>
            </w:tcBorders>
            <w:shd w:val="clear" w:color="auto" w:fill="auto"/>
            <w:noWrap/>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537</w:t>
            </w:r>
          </w:p>
        </w:tc>
        <w:tc>
          <w:tcPr>
            <w:tcW w:w="955" w:type="dxa"/>
            <w:tcBorders>
              <w:top w:val="nil"/>
              <w:left w:val="nil"/>
              <w:bottom w:val="single" w:sz="4" w:space="0" w:color="auto"/>
              <w:right w:val="single" w:sz="4" w:space="0" w:color="auto"/>
            </w:tcBorders>
            <w:shd w:val="clear" w:color="auto" w:fill="auto"/>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6289</w:t>
            </w:r>
          </w:p>
        </w:tc>
        <w:tc>
          <w:tcPr>
            <w:tcW w:w="957" w:type="dxa"/>
            <w:tcBorders>
              <w:top w:val="nil"/>
              <w:left w:val="nil"/>
              <w:bottom w:val="single" w:sz="4" w:space="0" w:color="auto"/>
              <w:right w:val="single" w:sz="4" w:space="0" w:color="auto"/>
            </w:tcBorders>
            <w:shd w:val="clear" w:color="auto" w:fill="auto"/>
            <w:vAlign w:val="center"/>
            <w:hideMark/>
          </w:tcPr>
          <w:p w:rsidR="00555915" w:rsidRPr="00555915" w:rsidRDefault="00555915" w:rsidP="00555915">
            <w:pPr>
              <w:spacing w:after="0" w:line="240" w:lineRule="auto"/>
              <w:jc w:val="center"/>
              <w:rPr>
                <w:rFonts w:eastAsia="Times New Roman" w:cs="Times New Roman"/>
                <w:color w:val="000000"/>
                <w:sz w:val="20"/>
                <w:szCs w:val="20"/>
              </w:rPr>
            </w:pPr>
            <w:r w:rsidRPr="00555915">
              <w:rPr>
                <w:rFonts w:eastAsia="Times New Roman" w:cs="Times New Roman"/>
                <w:color w:val="000000"/>
                <w:sz w:val="20"/>
                <w:szCs w:val="20"/>
              </w:rPr>
              <w:t>89161</w:t>
            </w:r>
          </w:p>
        </w:tc>
      </w:tr>
      <w:tr w:rsidR="00555915" w:rsidRPr="00555915" w:rsidTr="00555915">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55915" w:rsidRPr="00555915" w:rsidRDefault="00555915" w:rsidP="00555915">
            <w:pPr>
              <w:spacing w:after="0" w:line="240" w:lineRule="auto"/>
              <w:rPr>
                <w:rFonts w:ascii="Calibri" w:eastAsia="Times New Roman" w:hAnsi="Calibri" w:cs="Calibri"/>
                <w:color w:val="000000"/>
                <w:sz w:val="22"/>
              </w:rPr>
            </w:pPr>
            <w:r w:rsidRPr="00555915">
              <w:rPr>
                <w:rFonts w:ascii="Calibri" w:eastAsia="Times New Roman" w:hAnsi="Calibri" w:cs="Calibri"/>
                <w:color w:val="000000"/>
                <w:sz w:val="22"/>
              </w:rPr>
              <w:t> </w:t>
            </w:r>
          </w:p>
        </w:tc>
        <w:tc>
          <w:tcPr>
            <w:tcW w:w="1008" w:type="dxa"/>
            <w:tcBorders>
              <w:top w:val="nil"/>
              <w:left w:val="nil"/>
              <w:bottom w:val="single" w:sz="4" w:space="0" w:color="auto"/>
              <w:right w:val="single" w:sz="4" w:space="0" w:color="auto"/>
            </w:tcBorders>
            <w:shd w:val="clear" w:color="auto" w:fill="auto"/>
            <w:noWrap/>
            <w:vAlign w:val="center"/>
            <w:hideMark/>
          </w:tcPr>
          <w:p w:rsidR="00555915" w:rsidRPr="00A013A7" w:rsidRDefault="00555915" w:rsidP="00555915">
            <w:pPr>
              <w:spacing w:after="0" w:line="240" w:lineRule="auto"/>
              <w:jc w:val="center"/>
              <w:rPr>
                <w:rFonts w:eastAsia="Times New Roman" w:cs="Times New Roman"/>
                <w:b/>
                <w:color w:val="000000"/>
                <w:sz w:val="20"/>
                <w:szCs w:val="20"/>
              </w:rPr>
            </w:pPr>
            <w:r w:rsidRPr="00A013A7">
              <w:rPr>
                <w:rFonts w:eastAsia="Times New Roman" w:cs="Times New Roman"/>
                <w:b/>
                <w:color w:val="000000"/>
                <w:sz w:val="20"/>
                <w:szCs w:val="20"/>
              </w:rPr>
              <w:t>Total</w:t>
            </w:r>
          </w:p>
        </w:tc>
        <w:tc>
          <w:tcPr>
            <w:tcW w:w="954" w:type="dxa"/>
            <w:tcBorders>
              <w:top w:val="nil"/>
              <w:left w:val="nil"/>
              <w:bottom w:val="single" w:sz="4" w:space="0" w:color="auto"/>
              <w:right w:val="single" w:sz="4" w:space="0" w:color="auto"/>
            </w:tcBorders>
            <w:shd w:val="clear" w:color="auto" w:fill="auto"/>
            <w:noWrap/>
            <w:vAlign w:val="center"/>
            <w:hideMark/>
          </w:tcPr>
          <w:p w:rsidR="00555915" w:rsidRPr="00A013A7" w:rsidRDefault="00555915" w:rsidP="00555915">
            <w:pPr>
              <w:spacing w:after="0" w:line="240" w:lineRule="auto"/>
              <w:jc w:val="center"/>
              <w:rPr>
                <w:rFonts w:eastAsia="Times New Roman" w:cs="Times New Roman"/>
                <w:b/>
                <w:color w:val="000000"/>
                <w:sz w:val="20"/>
                <w:szCs w:val="20"/>
              </w:rPr>
            </w:pPr>
            <w:r w:rsidRPr="00A013A7">
              <w:rPr>
                <w:rFonts w:eastAsia="Times New Roman" w:cs="Times New Roman"/>
                <w:b/>
                <w:color w:val="000000"/>
                <w:sz w:val="20"/>
                <w:szCs w:val="20"/>
              </w:rPr>
              <w:t>876577.8</w:t>
            </w:r>
          </w:p>
        </w:tc>
        <w:tc>
          <w:tcPr>
            <w:tcW w:w="951" w:type="dxa"/>
            <w:tcBorders>
              <w:top w:val="nil"/>
              <w:left w:val="nil"/>
              <w:bottom w:val="single" w:sz="4" w:space="0" w:color="auto"/>
              <w:right w:val="single" w:sz="4" w:space="0" w:color="auto"/>
            </w:tcBorders>
            <w:shd w:val="clear" w:color="auto" w:fill="auto"/>
            <w:noWrap/>
            <w:vAlign w:val="bottom"/>
            <w:hideMark/>
          </w:tcPr>
          <w:p w:rsidR="00555915" w:rsidRPr="00A013A7" w:rsidRDefault="00555915" w:rsidP="00555915">
            <w:pPr>
              <w:spacing w:after="0" w:line="240" w:lineRule="auto"/>
              <w:jc w:val="right"/>
              <w:rPr>
                <w:rFonts w:ascii="Calibri" w:eastAsia="Times New Roman" w:hAnsi="Calibri" w:cs="Calibri"/>
                <w:b/>
                <w:color w:val="000000"/>
                <w:sz w:val="22"/>
              </w:rPr>
            </w:pPr>
            <w:r w:rsidRPr="00A013A7">
              <w:rPr>
                <w:rFonts w:ascii="Calibri" w:eastAsia="Times New Roman" w:hAnsi="Calibri" w:cs="Calibri"/>
                <w:b/>
                <w:color w:val="000000"/>
                <w:sz w:val="22"/>
              </w:rPr>
              <w:t>56517</w:t>
            </w:r>
          </w:p>
        </w:tc>
        <w:tc>
          <w:tcPr>
            <w:tcW w:w="953" w:type="dxa"/>
            <w:tcBorders>
              <w:top w:val="nil"/>
              <w:left w:val="nil"/>
              <w:bottom w:val="single" w:sz="4" w:space="0" w:color="auto"/>
              <w:right w:val="single" w:sz="4" w:space="0" w:color="auto"/>
            </w:tcBorders>
            <w:shd w:val="clear" w:color="auto" w:fill="auto"/>
            <w:noWrap/>
            <w:vAlign w:val="bottom"/>
            <w:hideMark/>
          </w:tcPr>
          <w:p w:rsidR="00555915" w:rsidRPr="00A013A7" w:rsidRDefault="00555915" w:rsidP="00555915">
            <w:pPr>
              <w:spacing w:after="0" w:line="240" w:lineRule="auto"/>
              <w:jc w:val="right"/>
              <w:rPr>
                <w:rFonts w:ascii="Calibri" w:eastAsia="Times New Roman" w:hAnsi="Calibri" w:cs="Calibri"/>
                <w:b/>
                <w:color w:val="000000"/>
                <w:sz w:val="22"/>
              </w:rPr>
            </w:pPr>
            <w:r w:rsidRPr="00A013A7">
              <w:rPr>
                <w:rFonts w:ascii="Calibri" w:eastAsia="Times New Roman" w:hAnsi="Calibri" w:cs="Calibri"/>
                <w:b/>
                <w:color w:val="000000"/>
                <w:sz w:val="22"/>
              </w:rPr>
              <w:t>14801</w:t>
            </w:r>
          </w:p>
        </w:tc>
        <w:tc>
          <w:tcPr>
            <w:tcW w:w="953" w:type="dxa"/>
            <w:tcBorders>
              <w:top w:val="nil"/>
              <w:left w:val="nil"/>
              <w:bottom w:val="single" w:sz="4" w:space="0" w:color="auto"/>
              <w:right w:val="single" w:sz="4" w:space="0" w:color="auto"/>
            </w:tcBorders>
            <w:shd w:val="clear" w:color="auto" w:fill="auto"/>
            <w:noWrap/>
            <w:vAlign w:val="center"/>
            <w:hideMark/>
          </w:tcPr>
          <w:p w:rsidR="00555915" w:rsidRPr="00A013A7" w:rsidRDefault="00555915" w:rsidP="00555915">
            <w:pPr>
              <w:spacing w:after="0" w:line="240" w:lineRule="auto"/>
              <w:jc w:val="center"/>
              <w:rPr>
                <w:rFonts w:eastAsia="Times New Roman" w:cs="Times New Roman"/>
                <w:b/>
                <w:color w:val="000000"/>
                <w:sz w:val="20"/>
                <w:szCs w:val="20"/>
              </w:rPr>
            </w:pPr>
            <w:r w:rsidRPr="00A013A7">
              <w:rPr>
                <w:rFonts w:eastAsia="Times New Roman" w:cs="Times New Roman"/>
                <w:b/>
                <w:color w:val="000000"/>
                <w:sz w:val="20"/>
                <w:szCs w:val="20"/>
              </w:rPr>
              <w:t>23280</w:t>
            </w:r>
          </w:p>
        </w:tc>
        <w:tc>
          <w:tcPr>
            <w:tcW w:w="949" w:type="dxa"/>
            <w:tcBorders>
              <w:top w:val="nil"/>
              <w:left w:val="nil"/>
              <w:bottom w:val="single" w:sz="4" w:space="0" w:color="auto"/>
              <w:right w:val="single" w:sz="4" w:space="0" w:color="auto"/>
            </w:tcBorders>
            <w:shd w:val="clear" w:color="auto" w:fill="auto"/>
            <w:noWrap/>
            <w:vAlign w:val="center"/>
            <w:hideMark/>
          </w:tcPr>
          <w:p w:rsidR="00555915" w:rsidRPr="00A013A7" w:rsidRDefault="00555915" w:rsidP="00555915">
            <w:pPr>
              <w:spacing w:after="0" w:line="240" w:lineRule="auto"/>
              <w:jc w:val="center"/>
              <w:rPr>
                <w:rFonts w:eastAsia="Times New Roman" w:cs="Times New Roman"/>
                <w:b/>
                <w:color w:val="000000"/>
                <w:sz w:val="20"/>
                <w:szCs w:val="20"/>
              </w:rPr>
            </w:pPr>
            <w:r w:rsidRPr="00A013A7">
              <w:rPr>
                <w:rFonts w:eastAsia="Times New Roman" w:cs="Times New Roman"/>
                <w:b/>
                <w:color w:val="000000"/>
                <w:sz w:val="20"/>
                <w:szCs w:val="20"/>
              </w:rPr>
              <w:t>11503</w:t>
            </w:r>
          </w:p>
        </w:tc>
        <w:tc>
          <w:tcPr>
            <w:tcW w:w="955" w:type="dxa"/>
            <w:tcBorders>
              <w:top w:val="nil"/>
              <w:left w:val="nil"/>
              <w:bottom w:val="single" w:sz="4" w:space="0" w:color="auto"/>
              <w:right w:val="single" w:sz="4" w:space="0" w:color="auto"/>
            </w:tcBorders>
            <w:shd w:val="clear" w:color="auto" w:fill="auto"/>
            <w:noWrap/>
            <w:vAlign w:val="center"/>
            <w:hideMark/>
          </w:tcPr>
          <w:p w:rsidR="00555915" w:rsidRPr="00A013A7" w:rsidRDefault="00555915" w:rsidP="00555915">
            <w:pPr>
              <w:spacing w:after="0" w:line="240" w:lineRule="auto"/>
              <w:jc w:val="center"/>
              <w:rPr>
                <w:rFonts w:eastAsia="Times New Roman" w:cs="Times New Roman"/>
                <w:b/>
                <w:color w:val="000000"/>
                <w:sz w:val="20"/>
                <w:szCs w:val="20"/>
              </w:rPr>
            </w:pPr>
            <w:r w:rsidRPr="00A013A7">
              <w:rPr>
                <w:rFonts w:eastAsia="Times New Roman" w:cs="Times New Roman"/>
                <w:b/>
                <w:color w:val="000000"/>
                <w:sz w:val="20"/>
                <w:szCs w:val="20"/>
              </w:rPr>
              <w:t>55803</w:t>
            </w:r>
          </w:p>
        </w:tc>
        <w:tc>
          <w:tcPr>
            <w:tcW w:w="957" w:type="dxa"/>
            <w:tcBorders>
              <w:top w:val="nil"/>
              <w:left w:val="nil"/>
              <w:bottom w:val="single" w:sz="4" w:space="0" w:color="auto"/>
              <w:right w:val="single" w:sz="4" w:space="0" w:color="auto"/>
            </w:tcBorders>
            <w:shd w:val="clear" w:color="auto" w:fill="auto"/>
            <w:noWrap/>
            <w:vAlign w:val="center"/>
            <w:hideMark/>
          </w:tcPr>
          <w:p w:rsidR="00555915" w:rsidRPr="00A013A7" w:rsidRDefault="00555915" w:rsidP="00555915">
            <w:pPr>
              <w:spacing w:after="0" w:line="240" w:lineRule="auto"/>
              <w:jc w:val="center"/>
              <w:rPr>
                <w:rFonts w:eastAsia="Times New Roman" w:cs="Times New Roman"/>
                <w:b/>
                <w:color w:val="000000"/>
                <w:sz w:val="20"/>
                <w:szCs w:val="20"/>
              </w:rPr>
            </w:pPr>
            <w:r w:rsidRPr="00A013A7">
              <w:rPr>
                <w:rFonts w:eastAsia="Times New Roman" w:cs="Times New Roman"/>
                <w:b/>
                <w:color w:val="000000"/>
                <w:sz w:val="20"/>
                <w:szCs w:val="20"/>
              </w:rPr>
              <w:t>1,038,483</w:t>
            </w:r>
          </w:p>
        </w:tc>
      </w:tr>
    </w:tbl>
    <w:p w:rsidR="00AB5E84" w:rsidRDefault="00AB5E84" w:rsidP="00555915">
      <w:pPr>
        <w:rPr>
          <w:rFonts w:cs="Times New Roman"/>
          <w:szCs w:val="24"/>
        </w:rPr>
      </w:pPr>
      <w:r w:rsidRPr="00AB5E84">
        <w:rPr>
          <w:rFonts w:cs="Times New Roman"/>
          <w:szCs w:val="24"/>
        </w:rPr>
        <w:t xml:space="preserve">Source: </w:t>
      </w:r>
      <w:r w:rsidR="002155EC" w:rsidRPr="00AB5E84">
        <w:rPr>
          <w:rFonts w:cs="Times New Roman"/>
          <w:szCs w:val="24"/>
        </w:rPr>
        <w:t>Sidaama</w:t>
      </w:r>
      <w:r w:rsidRPr="00AB5E84">
        <w:rPr>
          <w:rFonts w:cs="Times New Roman"/>
          <w:szCs w:val="24"/>
        </w:rPr>
        <w:t xml:space="preserve"> national regional state Animals and Fish resource Agency (2021)</w:t>
      </w:r>
    </w:p>
    <w:p w:rsidR="00AB5E84" w:rsidRPr="00A013A7" w:rsidRDefault="00AB5E84" w:rsidP="00A013A7">
      <w:pPr>
        <w:pStyle w:val="Appendixtable"/>
        <w:spacing w:line="360" w:lineRule="auto"/>
      </w:pPr>
      <w:bookmarkStart w:id="262" w:name="_Toc136759025"/>
      <w:r w:rsidRPr="00A013A7">
        <w:t xml:space="preserve">Appendix </w:t>
      </w:r>
      <w:r w:rsidR="009F75D8" w:rsidRPr="00A013A7">
        <w:t>T</w:t>
      </w:r>
      <w:r w:rsidR="00760FC5" w:rsidRPr="00A013A7">
        <w:t xml:space="preserve">able </w:t>
      </w:r>
      <w:r w:rsidR="0045716D" w:rsidRPr="00A013A7">
        <w:t>8</w:t>
      </w:r>
      <w:r w:rsidRPr="00A013A7">
        <w:t>: population growth rate for RVLB by (Halcrow, 2007)</w:t>
      </w:r>
      <w:bookmarkEnd w:id="262"/>
    </w:p>
    <w:tbl>
      <w:tblPr>
        <w:tblW w:w="5000" w:type="pct"/>
        <w:jc w:val="center"/>
        <w:tblLook w:val="04A0" w:firstRow="1" w:lastRow="0" w:firstColumn="1" w:lastColumn="0" w:noHBand="0" w:noVBand="1"/>
      </w:tblPr>
      <w:tblGrid>
        <w:gridCol w:w="1740"/>
        <w:gridCol w:w="1178"/>
        <w:gridCol w:w="1178"/>
        <w:gridCol w:w="1191"/>
        <w:gridCol w:w="1464"/>
        <w:gridCol w:w="1103"/>
        <w:gridCol w:w="1434"/>
      </w:tblGrid>
      <w:tr w:rsidR="00AB5E84" w:rsidRPr="00352BA2" w:rsidTr="00C661FE">
        <w:trPr>
          <w:trHeight w:val="307"/>
          <w:jc w:val="center"/>
        </w:trPr>
        <w:tc>
          <w:tcPr>
            <w:tcW w:w="93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5E84" w:rsidRPr="00352BA2" w:rsidRDefault="00AB5E84" w:rsidP="00C661FE">
            <w:pPr>
              <w:spacing w:after="0" w:line="240" w:lineRule="auto"/>
              <w:rPr>
                <w:rFonts w:eastAsia="Times New Roman" w:cs="Times New Roman"/>
                <w:color w:val="000000"/>
              </w:rPr>
            </w:pPr>
            <w:r w:rsidRPr="00352BA2">
              <w:rPr>
                <w:rFonts w:eastAsia="Times New Roman" w:cs="Times New Roman"/>
                <w:color w:val="000000"/>
              </w:rPr>
              <w:t>Growth rate</w:t>
            </w:r>
          </w:p>
        </w:tc>
        <w:tc>
          <w:tcPr>
            <w:tcW w:w="1268" w:type="pct"/>
            <w:gridSpan w:val="2"/>
            <w:tcBorders>
              <w:top w:val="single" w:sz="4" w:space="0" w:color="auto"/>
              <w:left w:val="nil"/>
              <w:bottom w:val="single" w:sz="4" w:space="0" w:color="auto"/>
              <w:right w:val="single" w:sz="4" w:space="0" w:color="auto"/>
            </w:tcBorders>
            <w:shd w:val="clear" w:color="auto" w:fill="auto"/>
            <w:noWrap/>
            <w:vAlign w:val="bottom"/>
            <w:hideMark/>
          </w:tcPr>
          <w:p w:rsidR="00AB5E84" w:rsidRPr="00352BA2" w:rsidRDefault="00AB5E84" w:rsidP="00352BA2">
            <w:pPr>
              <w:spacing w:after="0" w:line="240" w:lineRule="auto"/>
              <w:rPr>
                <w:rFonts w:eastAsia="Times New Roman" w:cs="Times New Roman"/>
                <w:color w:val="000000"/>
              </w:rPr>
            </w:pPr>
            <w:r w:rsidRPr="00352BA2">
              <w:rPr>
                <w:rFonts w:eastAsia="Times New Roman" w:cs="Times New Roman"/>
                <w:color w:val="000000"/>
              </w:rPr>
              <w:t>High growth rate</w:t>
            </w:r>
          </w:p>
          <w:p w:rsidR="00AB5E84" w:rsidRPr="00352BA2" w:rsidRDefault="00AB5E84" w:rsidP="00AB5E84">
            <w:pPr>
              <w:spacing w:after="0" w:line="240" w:lineRule="auto"/>
              <w:jc w:val="center"/>
              <w:rPr>
                <w:rFonts w:eastAsia="Times New Roman" w:cs="Times New Roman"/>
                <w:color w:val="000000"/>
              </w:rPr>
            </w:pPr>
          </w:p>
        </w:tc>
        <w:tc>
          <w:tcPr>
            <w:tcW w:w="1429" w:type="pct"/>
            <w:gridSpan w:val="2"/>
            <w:tcBorders>
              <w:top w:val="single" w:sz="4" w:space="0" w:color="auto"/>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Medium growth rate</w:t>
            </w:r>
          </w:p>
          <w:p w:rsidR="00AB5E84" w:rsidRPr="00352BA2" w:rsidRDefault="00AB5E84" w:rsidP="00AB5E84">
            <w:pPr>
              <w:spacing w:after="0" w:line="240" w:lineRule="auto"/>
              <w:jc w:val="center"/>
              <w:rPr>
                <w:rFonts w:eastAsia="Times New Roman" w:cs="Times New Roman"/>
                <w:color w:val="000000"/>
              </w:rPr>
            </w:pPr>
          </w:p>
        </w:tc>
        <w:tc>
          <w:tcPr>
            <w:tcW w:w="1366" w:type="pct"/>
            <w:gridSpan w:val="2"/>
            <w:tcBorders>
              <w:top w:val="single" w:sz="4" w:space="0" w:color="auto"/>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Low growth rate</w:t>
            </w:r>
          </w:p>
          <w:p w:rsidR="00AB5E84" w:rsidRPr="00352BA2" w:rsidRDefault="00AB5E84" w:rsidP="00AB5E84">
            <w:pPr>
              <w:spacing w:after="0" w:line="240" w:lineRule="auto"/>
              <w:jc w:val="center"/>
              <w:rPr>
                <w:rFonts w:eastAsia="Times New Roman" w:cs="Times New Roman"/>
                <w:color w:val="000000"/>
              </w:rPr>
            </w:pPr>
          </w:p>
        </w:tc>
      </w:tr>
      <w:tr w:rsidR="00AB5E84" w:rsidRPr="00352BA2" w:rsidTr="00244AFC">
        <w:trPr>
          <w:trHeight w:val="300"/>
          <w:jc w:val="center"/>
        </w:trPr>
        <w:tc>
          <w:tcPr>
            <w:tcW w:w="937" w:type="pct"/>
            <w:tcBorders>
              <w:top w:val="nil"/>
              <w:left w:val="single" w:sz="4" w:space="0" w:color="auto"/>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p>
        </w:tc>
        <w:tc>
          <w:tcPr>
            <w:tcW w:w="63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Rural</w:t>
            </w:r>
          </w:p>
        </w:tc>
        <w:tc>
          <w:tcPr>
            <w:tcW w:w="63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Urban</w:t>
            </w:r>
          </w:p>
        </w:tc>
        <w:tc>
          <w:tcPr>
            <w:tcW w:w="641"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Rural</w:t>
            </w:r>
          </w:p>
        </w:tc>
        <w:tc>
          <w:tcPr>
            <w:tcW w:w="788"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Urban</w:t>
            </w:r>
          </w:p>
        </w:tc>
        <w:tc>
          <w:tcPr>
            <w:tcW w:w="59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Rural</w:t>
            </w:r>
          </w:p>
        </w:tc>
        <w:tc>
          <w:tcPr>
            <w:tcW w:w="772"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Urban</w:t>
            </w:r>
          </w:p>
        </w:tc>
      </w:tr>
      <w:tr w:rsidR="00AB5E84" w:rsidRPr="00352BA2" w:rsidTr="000E0899">
        <w:trPr>
          <w:trHeight w:val="150"/>
          <w:jc w:val="center"/>
        </w:trPr>
        <w:tc>
          <w:tcPr>
            <w:tcW w:w="937" w:type="pct"/>
            <w:tcBorders>
              <w:top w:val="nil"/>
              <w:left w:val="single" w:sz="4" w:space="0" w:color="auto"/>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2015</w:t>
            </w:r>
          </w:p>
        </w:tc>
        <w:tc>
          <w:tcPr>
            <w:tcW w:w="63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3.4</w:t>
            </w:r>
          </w:p>
        </w:tc>
        <w:tc>
          <w:tcPr>
            <w:tcW w:w="63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5.7</w:t>
            </w:r>
          </w:p>
        </w:tc>
        <w:tc>
          <w:tcPr>
            <w:tcW w:w="641"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3.2</w:t>
            </w:r>
          </w:p>
        </w:tc>
        <w:tc>
          <w:tcPr>
            <w:tcW w:w="788"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5.45</w:t>
            </w:r>
          </w:p>
        </w:tc>
        <w:tc>
          <w:tcPr>
            <w:tcW w:w="59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3</w:t>
            </w:r>
          </w:p>
        </w:tc>
        <w:tc>
          <w:tcPr>
            <w:tcW w:w="772"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5.2</w:t>
            </w:r>
          </w:p>
        </w:tc>
      </w:tr>
      <w:tr w:rsidR="00AB5E84" w:rsidRPr="00352BA2" w:rsidTr="000E0899">
        <w:trPr>
          <w:trHeight w:val="139"/>
          <w:jc w:val="center"/>
        </w:trPr>
        <w:tc>
          <w:tcPr>
            <w:tcW w:w="937" w:type="pct"/>
            <w:tcBorders>
              <w:top w:val="nil"/>
              <w:left w:val="single" w:sz="4" w:space="0" w:color="auto"/>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2020</w:t>
            </w:r>
          </w:p>
        </w:tc>
        <w:tc>
          <w:tcPr>
            <w:tcW w:w="63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3</w:t>
            </w:r>
          </w:p>
        </w:tc>
        <w:tc>
          <w:tcPr>
            <w:tcW w:w="63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5.3</w:t>
            </w:r>
          </w:p>
        </w:tc>
        <w:tc>
          <w:tcPr>
            <w:tcW w:w="641"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2.75</w:t>
            </w:r>
          </w:p>
        </w:tc>
        <w:tc>
          <w:tcPr>
            <w:tcW w:w="788"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5</w:t>
            </w:r>
          </w:p>
        </w:tc>
        <w:tc>
          <w:tcPr>
            <w:tcW w:w="59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2.5</w:t>
            </w:r>
          </w:p>
        </w:tc>
        <w:tc>
          <w:tcPr>
            <w:tcW w:w="772"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4.7</w:t>
            </w:r>
          </w:p>
        </w:tc>
      </w:tr>
      <w:tr w:rsidR="00AB5E84" w:rsidRPr="00352BA2" w:rsidTr="000E0899">
        <w:trPr>
          <w:trHeight w:val="143"/>
          <w:jc w:val="center"/>
        </w:trPr>
        <w:tc>
          <w:tcPr>
            <w:tcW w:w="937" w:type="pct"/>
            <w:tcBorders>
              <w:top w:val="nil"/>
              <w:left w:val="single" w:sz="4" w:space="0" w:color="auto"/>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2025</w:t>
            </w:r>
          </w:p>
        </w:tc>
        <w:tc>
          <w:tcPr>
            <w:tcW w:w="63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2.8</w:t>
            </w:r>
          </w:p>
        </w:tc>
        <w:tc>
          <w:tcPr>
            <w:tcW w:w="63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5.1</w:t>
            </w:r>
          </w:p>
        </w:tc>
        <w:tc>
          <w:tcPr>
            <w:tcW w:w="641"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2.45</w:t>
            </w:r>
          </w:p>
        </w:tc>
        <w:tc>
          <w:tcPr>
            <w:tcW w:w="788"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4.75</w:t>
            </w:r>
          </w:p>
        </w:tc>
        <w:tc>
          <w:tcPr>
            <w:tcW w:w="59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2.1</w:t>
            </w:r>
          </w:p>
        </w:tc>
        <w:tc>
          <w:tcPr>
            <w:tcW w:w="772"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4.4</w:t>
            </w:r>
          </w:p>
        </w:tc>
      </w:tr>
      <w:tr w:rsidR="00AB5E84" w:rsidRPr="00352BA2" w:rsidTr="000E0899">
        <w:trPr>
          <w:trHeight w:val="133"/>
          <w:jc w:val="center"/>
        </w:trPr>
        <w:tc>
          <w:tcPr>
            <w:tcW w:w="937" w:type="pct"/>
            <w:tcBorders>
              <w:top w:val="nil"/>
              <w:left w:val="single" w:sz="4" w:space="0" w:color="auto"/>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2030</w:t>
            </w:r>
          </w:p>
        </w:tc>
        <w:tc>
          <w:tcPr>
            <w:tcW w:w="63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2.8</w:t>
            </w:r>
          </w:p>
        </w:tc>
        <w:tc>
          <w:tcPr>
            <w:tcW w:w="63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5.1</w:t>
            </w:r>
          </w:p>
        </w:tc>
        <w:tc>
          <w:tcPr>
            <w:tcW w:w="641"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2.3</w:t>
            </w:r>
          </w:p>
        </w:tc>
        <w:tc>
          <w:tcPr>
            <w:tcW w:w="788"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4.65</w:t>
            </w:r>
          </w:p>
        </w:tc>
        <w:tc>
          <w:tcPr>
            <w:tcW w:w="59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1.8</w:t>
            </w:r>
          </w:p>
        </w:tc>
        <w:tc>
          <w:tcPr>
            <w:tcW w:w="772"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4.2</w:t>
            </w:r>
          </w:p>
        </w:tc>
      </w:tr>
      <w:tr w:rsidR="00AB5E84" w:rsidRPr="00352BA2" w:rsidTr="000E0899">
        <w:trPr>
          <w:trHeight w:val="123"/>
          <w:jc w:val="center"/>
        </w:trPr>
        <w:tc>
          <w:tcPr>
            <w:tcW w:w="937" w:type="pct"/>
            <w:tcBorders>
              <w:top w:val="nil"/>
              <w:left w:val="single" w:sz="4" w:space="0" w:color="auto"/>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2035</w:t>
            </w:r>
          </w:p>
        </w:tc>
        <w:tc>
          <w:tcPr>
            <w:tcW w:w="63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2.7</w:t>
            </w:r>
          </w:p>
        </w:tc>
        <w:tc>
          <w:tcPr>
            <w:tcW w:w="63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5.1</w:t>
            </w:r>
          </w:p>
        </w:tc>
        <w:tc>
          <w:tcPr>
            <w:tcW w:w="641"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2.15</w:t>
            </w:r>
          </w:p>
        </w:tc>
        <w:tc>
          <w:tcPr>
            <w:tcW w:w="788"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4.55</w:t>
            </w:r>
          </w:p>
        </w:tc>
        <w:tc>
          <w:tcPr>
            <w:tcW w:w="59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1.6</w:t>
            </w:r>
          </w:p>
        </w:tc>
        <w:tc>
          <w:tcPr>
            <w:tcW w:w="772"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4</w:t>
            </w:r>
          </w:p>
        </w:tc>
      </w:tr>
      <w:tr w:rsidR="00AB5E84" w:rsidRPr="00352BA2" w:rsidTr="000E0899">
        <w:trPr>
          <w:trHeight w:val="141"/>
          <w:jc w:val="center"/>
        </w:trPr>
        <w:tc>
          <w:tcPr>
            <w:tcW w:w="937" w:type="pct"/>
            <w:tcBorders>
              <w:top w:val="nil"/>
              <w:left w:val="single" w:sz="4" w:space="0" w:color="auto"/>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2040</w:t>
            </w:r>
          </w:p>
        </w:tc>
        <w:tc>
          <w:tcPr>
            <w:tcW w:w="63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2.5</w:t>
            </w:r>
          </w:p>
        </w:tc>
        <w:tc>
          <w:tcPr>
            <w:tcW w:w="63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5</w:t>
            </w:r>
          </w:p>
        </w:tc>
        <w:tc>
          <w:tcPr>
            <w:tcW w:w="641"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w:t>
            </w:r>
          </w:p>
        </w:tc>
        <w:tc>
          <w:tcPr>
            <w:tcW w:w="788"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4.4</w:t>
            </w:r>
          </w:p>
        </w:tc>
        <w:tc>
          <w:tcPr>
            <w:tcW w:w="59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1.4</w:t>
            </w:r>
          </w:p>
        </w:tc>
        <w:tc>
          <w:tcPr>
            <w:tcW w:w="772"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3.8</w:t>
            </w:r>
          </w:p>
        </w:tc>
      </w:tr>
      <w:tr w:rsidR="00AB5E84" w:rsidRPr="00352BA2" w:rsidTr="000E0899">
        <w:trPr>
          <w:trHeight w:val="131"/>
          <w:jc w:val="center"/>
        </w:trPr>
        <w:tc>
          <w:tcPr>
            <w:tcW w:w="937" w:type="pct"/>
            <w:tcBorders>
              <w:top w:val="nil"/>
              <w:left w:val="single" w:sz="4" w:space="0" w:color="auto"/>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2045</w:t>
            </w:r>
          </w:p>
        </w:tc>
        <w:tc>
          <w:tcPr>
            <w:tcW w:w="63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2.5</w:t>
            </w:r>
          </w:p>
        </w:tc>
        <w:tc>
          <w:tcPr>
            <w:tcW w:w="63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5</w:t>
            </w:r>
          </w:p>
        </w:tc>
        <w:tc>
          <w:tcPr>
            <w:tcW w:w="641"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1.85</w:t>
            </w:r>
          </w:p>
        </w:tc>
        <w:tc>
          <w:tcPr>
            <w:tcW w:w="788"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4.4</w:t>
            </w:r>
          </w:p>
        </w:tc>
        <w:tc>
          <w:tcPr>
            <w:tcW w:w="59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1.2</w:t>
            </w:r>
          </w:p>
        </w:tc>
        <w:tc>
          <w:tcPr>
            <w:tcW w:w="772"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3.8</w:t>
            </w:r>
          </w:p>
        </w:tc>
      </w:tr>
      <w:tr w:rsidR="00AB5E84" w:rsidRPr="00352BA2" w:rsidTr="000E0899">
        <w:trPr>
          <w:trHeight w:val="135"/>
          <w:jc w:val="center"/>
        </w:trPr>
        <w:tc>
          <w:tcPr>
            <w:tcW w:w="937" w:type="pct"/>
            <w:tcBorders>
              <w:top w:val="nil"/>
              <w:left w:val="single" w:sz="4" w:space="0" w:color="auto"/>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2050</w:t>
            </w:r>
          </w:p>
        </w:tc>
        <w:tc>
          <w:tcPr>
            <w:tcW w:w="63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2.5</w:t>
            </w:r>
          </w:p>
        </w:tc>
        <w:tc>
          <w:tcPr>
            <w:tcW w:w="63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4.7</w:t>
            </w:r>
          </w:p>
        </w:tc>
        <w:tc>
          <w:tcPr>
            <w:tcW w:w="641"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1.8</w:t>
            </w:r>
          </w:p>
        </w:tc>
        <w:tc>
          <w:tcPr>
            <w:tcW w:w="788"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4.05</w:t>
            </w:r>
          </w:p>
        </w:tc>
        <w:tc>
          <w:tcPr>
            <w:tcW w:w="594"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1.1</w:t>
            </w:r>
          </w:p>
        </w:tc>
        <w:tc>
          <w:tcPr>
            <w:tcW w:w="772" w:type="pct"/>
            <w:tcBorders>
              <w:top w:val="nil"/>
              <w:left w:val="nil"/>
              <w:bottom w:val="single" w:sz="4" w:space="0" w:color="auto"/>
              <w:right w:val="single" w:sz="4" w:space="0" w:color="auto"/>
            </w:tcBorders>
            <w:shd w:val="clear" w:color="auto" w:fill="auto"/>
            <w:noWrap/>
            <w:vAlign w:val="bottom"/>
            <w:hideMark/>
          </w:tcPr>
          <w:p w:rsidR="00AB5E84" w:rsidRPr="00352BA2" w:rsidRDefault="00AB5E84" w:rsidP="00AB5E84">
            <w:pPr>
              <w:spacing w:after="0" w:line="240" w:lineRule="auto"/>
              <w:jc w:val="center"/>
              <w:rPr>
                <w:rFonts w:eastAsia="Times New Roman" w:cs="Times New Roman"/>
                <w:color w:val="000000"/>
              </w:rPr>
            </w:pPr>
            <w:r w:rsidRPr="00352BA2">
              <w:rPr>
                <w:rFonts w:eastAsia="Times New Roman" w:cs="Times New Roman"/>
                <w:color w:val="000000"/>
              </w:rPr>
              <w:t>3.4</w:t>
            </w:r>
          </w:p>
        </w:tc>
      </w:tr>
    </w:tbl>
    <w:p w:rsidR="00620BDE" w:rsidRDefault="00AB5E84" w:rsidP="00352BA2">
      <w:pPr>
        <w:spacing w:before="240" w:after="0" w:line="360" w:lineRule="auto"/>
        <w:rPr>
          <w:rFonts w:cs="Times New Roman"/>
          <w:color w:val="000000"/>
          <w:szCs w:val="24"/>
        </w:rPr>
      </w:pPr>
      <w:r w:rsidRPr="00A013A7">
        <w:t xml:space="preserve">Appendix </w:t>
      </w:r>
      <w:r w:rsidR="009F75D8" w:rsidRPr="00A013A7">
        <w:t>T</w:t>
      </w:r>
      <w:r w:rsidR="00760FC5" w:rsidRPr="00A013A7">
        <w:t xml:space="preserve">able </w:t>
      </w:r>
      <w:r w:rsidR="0045716D" w:rsidRPr="00A013A7">
        <w:t>9</w:t>
      </w:r>
      <w:r w:rsidRPr="00A013A7">
        <w:t>: Total population number of the study area</w:t>
      </w:r>
      <w:r w:rsidR="00620BDE" w:rsidRPr="00620BDE">
        <w:rPr>
          <w:rFonts w:cs="Times New Roman"/>
          <w:color w:val="000000"/>
          <w:szCs w:val="24"/>
        </w:rPr>
        <w:t xml:space="preserve"> </w:t>
      </w:r>
      <w:r w:rsidR="00620BDE" w:rsidRPr="00AB5E84">
        <w:rPr>
          <w:rFonts w:cs="Times New Roman"/>
          <w:color w:val="000000"/>
          <w:szCs w:val="24"/>
        </w:rPr>
        <w:t>Source: CSA (2017)</w:t>
      </w:r>
    </w:p>
    <w:tbl>
      <w:tblPr>
        <w:tblW w:w="5000" w:type="pct"/>
        <w:tblLook w:val="04A0" w:firstRow="1" w:lastRow="0" w:firstColumn="1" w:lastColumn="0" w:noHBand="0" w:noVBand="1"/>
      </w:tblPr>
      <w:tblGrid>
        <w:gridCol w:w="742"/>
        <w:gridCol w:w="1570"/>
        <w:gridCol w:w="972"/>
        <w:gridCol w:w="1328"/>
        <w:gridCol w:w="1098"/>
        <w:gridCol w:w="994"/>
        <w:gridCol w:w="1559"/>
        <w:gridCol w:w="1025"/>
      </w:tblGrid>
      <w:tr w:rsidR="00AB5E84" w:rsidRPr="00620BDE" w:rsidTr="00931B94">
        <w:trPr>
          <w:trHeight w:val="300"/>
        </w:trPr>
        <w:tc>
          <w:tcPr>
            <w:tcW w:w="400"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AB5E84" w:rsidRPr="00620BDE" w:rsidRDefault="00AB5E84" w:rsidP="00AB5E84">
            <w:pPr>
              <w:spacing w:after="0" w:line="240" w:lineRule="auto"/>
              <w:rPr>
                <w:rFonts w:eastAsia="Times New Roman" w:cs="Times New Roman"/>
                <w:color w:val="000000"/>
                <w:sz w:val="22"/>
              </w:rPr>
            </w:pPr>
            <w:r w:rsidRPr="00620BDE">
              <w:rPr>
                <w:rFonts w:cs="Times New Roman"/>
                <w:color w:val="000000"/>
                <w:sz w:val="22"/>
              </w:rPr>
              <w:t xml:space="preserve"> </w:t>
            </w:r>
            <w:r w:rsidRPr="00620BDE">
              <w:rPr>
                <w:rFonts w:eastAsia="Times New Roman" w:cs="Times New Roman"/>
                <w:color w:val="000000"/>
                <w:sz w:val="22"/>
              </w:rPr>
              <w:t>Year</w:t>
            </w:r>
          </w:p>
        </w:tc>
        <w:tc>
          <w:tcPr>
            <w:tcW w:w="845" w:type="pct"/>
            <w:tcBorders>
              <w:top w:val="single" w:sz="4" w:space="0" w:color="auto"/>
              <w:left w:val="nil"/>
              <w:bottom w:val="single" w:sz="4" w:space="0" w:color="auto"/>
              <w:right w:val="single" w:sz="4" w:space="0" w:color="auto"/>
            </w:tcBorders>
            <w:shd w:val="clear" w:color="000000" w:fill="FFFFFF"/>
            <w:noWrap/>
            <w:vAlign w:val="bottom"/>
            <w:hideMark/>
          </w:tcPr>
          <w:p w:rsidR="00AB5E84" w:rsidRPr="00620BDE" w:rsidRDefault="00AB5E84" w:rsidP="00AB5E84">
            <w:pPr>
              <w:spacing w:after="0" w:line="240" w:lineRule="auto"/>
              <w:rPr>
                <w:rFonts w:eastAsia="Times New Roman" w:cs="Times New Roman"/>
                <w:color w:val="000000"/>
                <w:sz w:val="22"/>
              </w:rPr>
            </w:pPr>
            <w:r w:rsidRPr="00620BDE">
              <w:rPr>
                <w:rFonts w:eastAsia="Times New Roman" w:cs="Times New Roman"/>
                <w:color w:val="000000"/>
                <w:sz w:val="22"/>
              </w:rPr>
              <w:t>District Name</w:t>
            </w:r>
          </w:p>
        </w:tc>
        <w:tc>
          <w:tcPr>
            <w:tcW w:w="523" w:type="pct"/>
            <w:tcBorders>
              <w:top w:val="single" w:sz="4" w:space="0" w:color="auto"/>
              <w:left w:val="nil"/>
              <w:bottom w:val="single" w:sz="4" w:space="0" w:color="auto"/>
              <w:right w:val="single" w:sz="4" w:space="0" w:color="auto"/>
            </w:tcBorders>
            <w:shd w:val="clear" w:color="000000" w:fill="FFFFFF"/>
            <w:noWrap/>
            <w:vAlign w:val="bottom"/>
            <w:hideMark/>
          </w:tcPr>
          <w:p w:rsidR="00AB5E84" w:rsidRPr="00620BDE" w:rsidRDefault="00AB5E84" w:rsidP="00AB5E84">
            <w:pPr>
              <w:spacing w:after="0" w:line="240" w:lineRule="auto"/>
              <w:rPr>
                <w:rFonts w:eastAsia="Times New Roman" w:cs="Times New Roman"/>
                <w:color w:val="000000"/>
                <w:sz w:val="22"/>
              </w:rPr>
            </w:pPr>
            <w:r w:rsidRPr="00620BDE">
              <w:rPr>
                <w:rFonts w:eastAsia="Times New Roman" w:cs="Times New Roman"/>
                <w:color w:val="000000"/>
                <w:sz w:val="22"/>
              </w:rPr>
              <w:t>Gorche</w:t>
            </w:r>
          </w:p>
        </w:tc>
        <w:tc>
          <w:tcPr>
            <w:tcW w:w="715" w:type="pct"/>
            <w:tcBorders>
              <w:top w:val="single" w:sz="4" w:space="0" w:color="auto"/>
              <w:left w:val="nil"/>
              <w:bottom w:val="single" w:sz="4" w:space="0" w:color="auto"/>
              <w:right w:val="single" w:sz="4" w:space="0" w:color="auto"/>
            </w:tcBorders>
            <w:shd w:val="clear" w:color="000000" w:fill="FFFFFF"/>
            <w:noWrap/>
            <w:vAlign w:val="bottom"/>
            <w:hideMark/>
          </w:tcPr>
          <w:p w:rsidR="00AB5E84" w:rsidRPr="00620BDE" w:rsidRDefault="00AB5E84" w:rsidP="00AB5E84">
            <w:pPr>
              <w:spacing w:after="0" w:line="240" w:lineRule="auto"/>
              <w:rPr>
                <w:rFonts w:eastAsia="Times New Roman" w:cs="Times New Roman"/>
                <w:color w:val="000000"/>
                <w:sz w:val="22"/>
              </w:rPr>
            </w:pPr>
            <w:r w:rsidRPr="00620BDE">
              <w:rPr>
                <w:rFonts w:eastAsia="Times New Roman" w:cs="Times New Roman"/>
                <w:color w:val="000000"/>
                <w:sz w:val="22"/>
              </w:rPr>
              <w:t>Shebedino</w:t>
            </w:r>
          </w:p>
          <w:p w:rsidR="00AB5E84" w:rsidRPr="00620BDE" w:rsidRDefault="00AB5E84" w:rsidP="00AB5E84">
            <w:pPr>
              <w:spacing w:after="0" w:line="240" w:lineRule="auto"/>
              <w:rPr>
                <w:rFonts w:eastAsia="Times New Roman" w:cs="Times New Roman"/>
                <w:color w:val="000000"/>
                <w:sz w:val="22"/>
              </w:rPr>
            </w:pPr>
            <w:r w:rsidRPr="00620BDE">
              <w:rPr>
                <w:rFonts w:eastAsia="Times New Roman" w:cs="Times New Roman"/>
                <w:color w:val="000000"/>
                <w:sz w:val="22"/>
              </w:rPr>
              <w:t>(Hawella)</w:t>
            </w:r>
          </w:p>
        </w:tc>
        <w:tc>
          <w:tcPr>
            <w:tcW w:w="591" w:type="pct"/>
            <w:tcBorders>
              <w:top w:val="single" w:sz="4" w:space="0" w:color="auto"/>
              <w:left w:val="nil"/>
              <w:bottom w:val="single" w:sz="4" w:space="0" w:color="auto"/>
              <w:right w:val="single" w:sz="4" w:space="0" w:color="auto"/>
            </w:tcBorders>
            <w:shd w:val="clear" w:color="000000" w:fill="FFFFFF"/>
            <w:noWrap/>
            <w:vAlign w:val="bottom"/>
            <w:hideMark/>
          </w:tcPr>
          <w:p w:rsidR="00AB5E84" w:rsidRPr="00620BDE" w:rsidRDefault="0062448C" w:rsidP="00AB5E84">
            <w:pPr>
              <w:spacing w:after="0" w:line="240" w:lineRule="auto"/>
              <w:rPr>
                <w:rFonts w:eastAsia="Times New Roman" w:cs="Times New Roman"/>
                <w:color w:val="000000"/>
                <w:sz w:val="22"/>
              </w:rPr>
            </w:pPr>
            <w:r w:rsidRPr="00620BDE">
              <w:rPr>
                <w:rFonts w:eastAsia="Times New Roman" w:cs="Times New Roman"/>
                <w:color w:val="000000"/>
                <w:sz w:val="22"/>
              </w:rPr>
              <w:t>Wonsho</w:t>
            </w:r>
          </w:p>
        </w:tc>
        <w:tc>
          <w:tcPr>
            <w:tcW w:w="535" w:type="pct"/>
            <w:tcBorders>
              <w:top w:val="single" w:sz="4" w:space="0" w:color="auto"/>
              <w:left w:val="nil"/>
              <w:bottom w:val="single" w:sz="4" w:space="0" w:color="auto"/>
              <w:right w:val="single" w:sz="4" w:space="0" w:color="auto"/>
            </w:tcBorders>
            <w:shd w:val="clear" w:color="000000" w:fill="FFFFFF"/>
            <w:noWrap/>
            <w:vAlign w:val="bottom"/>
            <w:hideMark/>
          </w:tcPr>
          <w:p w:rsidR="00AB5E84" w:rsidRPr="00620BDE" w:rsidRDefault="00AB5E84" w:rsidP="00AB5E84">
            <w:pPr>
              <w:spacing w:after="0" w:line="240" w:lineRule="auto"/>
              <w:rPr>
                <w:rFonts w:eastAsia="Times New Roman" w:cs="Times New Roman"/>
                <w:color w:val="000000"/>
                <w:sz w:val="22"/>
              </w:rPr>
            </w:pPr>
            <w:r w:rsidRPr="00620BDE">
              <w:rPr>
                <w:rFonts w:eastAsia="Times New Roman" w:cs="Times New Roman"/>
                <w:color w:val="000000"/>
                <w:sz w:val="22"/>
              </w:rPr>
              <w:t>Dale</w:t>
            </w:r>
          </w:p>
        </w:tc>
        <w:tc>
          <w:tcPr>
            <w:tcW w:w="839" w:type="pct"/>
            <w:tcBorders>
              <w:top w:val="single" w:sz="4" w:space="0" w:color="auto"/>
              <w:left w:val="nil"/>
              <w:bottom w:val="single" w:sz="4" w:space="0" w:color="auto"/>
              <w:right w:val="single" w:sz="4" w:space="0" w:color="auto"/>
            </w:tcBorders>
            <w:shd w:val="clear" w:color="000000" w:fill="FFFFFF"/>
            <w:noWrap/>
            <w:vAlign w:val="bottom"/>
            <w:hideMark/>
          </w:tcPr>
          <w:p w:rsidR="00AB5E84" w:rsidRPr="00620BDE" w:rsidRDefault="00AB5E84" w:rsidP="00AB5E84">
            <w:pPr>
              <w:spacing w:after="0" w:line="240" w:lineRule="auto"/>
              <w:rPr>
                <w:rFonts w:eastAsia="Times New Roman" w:cs="Times New Roman"/>
                <w:color w:val="000000"/>
                <w:sz w:val="22"/>
              </w:rPr>
            </w:pPr>
            <w:r w:rsidRPr="00620BDE">
              <w:rPr>
                <w:rFonts w:eastAsia="Times New Roman" w:cs="Times New Roman"/>
                <w:color w:val="000000"/>
                <w:sz w:val="22"/>
              </w:rPr>
              <w:t>Aletawondo</w:t>
            </w:r>
          </w:p>
        </w:tc>
        <w:tc>
          <w:tcPr>
            <w:tcW w:w="552" w:type="pct"/>
            <w:tcBorders>
              <w:top w:val="single" w:sz="4" w:space="0" w:color="auto"/>
              <w:left w:val="nil"/>
              <w:bottom w:val="single" w:sz="4" w:space="0" w:color="auto"/>
              <w:right w:val="single" w:sz="4" w:space="0" w:color="auto"/>
            </w:tcBorders>
            <w:shd w:val="clear" w:color="000000" w:fill="FFFFFF"/>
            <w:noWrap/>
            <w:vAlign w:val="bottom"/>
            <w:hideMark/>
          </w:tcPr>
          <w:p w:rsidR="00AB5E84" w:rsidRPr="00620BDE" w:rsidRDefault="00094862" w:rsidP="00AB5E84">
            <w:pPr>
              <w:spacing w:after="0" w:line="240" w:lineRule="auto"/>
              <w:rPr>
                <w:rFonts w:eastAsia="Times New Roman" w:cs="Times New Roman"/>
                <w:color w:val="000000"/>
                <w:sz w:val="22"/>
              </w:rPr>
            </w:pPr>
            <w:r w:rsidRPr="00620BDE">
              <w:rPr>
                <w:rFonts w:eastAsia="Times New Roman" w:cs="Times New Roman"/>
                <w:color w:val="000000"/>
                <w:sz w:val="22"/>
              </w:rPr>
              <w:t>Burrisa</w:t>
            </w:r>
          </w:p>
        </w:tc>
      </w:tr>
      <w:tr w:rsidR="00AB5E84" w:rsidRPr="00620BDE" w:rsidTr="00931B94">
        <w:trPr>
          <w:trHeight w:val="300"/>
        </w:trPr>
        <w:tc>
          <w:tcPr>
            <w:tcW w:w="400" w:type="pct"/>
            <w:tcBorders>
              <w:top w:val="nil"/>
              <w:left w:val="single" w:sz="4" w:space="0" w:color="auto"/>
              <w:bottom w:val="single" w:sz="4" w:space="0" w:color="auto"/>
              <w:right w:val="single" w:sz="4" w:space="0" w:color="auto"/>
            </w:tcBorders>
            <w:shd w:val="clear" w:color="000000" w:fill="FFFFFF"/>
            <w:noWrap/>
            <w:vAlign w:val="bottom"/>
            <w:hideMark/>
          </w:tcPr>
          <w:p w:rsidR="00AB5E84" w:rsidRPr="00620BDE" w:rsidRDefault="00AB5E84" w:rsidP="00AB5E84">
            <w:pPr>
              <w:spacing w:after="0" w:line="240" w:lineRule="auto"/>
              <w:jc w:val="right"/>
              <w:rPr>
                <w:rFonts w:eastAsia="Times New Roman" w:cs="Times New Roman"/>
                <w:color w:val="000000"/>
                <w:sz w:val="22"/>
              </w:rPr>
            </w:pPr>
            <w:r w:rsidRPr="00620BDE">
              <w:rPr>
                <w:rFonts w:eastAsia="Times New Roman" w:cs="Times New Roman"/>
                <w:color w:val="000000"/>
                <w:sz w:val="22"/>
              </w:rPr>
              <w:t>2017</w:t>
            </w:r>
          </w:p>
        </w:tc>
        <w:tc>
          <w:tcPr>
            <w:tcW w:w="845" w:type="pct"/>
            <w:tcBorders>
              <w:top w:val="nil"/>
              <w:left w:val="nil"/>
              <w:bottom w:val="single" w:sz="4" w:space="0" w:color="auto"/>
              <w:right w:val="single" w:sz="4" w:space="0" w:color="auto"/>
            </w:tcBorders>
            <w:shd w:val="clear" w:color="000000" w:fill="FFFFFF"/>
            <w:noWrap/>
            <w:vAlign w:val="bottom"/>
            <w:hideMark/>
          </w:tcPr>
          <w:p w:rsidR="00AB5E84" w:rsidRPr="00620BDE" w:rsidRDefault="00B9445C"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U</w:t>
            </w:r>
            <w:r w:rsidR="00AB5E84" w:rsidRPr="00620BDE">
              <w:rPr>
                <w:rFonts w:eastAsia="Times New Roman" w:cs="Times New Roman"/>
                <w:color w:val="000000"/>
                <w:sz w:val="22"/>
              </w:rPr>
              <w:t>rban</w:t>
            </w:r>
          </w:p>
        </w:tc>
        <w:tc>
          <w:tcPr>
            <w:tcW w:w="523"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6333</w:t>
            </w:r>
          </w:p>
        </w:tc>
        <w:tc>
          <w:tcPr>
            <w:tcW w:w="71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25107</w:t>
            </w:r>
          </w:p>
        </w:tc>
        <w:tc>
          <w:tcPr>
            <w:tcW w:w="591"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4334</w:t>
            </w:r>
          </w:p>
        </w:tc>
        <w:tc>
          <w:tcPr>
            <w:tcW w:w="53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64507</w:t>
            </w:r>
          </w:p>
        </w:tc>
        <w:tc>
          <w:tcPr>
            <w:tcW w:w="839"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46905</w:t>
            </w:r>
          </w:p>
        </w:tc>
        <w:tc>
          <w:tcPr>
            <w:tcW w:w="552"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4884</w:t>
            </w:r>
          </w:p>
        </w:tc>
      </w:tr>
      <w:tr w:rsidR="00AB5E84" w:rsidRPr="00620BDE" w:rsidTr="00931B94">
        <w:trPr>
          <w:trHeight w:val="300"/>
        </w:trPr>
        <w:tc>
          <w:tcPr>
            <w:tcW w:w="400" w:type="pct"/>
            <w:tcBorders>
              <w:top w:val="nil"/>
              <w:left w:val="single" w:sz="4" w:space="0" w:color="auto"/>
              <w:bottom w:val="single" w:sz="4" w:space="0" w:color="auto"/>
              <w:right w:val="single" w:sz="4" w:space="0" w:color="auto"/>
            </w:tcBorders>
            <w:shd w:val="clear" w:color="000000" w:fill="FFFFFF"/>
            <w:noWrap/>
            <w:vAlign w:val="bottom"/>
            <w:hideMark/>
          </w:tcPr>
          <w:p w:rsidR="00AB5E84" w:rsidRPr="00620BDE" w:rsidRDefault="00AB5E84" w:rsidP="00AB5E84">
            <w:pPr>
              <w:spacing w:after="0" w:line="240" w:lineRule="auto"/>
              <w:rPr>
                <w:rFonts w:eastAsia="Times New Roman" w:cs="Times New Roman"/>
                <w:color w:val="000000"/>
                <w:sz w:val="22"/>
              </w:rPr>
            </w:pPr>
            <w:r w:rsidRPr="00620BDE">
              <w:rPr>
                <w:rFonts w:eastAsia="Times New Roman" w:cs="Times New Roman"/>
                <w:color w:val="000000"/>
                <w:sz w:val="22"/>
              </w:rPr>
              <w:t> </w:t>
            </w:r>
          </w:p>
        </w:tc>
        <w:tc>
          <w:tcPr>
            <w:tcW w:w="845" w:type="pct"/>
            <w:tcBorders>
              <w:top w:val="nil"/>
              <w:left w:val="nil"/>
              <w:bottom w:val="single" w:sz="4" w:space="0" w:color="auto"/>
              <w:right w:val="single" w:sz="4" w:space="0" w:color="auto"/>
            </w:tcBorders>
            <w:shd w:val="clear" w:color="000000" w:fill="FFFFFF"/>
            <w:noWrap/>
            <w:vAlign w:val="bottom"/>
            <w:hideMark/>
          </w:tcPr>
          <w:p w:rsidR="00AB5E84" w:rsidRPr="00620BDE" w:rsidRDefault="008E3E33"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R</w:t>
            </w:r>
            <w:r w:rsidR="00AB5E84" w:rsidRPr="00620BDE">
              <w:rPr>
                <w:rFonts w:eastAsia="Times New Roman" w:cs="Times New Roman"/>
                <w:color w:val="000000"/>
                <w:sz w:val="22"/>
              </w:rPr>
              <w:t>ural</w:t>
            </w:r>
          </w:p>
        </w:tc>
        <w:tc>
          <w:tcPr>
            <w:tcW w:w="523"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122002</w:t>
            </w:r>
          </w:p>
        </w:tc>
        <w:tc>
          <w:tcPr>
            <w:tcW w:w="71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264383</w:t>
            </w:r>
          </w:p>
        </w:tc>
        <w:tc>
          <w:tcPr>
            <w:tcW w:w="591"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104309</w:t>
            </w:r>
          </w:p>
        </w:tc>
        <w:tc>
          <w:tcPr>
            <w:tcW w:w="53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252739</w:t>
            </w:r>
          </w:p>
        </w:tc>
        <w:tc>
          <w:tcPr>
            <w:tcW w:w="839"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198663</w:t>
            </w:r>
          </w:p>
        </w:tc>
        <w:tc>
          <w:tcPr>
            <w:tcW w:w="552"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120621</w:t>
            </w:r>
          </w:p>
        </w:tc>
      </w:tr>
      <w:tr w:rsidR="00AB5E84" w:rsidRPr="00620BDE" w:rsidTr="00931B94">
        <w:trPr>
          <w:trHeight w:val="300"/>
        </w:trPr>
        <w:tc>
          <w:tcPr>
            <w:tcW w:w="400" w:type="pct"/>
            <w:tcBorders>
              <w:top w:val="nil"/>
              <w:left w:val="single" w:sz="4" w:space="0" w:color="auto"/>
              <w:bottom w:val="single" w:sz="4" w:space="0" w:color="auto"/>
              <w:right w:val="single" w:sz="4" w:space="0" w:color="auto"/>
            </w:tcBorders>
            <w:shd w:val="clear" w:color="000000" w:fill="FFFFFF"/>
            <w:noWrap/>
            <w:vAlign w:val="bottom"/>
            <w:hideMark/>
          </w:tcPr>
          <w:p w:rsidR="00AB5E84" w:rsidRPr="00620BDE" w:rsidRDefault="00AB5E84" w:rsidP="00AB5E84">
            <w:pPr>
              <w:spacing w:after="0" w:line="240" w:lineRule="auto"/>
              <w:jc w:val="right"/>
              <w:rPr>
                <w:rFonts w:eastAsia="Times New Roman" w:cs="Times New Roman"/>
                <w:color w:val="000000"/>
                <w:sz w:val="22"/>
              </w:rPr>
            </w:pPr>
            <w:r w:rsidRPr="00620BDE">
              <w:rPr>
                <w:rFonts w:eastAsia="Times New Roman" w:cs="Times New Roman"/>
                <w:color w:val="000000"/>
                <w:sz w:val="22"/>
              </w:rPr>
              <w:t>2021</w:t>
            </w:r>
          </w:p>
        </w:tc>
        <w:tc>
          <w:tcPr>
            <w:tcW w:w="845" w:type="pct"/>
            <w:tcBorders>
              <w:top w:val="nil"/>
              <w:left w:val="nil"/>
              <w:bottom w:val="single" w:sz="4" w:space="0" w:color="auto"/>
              <w:right w:val="single" w:sz="4" w:space="0" w:color="auto"/>
            </w:tcBorders>
            <w:shd w:val="clear" w:color="000000" w:fill="FFFFFF"/>
            <w:noWrap/>
            <w:vAlign w:val="bottom"/>
            <w:hideMark/>
          </w:tcPr>
          <w:p w:rsidR="00AB5E84" w:rsidRPr="00620BDE" w:rsidRDefault="00B9445C"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U</w:t>
            </w:r>
            <w:r w:rsidR="00AB5E84" w:rsidRPr="00620BDE">
              <w:rPr>
                <w:rFonts w:eastAsia="Times New Roman" w:cs="Times New Roman"/>
                <w:color w:val="000000"/>
                <w:sz w:val="22"/>
              </w:rPr>
              <w:t>rban</w:t>
            </w:r>
          </w:p>
        </w:tc>
        <w:tc>
          <w:tcPr>
            <w:tcW w:w="523"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7698</w:t>
            </w:r>
          </w:p>
        </w:tc>
        <w:tc>
          <w:tcPr>
            <w:tcW w:w="71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30518</w:t>
            </w:r>
          </w:p>
        </w:tc>
        <w:tc>
          <w:tcPr>
            <w:tcW w:w="591"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5268</w:t>
            </w:r>
          </w:p>
        </w:tc>
        <w:tc>
          <w:tcPr>
            <w:tcW w:w="53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78409</w:t>
            </w:r>
          </w:p>
        </w:tc>
        <w:tc>
          <w:tcPr>
            <w:tcW w:w="839"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57013</w:t>
            </w:r>
          </w:p>
        </w:tc>
        <w:tc>
          <w:tcPr>
            <w:tcW w:w="552"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5936</w:t>
            </w:r>
          </w:p>
        </w:tc>
      </w:tr>
      <w:tr w:rsidR="00AB5E84" w:rsidRPr="00620BDE" w:rsidTr="00931B94">
        <w:trPr>
          <w:trHeight w:val="300"/>
        </w:trPr>
        <w:tc>
          <w:tcPr>
            <w:tcW w:w="400" w:type="pct"/>
            <w:tcBorders>
              <w:top w:val="nil"/>
              <w:left w:val="single" w:sz="4" w:space="0" w:color="auto"/>
              <w:bottom w:val="single" w:sz="4" w:space="0" w:color="auto"/>
              <w:right w:val="single" w:sz="4" w:space="0" w:color="auto"/>
            </w:tcBorders>
            <w:shd w:val="clear" w:color="000000" w:fill="FFFFFF"/>
            <w:noWrap/>
            <w:vAlign w:val="bottom"/>
            <w:hideMark/>
          </w:tcPr>
          <w:p w:rsidR="00AB5E84" w:rsidRPr="00620BDE" w:rsidRDefault="00AB5E84" w:rsidP="00AB5E84">
            <w:pPr>
              <w:spacing w:after="0" w:line="240" w:lineRule="auto"/>
              <w:rPr>
                <w:rFonts w:eastAsia="Times New Roman" w:cs="Times New Roman"/>
                <w:color w:val="000000"/>
                <w:sz w:val="22"/>
              </w:rPr>
            </w:pPr>
            <w:r w:rsidRPr="00620BDE">
              <w:rPr>
                <w:rFonts w:eastAsia="Times New Roman" w:cs="Times New Roman"/>
                <w:color w:val="000000"/>
                <w:sz w:val="22"/>
              </w:rPr>
              <w:t> </w:t>
            </w:r>
          </w:p>
        </w:tc>
        <w:tc>
          <w:tcPr>
            <w:tcW w:w="845" w:type="pct"/>
            <w:tcBorders>
              <w:top w:val="nil"/>
              <w:left w:val="nil"/>
              <w:bottom w:val="single" w:sz="4" w:space="0" w:color="auto"/>
              <w:right w:val="single" w:sz="4" w:space="0" w:color="auto"/>
            </w:tcBorders>
            <w:shd w:val="clear" w:color="000000" w:fill="FFFFFF"/>
            <w:noWrap/>
            <w:vAlign w:val="bottom"/>
            <w:hideMark/>
          </w:tcPr>
          <w:p w:rsidR="00AB5E84" w:rsidRPr="00620BDE" w:rsidRDefault="008E3E33"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R</w:t>
            </w:r>
            <w:r w:rsidR="00AB5E84" w:rsidRPr="00620BDE">
              <w:rPr>
                <w:rFonts w:eastAsia="Times New Roman" w:cs="Times New Roman"/>
                <w:color w:val="000000"/>
                <w:sz w:val="22"/>
              </w:rPr>
              <w:t>ural</w:t>
            </w:r>
          </w:p>
        </w:tc>
        <w:tc>
          <w:tcPr>
            <w:tcW w:w="523"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135986</w:t>
            </w:r>
          </w:p>
        </w:tc>
        <w:tc>
          <w:tcPr>
            <w:tcW w:w="71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294687</w:t>
            </w:r>
          </w:p>
        </w:tc>
        <w:tc>
          <w:tcPr>
            <w:tcW w:w="591"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116265</w:t>
            </w:r>
          </w:p>
        </w:tc>
        <w:tc>
          <w:tcPr>
            <w:tcW w:w="53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281708</w:t>
            </w:r>
          </w:p>
        </w:tc>
        <w:tc>
          <w:tcPr>
            <w:tcW w:w="839"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221434</w:t>
            </w:r>
          </w:p>
        </w:tc>
        <w:tc>
          <w:tcPr>
            <w:tcW w:w="552"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120361</w:t>
            </w:r>
          </w:p>
        </w:tc>
      </w:tr>
      <w:tr w:rsidR="00AB5E84" w:rsidRPr="00620BDE" w:rsidTr="00931B94">
        <w:trPr>
          <w:trHeight w:val="300"/>
        </w:trPr>
        <w:tc>
          <w:tcPr>
            <w:tcW w:w="400" w:type="pct"/>
            <w:tcBorders>
              <w:top w:val="nil"/>
              <w:left w:val="single" w:sz="4" w:space="0" w:color="auto"/>
              <w:bottom w:val="single" w:sz="4" w:space="0" w:color="auto"/>
              <w:right w:val="single" w:sz="4" w:space="0" w:color="auto"/>
            </w:tcBorders>
            <w:shd w:val="clear" w:color="000000" w:fill="FFFFFF"/>
            <w:noWrap/>
            <w:vAlign w:val="bottom"/>
            <w:hideMark/>
          </w:tcPr>
          <w:p w:rsidR="00AB5E84" w:rsidRPr="00620BDE" w:rsidRDefault="00AB5E84" w:rsidP="00AB5E84">
            <w:pPr>
              <w:spacing w:after="0" w:line="240" w:lineRule="auto"/>
              <w:jc w:val="right"/>
              <w:rPr>
                <w:rFonts w:eastAsia="Times New Roman" w:cs="Times New Roman"/>
                <w:color w:val="000000"/>
                <w:sz w:val="22"/>
              </w:rPr>
            </w:pPr>
            <w:r w:rsidRPr="00620BDE">
              <w:rPr>
                <w:rFonts w:eastAsia="Times New Roman" w:cs="Times New Roman"/>
                <w:color w:val="000000"/>
                <w:sz w:val="22"/>
              </w:rPr>
              <w:t>2030</w:t>
            </w:r>
          </w:p>
        </w:tc>
        <w:tc>
          <w:tcPr>
            <w:tcW w:w="845" w:type="pct"/>
            <w:tcBorders>
              <w:top w:val="nil"/>
              <w:left w:val="nil"/>
              <w:bottom w:val="single" w:sz="4" w:space="0" w:color="auto"/>
              <w:right w:val="single" w:sz="4" w:space="0" w:color="auto"/>
            </w:tcBorders>
            <w:shd w:val="clear" w:color="000000" w:fill="FFFFFF"/>
            <w:noWrap/>
            <w:vAlign w:val="bottom"/>
            <w:hideMark/>
          </w:tcPr>
          <w:p w:rsidR="00AB5E84" w:rsidRPr="00620BDE" w:rsidRDefault="00B9445C"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U</w:t>
            </w:r>
            <w:r w:rsidR="00AB5E84" w:rsidRPr="00620BDE">
              <w:rPr>
                <w:rFonts w:eastAsia="Times New Roman" w:cs="Times New Roman"/>
                <w:color w:val="000000"/>
                <w:sz w:val="22"/>
              </w:rPr>
              <w:t>rban</w:t>
            </w:r>
          </w:p>
        </w:tc>
        <w:tc>
          <w:tcPr>
            <w:tcW w:w="523"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11589</w:t>
            </w:r>
          </w:p>
        </w:tc>
        <w:tc>
          <w:tcPr>
            <w:tcW w:w="71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45942</w:t>
            </w:r>
          </w:p>
        </w:tc>
        <w:tc>
          <w:tcPr>
            <w:tcW w:w="591"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7930</w:t>
            </w:r>
          </w:p>
        </w:tc>
        <w:tc>
          <w:tcPr>
            <w:tcW w:w="53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118037</w:t>
            </w:r>
          </w:p>
        </w:tc>
        <w:tc>
          <w:tcPr>
            <w:tcW w:w="839"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85828</w:t>
            </w:r>
          </w:p>
        </w:tc>
        <w:tc>
          <w:tcPr>
            <w:tcW w:w="552"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8936</w:t>
            </w:r>
          </w:p>
        </w:tc>
      </w:tr>
      <w:tr w:rsidR="00AB5E84" w:rsidRPr="00620BDE" w:rsidTr="00931B94">
        <w:trPr>
          <w:trHeight w:val="300"/>
        </w:trPr>
        <w:tc>
          <w:tcPr>
            <w:tcW w:w="400" w:type="pct"/>
            <w:tcBorders>
              <w:top w:val="nil"/>
              <w:left w:val="single" w:sz="4" w:space="0" w:color="auto"/>
              <w:bottom w:val="single" w:sz="4" w:space="0" w:color="auto"/>
              <w:right w:val="single" w:sz="4" w:space="0" w:color="auto"/>
            </w:tcBorders>
            <w:shd w:val="clear" w:color="000000" w:fill="FFFFFF"/>
            <w:noWrap/>
            <w:vAlign w:val="bottom"/>
            <w:hideMark/>
          </w:tcPr>
          <w:p w:rsidR="00AB5E84" w:rsidRPr="00620BDE" w:rsidRDefault="00AB5E84" w:rsidP="00AB5E84">
            <w:pPr>
              <w:spacing w:after="0" w:line="240" w:lineRule="auto"/>
              <w:rPr>
                <w:rFonts w:eastAsia="Times New Roman" w:cs="Times New Roman"/>
                <w:color w:val="000000"/>
                <w:sz w:val="22"/>
              </w:rPr>
            </w:pPr>
            <w:r w:rsidRPr="00620BDE">
              <w:rPr>
                <w:rFonts w:eastAsia="Times New Roman" w:cs="Times New Roman"/>
                <w:color w:val="000000"/>
                <w:sz w:val="22"/>
              </w:rPr>
              <w:t> </w:t>
            </w:r>
          </w:p>
        </w:tc>
        <w:tc>
          <w:tcPr>
            <w:tcW w:w="845" w:type="pct"/>
            <w:tcBorders>
              <w:top w:val="nil"/>
              <w:left w:val="nil"/>
              <w:bottom w:val="single" w:sz="4" w:space="0" w:color="auto"/>
              <w:right w:val="single" w:sz="4" w:space="0" w:color="auto"/>
            </w:tcBorders>
            <w:shd w:val="clear" w:color="000000" w:fill="FFFFFF"/>
            <w:noWrap/>
            <w:vAlign w:val="bottom"/>
            <w:hideMark/>
          </w:tcPr>
          <w:p w:rsidR="00AB5E84" w:rsidRPr="00620BDE" w:rsidRDefault="008E3E33"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R</w:t>
            </w:r>
            <w:r w:rsidR="00AB5E84" w:rsidRPr="00620BDE">
              <w:rPr>
                <w:rFonts w:eastAsia="Times New Roman" w:cs="Times New Roman"/>
                <w:color w:val="000000"/>
                <w:sz w:val="22"/>
              </w:rPr>
              <w:t>ural</w:t>
            </w:r>
          </w:p>
        </w:tc>
        <w:tc>
          <w:tcPr>
            <w:tcW w:w="523"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166869</w:t>
            </w:r>
          </w:p>
        </w:tc>
        <w:tc>
          <w:tcPr>
            <w:tcW w:w="71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361607</w:t>
            </w:r>
          </w:p>
        </w:tc>
        <w:tc>
          <w:tcPr>
            <w:tcW w:w="591"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142669</w:t>
            </w:r>
          </w:p>
        </w:tc>
        <w:tc>
          <w:tcPr>
            <w:tcW w:w="53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345684</w:t>
            </w:r>
          </w:p>
        </w:tc>
        <w:tc>
          <w:tcPr>
            <w:tcW w:w="839"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271722</w:t>
            </w:r>
          </w:p>
        </w:tc>
        <w:tc>
          <w:tcPr>
            <w:tcW w:w="552"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147695</w:t>
            </w:r>
          </w:p>
        </w:tc>
      </w:tr>
      <w:tr w:rsidR="00AB5E84" w:rsidRPr="00620BDE" w:rsidTr="00931B94">
        <w:trPr>
          <w:trHeight w:val="300"/>
        </w:trPr>
        <w:tc>
          <w:tcPr>
            <w:tcW w:w="400" w:type="pct"/>
            <w:tcBorders>
              <w:top w:val="nil"/>
              <w:left w:val="single" w:sz="4" w:space="0" w:color="auto"/>
              <w:bottom w:val="single" w:sz="4" w:space="0" w:color="auto"/>
              <w:right w:val="single" w:sz="4" w:space="0" w:color="auto"/>
            </w:tcBorders>
            <w:shd w:val="clear" w:color="000000" w:fill="FFFFFF"/>
            <w:noWrap/>
            <w:vAlign w:val="bottom"/>
            <w:hideMark/>
          </w:tcPr>
          <w:p w:rsidR="00AB5E84" w:rsidRPr="00620BDE" w:rsidRDefault="00AB5E84" w:rsidP="00AB5E84">
            <w:pPr>
              <w:spacing w:after="0" w:line="240" w:lineRule="auto"/>
              <w:jc w:val="right"/>
              <w:rPr>
                <w:rFonts w:eastAsia="Times New Roman" w:cs="Times New Roman"/>
                <w:color w:val="000000"/>
                <w:sz w:val="22"/>
              </w:rPr>
            </w:pPr>
            <w:r w:rsidRPr="00620BDE">
              <w:rPr>
                <w:rFonts w:eastAsia="Times New Roman" w:cs="Times New Roman"/>
                <w:color w:val="000000"/>
                <w:sz w:val="22"/>
              </w:rPr>
              <w:t>2035</w:t>
            </w:r>
          </w:p>
        </w:tc>
        <w:tc>
          <w:tcPr>
            <w:tcW w:w="845" w:type="pct"/>
            <w:tcBorders>
              <w:top w:val="nil"/>
              <w:left w:val="nil"/>
              <w:bottom w:val="single" w:sz="4" w:space="0" w:color="auto"/>
              <w:right w:val="single" w:sz="4" w:space="0" w:color="auto"/>
            </w:tcBorders>
            <w:shd w:val="clear" w:color="000000" w:fill="FFFFFF"/>
            <w:noWrap/>
            <w:vAlign w:val="bottom"/>
            <w:hideMark/>
          </w:tcPr>
          <w:p w:rsidR="00AB5E84" w:rsidRPr="00620BDE" w:rsidRDefault="00B9445C"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U</w:t>
            </w:r>
            <w:r w:rsidR="00AB5E84" w:rsidRPr="00620BDE">
              <w:rPr>
                <w:rFonts w:eastAsia="Times New Roman" w:cs="Times New Roman"/>
                <w:color w:val="000000"/>
                <w:sz w:val="22"/>
              </w:rPr>
              <w:t>rban</w:t>
            </w:r>
          </w:p>
        </w:tc>
        <w:tc>
          <w:tcPr>
            <w:tcW w:w="523"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14478</w:t>
            </w:r>
          </w:p>
        </w:tc>
        <w:tc>
          <w:tcPr>
            <w:tcW w:w="71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57389</w:t>
            </w:r>
          </w:p>
        </w:tc>
        <w:tc>
          <w:tcPr>
            <w:tcW w:w="591"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9906</w:t>
            </w:r>
          </w:p>
        </w:tc>
        <w:tc>
          <w:tcPr>
            <w:tcW w:w="53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147448</w:t>
            </w:r>
          </w:p>
        </w:tc>
        <w:tc>
          <w:tcPr>
            <w:tcW w:w="839"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107213</w:t>
            </w:r>
          </w:p>
        </w:tc>
        <w:tc>
          <w:tcPr>
            <w:tcW w:w="552"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11163</w:t>
            </w:r>
          </w:p>
        </w:tc>
      </w:tr>
      <w:tr w:rsidR="00AB5E84" w:rsidRPr="00620BDE" w:rsidTr="00931B94">
        <w:trPr>
          <w:trHeight w:val="300"/>
        </w:trPr>
        <w:tc>
          <w:tcPr>
            <w:tcW w:w="400" w:type="pct"/>
            <w:tcBorders>
              <w:top w:val="nil"/>
              <w:left w:val="single" w:sz="4" w:space="0" w:color="auto"/>
              <w:bottom w:val="single" w:sz="4" w:space="0" w:color="auto"/>
              <w:right w:val="single" w:sz="4" w:space="0" w:color="auto"/>
            </w:tcBorders>
            <w:shd w:val="clear" w:color="000000" w:fill="FFFFFF"/>
            <w:noWrap/>
            <w:vAlign w:val="bottom"/>
            <w:hideMark/>
          </w:tcPr>
          <w:p w:rsidR="00AB5E84" w:rsidRPr="00620BDE" w:rsidRDefault="00AB5E84" w:rsidP="00AB5E84">
            <w:pPr>
              <w:spacing w:after="0" w:line="240" w:lineRule="auto"/>
              <w:rPr>
                <w:rFonts w:eastAsia="Times New Roman" w:cs="Times New Roman"/>
                <w:color w:val="000000"/>
                <w:sz w:val="22"/>
              </w:rPr>
            </w:pPr>
            <w:r w:rsidRPr="00620BDE">
              <w:rPr>
                <w:rFonts w:eastAsia="Times New Roman" w:cs="Times New Roman"/>
                <w:color w:val="000000"/>
                <w:sz w:val="22"/>
              </w:rPr>
              <w:t> </w:t>
            </w:r>
          </w:p>
        </w:tc>
        <w:tc>
          <w:tcPr>
            <w:tcW w:w="845" w:type="pct"/>
            <w:tcBorders>
              <w:top w:val="nil"/>
              <w:left w:val="nil"/>
              <w:bottom w:val="single" w:sz="4" w:space="0" w:color="auto"/>
              <w:right w:val="single" w:sz="4" w:space="0" w:color="auto"/>
            </w:tcBorders>
            <w:shd w:val="clear" w:color="000000" w:fill="FFFFFF"/>
            <w:noWrap/>
            <w:vAlign w:val="bottom"/>
            <w:hideMark/>
          </w:tcPr>
          <w:p w:rsidR="00AB5E84" w:rsidRPr="00620BDE" w:rsidRDefault="008E3E33"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R</w:t>
            </w:r>
            <w:r w:rsidR="00AB5E84" w:rsidRPr="00620BDE">
              <w:rPr>
                <w:rFonts w:eastAsia="Times New Roman" w:cs="Times New Roman"/>
                <w:color w:val="000000"/>
                <w:sz w:val="22"/>
              </w:rPr>
              <w:t>ural</w:t>
            </w:r>
          </w:p>
        </w:tc>
        <w:tc>
          <w:tcPr>
            <w:tcW w:w="523"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185595</w:t>
            </w:r>
          </w:p>
        </w:tc>
        <w:tc>
          <w:tcPr>
            <w:tcW w:w="71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402188</w:t>
            </w:r>
          </w:p>
        </w:tc>
        <w:tc>
          <w:tcPr>
            <w:tcW w:w="591"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158680</w:t>
            </w:r>
          </w:p>
        </w:tc>
        <w:tc>
          <w:tcPr>
            <w:tcW w:w="53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384477</w:t>
            </w:r>
          </w:p>
        </w:tc>
        <w:tc>
          <w:tcPr>
            <w:tcW w:w="839"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302215</w:t>
            </w:r>
          </w:p>
        </w:tc>
        <w:tc>
          <w:tcPr>
            <w:tcW w:w="552"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162270</w:t>
            </w:r>
          </w:p>
        </w:tc>
      </w:tr>
      <w:tr w:rsidR="00AB5E84" w:rsidRPr="00620BDE" w:rsidTr="00931B94">
        <w:trPr>
          <w:trHeight w:val="300"/>
        </w:trPr>
        <w:tc>
          <w:tcPr>
            <w:tcW w:w="400" w:type="pct"/>
            <w:tcBorders>
              <w:top w:val="nil"/>
              <w:left w:val="single" w:sz="4" w:space="0" w:color="auto"/>
              <w:bottom w:val="single" w:sz="4" w:space="0" w:color="auto"/>
              <w:right w:val="single" w:sz="4" w:space="0" w:color="auto"/>
            </w:tcBorders>
            <w:shd w:val="clear" w:color="000000" w:fill="FFFFFF"/>
            <w:noWrap/>
            <w:vAlign w:val="bottom"/>
            <w:hideMark/>
          </w:tcPr>
          <w:p w:rsidR="00AB5E84" w:rsidRPr="00620BDE" w:rsidRDefault="00AB5E84" w:rsidP="00AB5E84">
            <w:pPr>
              <w:spacing w:after="0" w:line="240" w:lineRule="auto"/>
              <w:jc w:val="right"/>
              <w:rPr>
                <w:rFonts w:eastAsia="Times New Roman" w:cs="Times New Roman"/>
                <w:color w:val="000000"/>
                <w:sz w:val="22"/>
              </w:rPr>
            </w:pPr>
            <w:r w:rsidRPr="00620BDE">
              <w:rPr>
                <w:rFonts w:eastAsia="Times New Roman" w:cs="Times New Roman"/>
                <w:color w:val="000000"/>
                <w:sz w:val="22"/>
              </w:rPr>
              <w:t>2040</w:t>
            </w:r>
          </w:p>
        </w:tc>
        <w:tc>
          <w:tcPr>
            <w:tcW w:w="845" w:type="pct"/>
            <w:tcBorders>
              <w:top w:val="nil"/>
              <w:left w:val="nil"/>
              <w:bottom w:val="single" w:sz="4" w:space="0" w:color="auto"/>
              <w:right w:val="single" w:sz="4" w:space="0" w:color="auto"/>
            </w:tcBorders>
            <w:shd w:val="clear" w:color="000000" w:fill="FFFFFF"/>
            <w:noWrap/>
            <w:vAlign w:val="bottom"/>
            <w:hideMark/>
          </w:tcPr>
          <w:p w:rsidR="00AB5E84" w:rsidRPr="00620BDE" w:rsidRDefault="00B9445C"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U</w:t>
            </w:r>
            <w:r w:rsidR="00AB5E84" w:rsidRPr="00620BDE">
              <w:rPr>
                <w:rFonts w:eastAsia="Times New Roman" w:cs="Times New Roman"/>
                <w:color w:val="000000"/>
                <w:sz w:val="22"/>
              </w:rPr>
              <w:t>rban</w:t>
            </w:r>
          </w:p>
        </w:tc>
        <w:tc>
          <w:tcPr>
            <w:tcW w:w="523"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17956</w:t>
            </w:r>
          </w:p>
        </w:tc>
        <w:tc>
          <w:tcPr>
            <w:tcW w:w="71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71176</w:t>
            </w:r>
          </w:p>
        </w:tc>
        <w:tc>
          <w:tcPr>
            <w:tcW w:w="591"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12286</w:t>
            </w:r>
          </w:p>
        </w:tc>
        <w:tc>
          <w:tcPr>
            <w:tcW w:w="53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182869</w:t>
            </w:r>
          </w:p>
        </w:tc>
        <w:tc>
          <w:tcPr>
            <w:tcW w:w="839"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132969</w:t>
            </w:r>
          </w:p>
        </w:tc>
        <w:tc>
          <w:tcPr>
            <w:tcW w:w="552"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13845</w:t>
            </w:r>
          </w:p>
        </w:tc>
      </w:tr>
      <w:tr w:rsidR="00AB5E84" w:rsidRPr="00620BDE" w:rsidTr="00931B94">
        <w:trPr>
          <w:trHeight w:val="300"/>
        </w:trPr>
        <w:tc>
          <w:tcPr>
            <w:tcW w:w="400" w:type="pct"/>
            <w:tcBorders>
              <w:top w:val="nil"/>
              <w:left w:val="single" w:sz="4" w:space="0" w:color="auto"/>
              <w:bottom w:val="single" w:sz="4" w:space="0" w:color="auto"/>
              <w:right w:val="single" w:sz="4" w:space="0" w:color="auto"/>
            </w:tcBorders>
            <w:shd w:val="clear" w:color="000000" w:fill="FFFFFF"/>
            <w:noWrap/>
            <w:vAlign w:val="bottom"/>
            <w:hideMark/>
          </w:tcPr>
          <w:p w:rsidR="00AB5E84" w:rsidRPr="00620BDE" w:rsidRDefault="00AB5E84" w:rsidP="00AB5E84">
            <w:pPr>
              <w:spacing w:after="0" w:line="240" w:lineRule="auto"/>
              <w:rPr>
                <w:rFonts w:eastAsia="Times New Roman" w:cs="Times New Roman"/>
                <w:color w:val="000000"/>
                <w:sz w:val="22"/>
              </w:rPr>
            </w:pPr>
            <w:r w:rsidRPr="00620BDE">
              <w:rPr>
                <w:rFonts w:eastAsia="Times New Roman" w:cs="Times New Roman"/>
                <w:color w:val="000000"/>
                <w:sz w:val="22"/>
              </w:rPr>
              <w:t> </w:t>
            </w:r>
          </w:p>
        </w:tc>
        <w:tc>
          <w:tcPr>
            <w:tcW w:w="845" w:type="pct"/>
            <w:tcBorders>
              <w:top w:val="nil"/>
              <w:left w:val="nil"/>
              <w:bottom w:val="single" w:sz="4" w:space="0" w:color="auto"/>
              <w:right w:val="single" w:sz="4" w:space="0" w:color="auto"/>
            </w:tcBorders>
            <w:shd w:val="clear" w:color="000000" w:fill="FFFFFF"/>
            <w:noWrap/>
            <w:vAlign w:val="bottom"/>
            <w:hideMark/>
          </w:tcPr>
          <w:p w:rsidR="00AB5E84" w:rsidRPr="00620BDE" w:rsidRDefault="008E3E33"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R</w:t>
            </w:r>
            <w:r w:rsidR="00AB5E84" w:rsidRPr="00620BDE">
              <w:rPr>
                <w:rFonts w:eastAsia="Times New Roman" w:cs="Times New Roman"/>
                <w:color w:val="000000"/>
                <w:sz w:val="22"/>
              </w:rPr>
              <w:t>ural</w:t>
            </w:r>
          </w:p>
        </w:tc>
        <w:tc>
          <w:tcPr>
            <w:tcW w:w="523"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204912</w:t>
            </w:r>
          </w:p>
        </w:tc>
        <w:tc>
          <w:tcPr>
            <w:tcW w:w="71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444048</w:t>
            </w:r>
          </w:p>
        </w:tc>
        <w:tc>
          <w:tcPr>
            <w:tcW w:w="591"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175195</w:t>
            </w:r>
          </w:p>
        </w:tc>
        <w:tc>
          <w:tcPr>
            <w:tcW w:w="53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424494</w:t>
            </w:r>
          </w:p>
        </w:tc>
        <w:tc>
          <w:tcPr>
            <w:tcW w:w="839"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333669</w:t>
            </w:r>
          </w:p>
        </w:tc>
        <w:tc>
          <w:tcPr>
            <w:tcW w:w="552"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179159</w:t>
            </w:r>
          </w:p>
        </w:tc>
      </w:tr>
      <w:tr w:rsidR="00AB5E84" w:rsidRPr="00620BDE" w:rsidTr="00931B94">
        <w:trPr>
          <w:trHeight w:val="300"/>
        </w:trPr>
        <w:tc>
          <w:tcPr>
            <w:tcW w:w="400" w:type="pct"/>
            <w:tcBorders>
              <w:top w:val="nil"/>
              <w:left w:val="single" w:sz="4" w:space="0" w:color="auto"/>
              <w:bottom w:val="single" w:sz="4" w:space="0" w:color="auto"/>
              <w:right w:val="single" w:sz="4" w:space="0" w:color="auto"/>
            </w:tcBorders>
            <w:shd w:val="clear" w:color="000000" w:fill="FFFFFF"/>
            <w:noWrap/>
            <w:vAlign w:val="bottom"/>
            <w:hideMark/>
          </w:tcPr>
          <w:p w:rsidR="00AB5E84" w:rsidRPr="00620BDE" w:rsidRDefault="00AB5E84" w:rsidP="00AB5E84">
            <w:pPr>
              <w:spacing w:after="0" w:line="240" w:lineRule="auto"/>
              <w:jc w:val="right"/>
              <w:rPr>
                <w:rFonts w:eastAsia="Times New Roman" w:cs="Times New Roman"/>
                <w:color w:val="000000"/>
                <w:sz w:val="22"/>
              </w:rPr>
            </w:pPr>
            <w:r w:rsidRPr="00620BDE">
              <w:rPr>
                <w:rFonts w:eastAsia="Times New Roman" w:cs="Times New Roman"/>
                <w:color w:val="000000"/>
                <w:sz w:val="22"/>
              </w:rPr>
              <w:t>2045</w:t>
            </w:r>
          </w:p>
        </w:tc>
        <w:tc>
          <w:tcPr>
            <w:tcW w:w="845" w:type="pct"/>
            <w:tcBorders>
              <w:top w:val="nil"/>
              <w:left w:val="nil"/>
              <w:bottom w:val="single" w:sz="4" w:space="0" w:color="auto"/>
              <w:right w:val="single" w:sz="4" w:space="0" w:color="auto"/>
            </w:tcBorders>
            <w:shd w:val="clear" w:color="000000" w:fill="FFFFFF"/>
            <w:noWrap/>
            <w:vAlign w:val="bottom"/>
            <w:hideMark/>
          </w:tcPr>
          <w:p w:rsidR="00AB5E84" w:rsidRPr="00620BDE" w:rsidRDefault="00B9445C"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U</w:t>
            </w:r>
            <w:r w:rsidR="00AB5E84" w:rsidRPr="00620BDE">
              <w:rPr>
                <w:rFonts w:eastAsia="Times New Roman" w:cs="Times New Roman"/>
                <w:color w:val="000000"/>
                <w:sz w:val="22"/>
              </w:rPr>
              <w:t>rban</w:t>
            </w:r>
          </w:p>
        </w:tc>
        <w:tc>
          <w:tcPr>
            <w:tcW w:w="523"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22269</w:t>
            </w:r>
          </w:p>
        </w:tc>
        <w:tc>
          <w:tcPr>
            <w:tcW w:w="71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88275</w:t>
            </w:r>
          </w:p>
        </w:tc>
        <w:tc>
          <w:tcPr>
            <w:tcW w:w="591"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15237</w:t>
            </w:r>
          </w:p>
        </w:tc>
        <w:tc>
          <w:tcPr>
            <w:tcW w:w="53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226800</w:t>
            </w:r>
          </w:p>
        </w:tc>
        <w:tc>
          <w:tcPr>
            <w:tcW w:w="839"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164912</w:t>
            </w:r>
          </w:p>
        </w:tc>
        <w:tc>
          <w:tcPr>
            <w:tcW w:w="552"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222198</w:t>
            </w:r>
          </w:p>
        </w:tc>
      </w:tr>
      <w:tr w:rsidR="00AB5E84" w:rsidRPr="00620BDE" w:rsidTr="00931B94">
        <w:trPr>
          <w:trHeight w:val="300"/>
        </w:trPr>
        <w:tc>
          <w:tcPr>
            <w:tcW w:w="400" w:type="pct"/>
            <w:tcBorders>
              <w:top w:val="nil"/>
              <w:left w:val="single" w:sz="4" w:space="0" w:color="auto"/>
              <w:bottom w:val="single" w:sz="4" w:space="0" w:color="auto"/>
              <w:right w:val="single" w:sz="4" w:space="0" w:color="auto"/>
            </w:tcBorders>
            <w:shd w:val="clear" w:color="000000" w:fill="FFFFFF"/>
            <w:noWrap/>
            <w:vAlign w:val="bottom"/>
            <w:hideMark/>
          </w:tcPr>
          <w:p w:rsidR="00AB5E84" w:rsidRPr="00620BDE" w:rsidRDefault="00AB5E84" w:rsidP="00AB5E84">
            <w:pPr>
              <w:spacing w:after="0" w:line="240" w:lineRule="auto"/>
              <w:rPr>
                <w:rFonts w:eastAsia="Times New Roman" w:cs="Times New Roman"/>
                <w:color w:val="000000"/>
                <w:sz w:val="22"/>
              </w:rPr>
            </w:pPr>
            <w:r w:rsidRPr="00620BDE">
              <w:rPr>
                <w:rFonts w:eastAsia="Times New Roman" w:cs="Times New Roman"/>
                <w:color w:val="000000"/>
                <w:sz w:val="22"/>
              </w:rPr>
              <w:t> </w:t>
            </w:r>
          </w:p>
        </w:tc>
        <w:tc>
          <w:tcPr>
            <w:tcW w:w="845" w:type="pct"/>
            <w:tcBorders>
              <w:top w:val="nil"/>
              <w:left w:val="nil"/>
              <w:bottom w:val="single" w:sz="4" w:space="0" w:color="auto"/>
              <w:right w:val="single" w:sz="4" w:space="0" w:color="auto"/>
            </w:tcBorders>
            <w:shd w:val="clear" w:color="000000" w:fill="FFFFFF"/>
            <w:noWrap/>
            <w:vAlign w:val="bottom"/>
            <w:hideMark/>
          </w:tcPr>
          <w:p w:rsidR="00AB5E84" w:rsidRPr="00620BDE" w:rsidRDefault="008E3E33"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R</w:t>
            </w:r>
            <w:r w:rsidR="00AB5E84" w:rsidRPr="00620BDE">
              <w:rPr>
                <w:rFonts w:eastAsia="Times New Roman" w:cs="Times New Roman"/>
                <w:color w:val="000000"/>
                <w:sz w:val="22"/>
              </w:rPr>
              <w:t>ural</w:t>
            </w:r>
          </w:p>
        </w:tc>
        <w:tc>
          <w:tcPr>
            <w:tcW w:w="523"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224581</w:t>
            </w:r>
          </w:p>
        </w:tc>
        <w:tc>
          <w:tcPr>
            <w:tcW w:w="71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486671</w:t>
            </w:r>
          </w:p>
        </w:tc>
        <w:tc>
          <w:tcPr>
            <w:tcW w:w="591"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192011</w:t>
            </w:r>
          </w:p>
        </w:tc>
        <w:tc>
          <w:tcPr>
            <w:tcW w:w="53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465239</w:t>
            </w:r>
          </w:p>
        </w:tc>
        <w:tc>
          <w:tcPr>
            <w:tcW w:w="839"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365697</w:t>
            </w:r>
          </w:p>
        </w:tc>
        <w:tc>
          <w:tcPr>
            <w:tcW w:w="552"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196356</w:t>
            </w:r>
          </w:p>
        </w:tc>
      </w:tr>
      <w:tr w:rsidR="00AB5E84" w:rsidRPr="00620BDE" w:rsidTr="00931B94">
        <w:trPr>
          <w:trHeight w:val="300"/>
        </w:trPr>
        <w:tc>
          <w:tcPr>
            <w:tcW w:w="400" w:type="pct"/>
            <w:tcBorders>
              <w:top w:val="nil"/>
              <w:left w:val="single" w:sz="4" w:space="0" w:color="auto"/>
              <w:bottom w:val="single" w:sz="4" w:space="0" w:color="auto"/>
              <w:right w:val="single" w:sz="4" w:space="0" w:color="auto"/>
            </w:tcBorders>
            <w:shd w:val="clear" w:color="000000" w:fill="FFFFFF"/>
            <w:noWrap/>
            <w:vAlign w:val="bottom"/>
            <w:hideMark/>
          </w:tcPr>
          <w:p w:rsidR="00AB5E84" w:rsidRPr="00620BDE" w:rsidRDefault="00AB5E84" w:rsidP="00AB5E84">
            <w:pPr>
              <w:spacing w:after="0" w:line="240" w:lineRule="auto"/>
              <w:jc w:val="right"/>
              <w:rPr>
                <w:rFonts w:eastAsia="Times New Roman" w:cs="Times New Roman"/>
                <w:color w:val="000000"/>
                <w:sz w:val="22"/>
              </w:rPr>
            </w:pPr>
            <w:r w:rsidRPr="00620BDE">
              <w:rPr>
                <w:rFonts w:eastAsia="Times New Roman" w:cs="Times New Roman"/>
                <w:color w:val="000000"/>
                <w:sz w:val="22"/>
              </w:rPr>
              <w:t>2050</w:t>
            </w:r>
          </w:p>
        </w:tc>
        <w:tc>
          <w:tcPr>
            <w:tcW w:w="845" w:type="pct"/>
            <w:tcBorders>
              <w:top w:val="nil"/>
              <w:left w:val="nil"/>
              <w:bottom w:val="single" w:sz="4" w:space="0" w:color="auto"/>
              <w:right w:val="single" w:sz="4" w:space="0" w:color="auto"/>
            </w:tcBorders>
            <w:shd w:val="clear" w:color="000000" w:fill="FFFFFF"/>
            <w:noWrap/>
            <w:vAlign w:val="bottom"/>
            <w:hideMark/>
          </w:tcPr>
          <w:p w:rsidR="00AB5E84" w:rsidRPr="00620BDE" w:rsidRDefault="00B9445C"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U</w:t>
            </w:r>
            <w:r w:rsidR="00AB5E84" w:rsidRPr="00620BDE">
              <w:rPr>
                <w:rFonts w:eastAsia="Times New Roman" w:cs="Times New Roman"/>
                <w:color w:val="000000"/>
                <w:sz w:val="22"/>
              </w:rPr>
              <w:t>rban</w:t>
            </w:r>
          </w:p>
        </w:tc>
        <w:tc>
          <w:tcPr>
            <w:tcW w:w="523"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27159</w:t>
            </w:r>
          </w:p>
        </w:tc>
        <w:tc>
          <w:tcPr>
            <w:tcW w:w="71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107658</w:t>
            </w:r>
          </w:p>
        </w:tc>
        <w:tc>
          <w:tcPr>
            <w:tcW w:w="591"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18583</w:t>
            </w:r>
          </w:p>
        </w:tc>
        <w:tc>
          <w:tcPr>
            <w:tcW w:w="53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276601</w:t>
            </w:r>
          </w:p>
        </w:tc>
        <w:tc>
          <w:tcPr>
            <w:tcW w:w="839"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201123</w:t>
            </w:r>
          </w:p>
        </w:tc>
        <w:tc>
          <w:tcPr>
            <w:tcW w:w="552"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270988</w:t>
            </w:r>
          </w:p>
        </w:tc>
      </w:tr>
      <w:tr w:rsidR="00AB5E84" w:rsidRPr="00620BDE" w:rsidTr="00931B94">
        <w:trPr>
          <w:trHeight w:val="300"/>
        </w:trPr>
        <w:tc>
          <w:tcPr>
            <w:tcW w:w="400" w:type="pct"/>
            <w:tcBorders>
              <w:top w:val="nil"/>
              <w:left w:val="single" w:sz="4" w:space="0" w:color="auto"/>
              <w:bottom w:val="single" w:sz="4" w:space="0" w:color="auto"/>
              <w:right w:val="single" w:sz="4" w:space="0" w:color="auto"/>
            </w:tcBorders>
            <w:shd w:val="clear" w:color="000000" w:fill="FFFFFF"/>
            <w:noWrap/>
            <w:vAlign w:val="bottom"/>
            <w:hideMark/>
          </w:tcPr>
          <w:p w:rsidR="00AB5E84" w:rsidRPr="00620BDE" w:rsidRDefault="00AB5E84" w:rsidP="00AB5E84">
            <w:pPr>
              <w:spacing w:after="0" w:line="240" w:lineRule="auto"/>
              <w:rPr>
                <w:rFonts w:eastAsia="Times New Roman" w:cs="Times New Roman"/>
                <w:color w:val="000000"/>
                <w:sz w:val="22"/>
              </w:rPr>
            </w:pPr>
            <w:r w:rsidRPr="00620BDE">
              <w:rPr>
                <w:rFonts w:eastAsia="Times New Roman" w:cs="Times New Roman"/>
                <w:color w:val="000000"/>
                <w:sz w:val="22"/>
              </w:rPr>
              <w:t> </w:t>
            </w:r>
          </w:p>
        </w:tc>
        <w:tc>
          <w:tcPr>
            <w:tcW w:w="845" w:type="pct"/>
            <w:tcBorders>
              <w:top w:val="nil"/>
              <w:left w:val="nil"/>
              <w:bottom w:val="single" w:sz="4" w:space="0" w:color="auto"/>
              <w:right w:val="single" w:sz="4" w:space="0" w:color="auto"/>
            </w:tcBorders>
            <w:shd w:val="clear" w:color="000000" w:fill="FFFFFF"/>
            <w:noWrap/>
            <w:vAlign w:val="bottom"/>
            <w:hideMark/>
          </w:tcPr>
          <w:p w:rsidR="00AB5E84" w:rsidRPr="00620BDE" w:rsidRDefault="008E3E33"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R</w:t>
            </w:r>
            <w:r w:rsidR="00AB5E84" w:rsidRPr="00620BDE">
              <w:rPr>
                <w:rFonts w:eastAsia="Times New Roman" w:cs="Times New Roman"/>
                <w:color w:val="000000"/>
                <w:sz w:val="22"/>
              </w:rPr>
              <w:t>ural</w:t>
            </w:r>
          </w:p>
        </w:tc>
        <w:tc>
          <w:tcPr>
            <w:tcW w:w="523"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245534</w:t>
            </w:r>
          </w:p>
        </w:tc>
        <w:tc>
          <w:tcPr>
            <w:tcW w:w="71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532076</w:t>
            </w:r>
          </w:p>
        </w:tc>
        <w:tc>
          <w:tcPr>
            <w:tcW w:w="591"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209925</w:t>
            </w:r>
          </w:p>
        </w:tc>
        <w:tc>
          <w:tcPr>
            <w:tcW w:w="535"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508645</w:t>
            </w:r>
          </w:p>
        </w:tc>
        <w:tc>
          <w:tcPr>
            <w:tcW w:w="839"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399816</w:t>
            </w:r>
          </w:p>
        </w:tc>
        <w:tc>
          <w:tcPr>
            <w:tcW w:w="552" w:type="pct"/>
            <w:tcBorders>
              <w:top w:val="nil"/>
              <w:left w:val="nil"/>
              <w:bottom w:val="single" w:sz="4" w:space="0" w:color="auto"/>
              <w:right w:val="single" w:sz="4" w:space="0" w:color="auto"/>
            </w:tcBorders>
            <w:shd w:val="clear" w:color="000000" w:fill="FFFFFF"/>
            <w:noWrap/>
            <w:vAlign w:val="bottom"/>
            <w:hideMark/>
          </w:tcPr>
          <w:p w:rsidR="00AB5E84" w:rsidRPr="00620BDE" w:rsidRDefault="00AB5E84" w:rsidP="00BF4CCD">
            <w:pPr>
              <w:spacing w:after="0" w:line="240" w:lineRule="auto"/>
              <w:jc w:val="center"/>
              <w:rPr>
                <w:rFonts w:eastAsia="Times New Roman" w:cs="Times New Roman"/>
                <w:color w:val="000000"/>
                <w:sz w:val="22"/>
              </w:rPr>
            </w:pPr>
            <w:r w:rsidRPr="00620BDE">
              <w:rPr>
                <w:rFonts w:eastAsia="Times New Roman" w:cs="Times New Roman"/>
                <w:color w:val="000000"/>
                <w:sz w:val="22"/>
              </w:rPr>
              <w:t>214676</w:t>
            </w:r>
          </w:p>
        </w:tc>
      </w:tr>
    </w:tbl>
    <w:p w:rsidR="00352BA2" w:rsidRDefault="00352BA2" w:rsidP="00620BDE">
      <w:pPr>
        <w:pStyle w:val="Appendixtable"/>
        <w:spacing w:before="240" w:line="360" w:lineRule="auto"/>
      </w:pPr>
    </w:p>
    <w:p w:rsidR="00760FC5" w:rsidRPr="00A013A7" w:rsidRDefault="00760FC5" w:rsidP="00300D40">
      <w:pPr>
        <w:pStyle w:val="Appendixtable"/>
        <w:spacing w:before="240" w:line="360" w:lineRule="auto"/>
      </w:pPr>
      <w:bookmarkStart w:id="263" w:name="_Toc136759026"/>
      <w:r w:rsidRPr="00A013A7">
        <w:lastRenderedPageBreak/>
        <w:t xml:space="preserve">Appendix </w:t>
      </w:r>
      <w:r w:rsidR="009F75D8" w:rsidRPr="00A013A7">
        <w:t>T</w:t>
      </w:r>
      <w:r w:rsidRPr="00A013A7">
        <w:t>able 10:  Reference Scenario (MCM)</w:t>
      </w:r>
      <w:bookmarkEnd w:id="263"/>
    </w:p>
    <w:tbl>
      <w:tblPr>
        <w:tblW w:w="5095" w:type="pct"/>
        <w:tblLook w:val="04A0" w:firstRow="1" w:lastRow="0" w:firstColumn="1" w:lastColumn="0" w:noHBand="0" w:noVBand="1"/>
      </w:tblPr>
      <w:tblGrid>
        <w:gridCol w:w="784"/>
        <w:gridCol w:w="1323"/>
        <w:gridCol w:w="1403"/>
        <w:gridCol w:w="1136"/>
        <w:gridCol w:w="1643"/>
        <w:gridCol w:w="1136"/>
        <w:gridCol w:w="1163"/>
        <w:gridCol w:w="876"/>
      </w:tblGrid>
      <w:tr w:rsidR="00300D40" w:rsidRPr="00300D40" w:rsidTr="00300D40">
        <w:trPr>
          <w:trHeight w:val="315"/>
        </w:trPr>
        <w:tc>
          <w:tcPr>
            <w:tcW w:w="497"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Years</w:t>
            </w:r>
          </w:p>
        </w:tc>
        <w:tc>
          <w:tcPr>
            <w:tcW w:w="686" w:type="pct"/>
            <w:tcBorders>
              <w:top w:val="single" w:sz="8" w:space="0" w:color="auto"/>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Agriculture</w:t>
            </w:r>
          </w:p>
        </w:tc>
        <w:tc>
          <w:tcPr>
            <w:tcW w:w="727" w:type="pct"/>
            <w:tcBorders>
              <w:top w:val="single" w:sz="8" w:space="0" w:color="auto"/>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Commercial</w:t>
            </w:r>
          </w:p>
        </w:tc>
        <w:tc>
          <w:tcPr>
            <w:tcW w:w="590" w:type="pct"/>
            <w:tcBorders>
              <w:top w:val="single" w:sz="8" w:space="0" w:color="auto"/>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Domestic</w:t>
            </w:r>
          </w:p>
        </w:tc>
        <w:tc>
          <w:tcPr>
            <w:tcW w:w="852" w:type="pct"/>
            <w:tcBorders>
              <w:top w:val="single" w:sz="8" w:space="0" w:color="auto"/>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Environmental</w:t>
            </w:r>
          </w:p>
        </w:tc>
        <w:tc>
          <w:tcPr>
            <w:tcW w:w="590" w:type="pct"/>
            <w:tcBorders>
              <w:top w:val="single" w:sz="8" w:space="0" w:color="auto"/>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Industrial</w:t>
            </w:r>
          </w:p>
        </w:tc>
        <w:tc>
          <w:tcPr>
            <w:tcW w:w="603" w:type="pct"/>
            <w:tcBorders>
              <w:top w:val="single" w:sz="8" w:space="0" w:color="auto"/>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Livestock</w:t>
            </w:r>
          </w:p>
        </w:tc>
        <w:tc>
          <w:tcPr>
            <w:tcW w:w="455" w:type="pct"/>
            <w:tcBorders>
              <w:top w:val="single" w:sz="8" w:space="0" w:color="auto"/>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Total</w:t>
            </w:r>
          </w:p>
        </w:tc>
      </w:tr>
      <w:tr w:rsidR="00300D40" w:rsidRPr="00300D40" w:rsidTr="00300D40">
        <w:trPr>
          <w:trHeight w:val="181"/>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2021</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0.16</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5.71</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2.88</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3.08</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110.27</w:t>
            </w:r>
          </w:p>
        </w:tc>
      </w:tr>
      <w:tr w:rsidR="00300D40" w:rsidRPr="00300D40" w:rsidTr="00300D40">
        <w:trPr>
          <w:trHeight w:val="199"/>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2022</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0.19</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5.87</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2.97</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3.18</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110.67</w:t>
            </w:r>
          </w:p>
        </w:tc>
      </w:tr>
      <w:tr w:rsidR="00300D40" w:rsidRPr="00300D40" w:rsidTr="00300D40">
        <w:trPr>
          <w:trHeight w:val="217"/>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2023</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0.21</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6.03</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3.09</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3.29</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111.07</w:t>
            </w:r>
          </w:p>
        </w:tc>
      </w:tr>
      <w:tr w:rsidR="00300D40" w:rsidRPr="00300D40" w:rsidTr="00300D40">
        <w:trPr>
          <w:trHeight w:val="221"/>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2024</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0.22</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6.19</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3.21</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3.40</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111.47</w:t>
            </w:r>
          </w:p>
        </w:tc>
      </w:tr>
      <w:tr w:rsidR="00300D40" w:rsidRPr="00300D40" w:rsidTr="00300D40">
        <w:trPr>
          <w:trHeight w:val="239"/>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2025</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0.23</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6.35</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3.33</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3.50</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111.87</w:t>
            </w:r>
          </w:p>
        </w:tc>
      </w:tr>
      <w:tr w:rsidR="00300D40" w:rsidRPr="00300D40" w:rsidTr="00300D40">
        <w:trPr>
          <w:trHeight w:val="243"/>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2026</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0.25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6.57</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3.47</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3.61</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112.35</w:t>
            </w:r>
          </w:p>
        </w:tc>
      </w:tr>
      <w:tr w:rsidR="00300D40" w:rsidRPr="00300D40" w:rsidTr="00300D40">
        <w:trPr>
          <w:trHeight w:val="248"/>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2027</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0.27</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6.78</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3.61</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3.72</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112.84</w:t>
            </w:r>
          </w:p>
        </w:tc>
      </w:tr>
      <w:tr w:rsidR="00300D40" w:rsidRPr="00300D40" w:rsidTr="00300D40">
        <w:trPr>
          <w:trHeight w:val="265"/>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2028</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0.29</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7.00</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3.76</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3.83</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113.32</w:t>
            </w:r>
          </w:p>
        </w:tc>
      </w:tr>
      <w:tr w:rsidR="00300D40" w:rsidRPr="00300D40" w:rsidTr="00300D40">
        <w:trPr>
          <w:trHeight w:val="269"/>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2029</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0.31</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7.21</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3.90</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3.93</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113.82</w:t>
            </w:r>
          </w:p>
        </w:tc>
      </w:tr>
      <w:tr w:rsidR="00300D40" w:rsidRPr="00300D40" w:rsidTr="00300D40">
        <w:trPr>
          <w:trHeight w:val="259"/>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2030</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0.34</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7.43</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4.05</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4.04</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114.31</w:t>
            </w:r>
          </w:p>
        </w:tc>
      </w:tr>
      <w:tr w:rsidR="00300D40" w:rsidRPr="00300D40" w:rsidTr="00300D40">
        <w:trPr>
          <w:trHeight w:val="250"/>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2031</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0.36</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7.64</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4.22</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4.15</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114.82</w:t>
            </w:r>
          </w:p>
        </w:tc>
      </w:tr>
      <w:tr w:rsidR="00300D40" w:rsidRPr="00300D40" w:rsidTr="00300D40">
        <w:trPr>
          <w:trHeight w:val="139"/>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2032</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0.39</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7.84</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4.39</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4.26</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115.33</w:t>
            </w:r>
          </w:p>
        </w:tc>
      </w:tr>
      <w:tr w:rsidR="00300D40" w:rsidRPr="00300D40" w:rsidTr="00300D40">
        <w:trPr>
          <w:trHeight w:val="143"/>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2033</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0.42</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8.05</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4.57</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4.37</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115.85</w:t>
            </w:r>
          </w:p>
        </w:tc>
      </w:tr>
      <w:tr w:rsidR="00300D40" w:rsidRPr="00300D40" w:rsidTr="00300D40">
        <w:trPr>
          <w:trHeight w:val="147"/>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2034</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0.45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8.26</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4.74</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4.47</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116.38</w:t>
            </w:r>
          </w:p>
        </w:tc>
      </w:tr>
      <w:tr w:rsidR="00300D40" w:rsidRPr="00300D40" w:rsidTr="00300D40">
        <w:trPr>
          <w:trHeight w:val="165"/>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2035</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0.48</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8.47</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4.92</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4.58</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116.90</w:t>
            </w:r>
          </w:p>
        </w:tc>
      </w:tr>
      <w:tr w:rsidR="00300D40" w:rsidRPr="00300D40" w:rsidTr="00300D40">
        <w:trPr>
          <w:trHeight w:val="169"/>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2036</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0.49</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8.66</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5.04</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4.69</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117.34</w:t>
            </w:r>
          </w:p>
        </w:tc>
      </w:tr>
      <w:tr w:rsidR="00300D40" w:rsidRPr="00300D40" w:rsidTr="00300D40">
        <w:trPr>
          <w:trHeight w:val="187"/>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2037</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0.52</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8.87</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5.21</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4.80</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117.85</w:t>
            </w:r>
          </w:p>
        </w:tc>
      </w:tr>
      <w:tr w:rsidR="00300D40" w:rsidRPr="00300D40" w:rsidTr="00300D40">
        <w:trPr>
          <w:trHeight w:val="191"/>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2038</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0.54</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9.08</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5.37</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4.90</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118.36</w:t>
            </w:r>
          </w:p>
        </w:tc>
      </w:tr>
      <w:tr w:rsidR="00300D40" w:rsidRPr="00300D40" w:rsidTr="00300D40">
        <w:trPr>
          <w:trHeight w:val="209"/>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2039</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0.57</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9.30</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5.54</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5.01</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118.87</w:t>
            </w:r>
          </w:p>
        </w:tc>
      </w:tr>
      <w:tr w:rsidR="00300D40" w:rsidRPr="00300D40" w:rsidTr="00300D40">
        <w:trPr>
          <w:trHeight w:val="71"/>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2040</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0.60</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9.51</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5.71</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5.12</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119.39</w:t>
            </w:r>
          </w:p>
        </w:tc>
      </w:tr>
      <w:tr w:rsidR="00300D40" w:rsidRPr="00300D40" w:rsidTr="00300D40">
        <w:trPr>
          <w:trHeight w:val="217"/>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2041</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0.63</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9.72</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5.89</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5.23</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119.91</w:t>
            </w:r>
          </w:p>
        </w:tc>
      </w:tr>
      <w:tr w:rsidR="00300D40" w:rsidRPr="00300D40" w:rsidTr="00300D40">
        <w:trPr>
          <w:trHeight w:val="235"/>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2042</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0.65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9.94</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6.06</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5.33</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120.44</w:t>
            </w:r>
          </w:p>
        </w:tc>
      </w:tr>
      <w:tr w:rsidR="00300D40" w:rsidRPr="00300D40" w:rsidTr="00300D40">
        <w:trPr>
          <w:trHeight w:val="253"/>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2043</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0.68</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10.15</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6.24</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5.44</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120.97</w:t>
            </w:r>
          </w:p>
        </w:tc>
      </w:tr>
      <w:tr w:rsidR="00300D40" w:rsidRPr="00300D40" w:rsidTr="00300D40">
        <w:trPr>
          <w:trHeight w:val="257"/>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2044</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0.71</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10.36</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6.42</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5.55</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121.50</w:t>
            </w:r>
          </w:p>
        </w:tc>
      </w:tr>
      <w:tr w:rsidR="00300D40" w:rsidRPr="00300D40" w:rsidTr="00300D40">
        <w:trPr>
          <w:trHeight w:val="119"/>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2045</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0.74</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10.57</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6.60</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5.66</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122.02</w:t>
            </w:r>
          </w:p>
        </w:tc>
      </w:tr>
      <w:tr w:rsidR="00300D40" w:rsidRPr="00300D40" w:rsidTr="00300D40">
        <w:trPr>
          <w:trHeight w:val="123"/>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2046</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0.79</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10.81</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6.81</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5.76</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122.63</w:t>
            </w:r>
          </w:p>
        </w:tc>
      </w:tr>
      <w:tr w:rsidR="00300D40" w:rsidRPr="00300D40" w:rsidTr="00300D40">
        <w:trPr>
          <w:trHeight w:val="141"/>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2047</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0.84</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11.05</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7.01</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5.87</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123.22</w:t>
            </w:r>
          </w:p>
        </w:tc>
      </w:tr>
      <w:tr w:rsidR="00300D40" w:rsidRPr="00300D40" w:rsidTr="00300D40">
        <w:trPr>
          <w:trHeight w:val="130"/>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2048</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0.87</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11.29</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7.21</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5.98</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123.80</w:t>
            </w:r>
          </w:p>
        </w:tc>
      </w:tr>
      <w:tr w:rsidR="00300D40" w:rsidRPr="00300D40" w:rsidTr="00300D40">
        <w:trPr>
          <w:trHeight w:val="162"/>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2049</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0.90</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11.53</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7.42</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6.09</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124.38</w:t>
            </w:r>
          </w:p>
        </w:tc>
      </w:tr>
      <w:tr w:rsidR="00300D40" w:rsidRPr="00300D40" w:rsidTr="00300D40">
        <w:trPr>
          <w:trHeight w:val="166"/>
        </w:trPr>
        <w:tc>
          <w:tcPr>
            <w:tcW w:w="497" w:type="pct"/>
            <w:tcBorders>
              <w:top w:val="nil"/>
              <w:left w:val="single" w:sz="8" w:space="0" w:color="auto"/>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2050</w:t>
            </w:r>
          </w:p>
        </w:tc>
        <w:tc>
          <w:tcPr>
            <w:tcW w:w="686"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27"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0.91</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11.76</w:t>
            </w:r>
          </w:p>
        </w:tc>
        <w:tc>
          <w:tcPr>
            <w:tcW w:w="852"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590"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7.63</w:t>
            </w:r>
          </w:p>
        </w:tc>
        <w:tc>
          <w:tcPr>
            <w:tcW w:w="603"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6.19</w:t>
            </w:r>
          </w:p>
        </w:tc>
        <w:tc>
          <w:tcPr>
            <w:tcW w:w="455" w:type="pct"/>
            <w:tcBorders>
              <w:top w:val="nil"/>
              <w:left w:val="nil"/>
              <w:bottom w:val="single" w:sz="8" w:space="0" w:color="auto"/>
              <w:right w:val="single" w:sz="8" w:space="0" w:color="auto"/>
            </w:tcBorders>
            <w:shd w:val="clear" w:color="auto" w:fill="auto"/>
            <w:noWrap/>
            <w:vAlign w:val="center"/>
            <w:hideMark/>
          </w:tcPr>
          <w:p w:rsidR="00442121" w:rsidRPr="00300D40" w:rsidRDefault="00442121" w:rsidP="00442121">
            <w:pPr>
              <w:spacing w:after="0" w:line="240" w:lineRule="auto"/>
              <w:jc w:val="center"/>
              <w:rPr>
                <w:rFonts w:eastAsia="Times New Roman" w:cs="Times New Roman"/>
                <w:color w:val="000000"/>
                <w:szCs w:val="24"/>
              </w:rPr>
            </w:pPr>
            <w:r w:rsidRPr="00300D40">
              <w:rPr>
                <w:rFonts w:eastAsia="Times New Roman" w:cs="Times New Roman"/>
                <w:color w:val="000000"/>
                <w:szCs w:val="24"/>
              </w:rPr>
              <w:t>124.94</w:t>
            </w:r>
          </w:p>
        </w:tc>
      </w:tr>
    </w:tbl>
    <w:p w:rsidR="00527708" w:rsidRDefault="00527708" w:rsidP="00A013A7">
      <w:pPr>
        <w:pStyle w:val="Appendixtable"/>
        <w:spacing w:before="240" w:line="360" w:lineRule="auto"/>
      </w:pPr>
    </w:p>
    <w:p w:rsidR="00527708" w:rsidRDefault="00527708" w:rsidP="00A013A7">
      <w:pPr>
        <w:pStyle w:val="Appendixtable"/>
        <w:spacing w:before="240" w:line="360" w:lineRule="auto"/>
      </w:pPr>
    </w:p>
    <w:p w:rsidR="00527708" w:rsidRDefault="00527708" w:rsidP="00A013A7">
      <w:pPr>
        <w:pStyle w:val="Appendixtable"/>
        <w:spacing w:before="240" w:line="360" w:lineRule="auto"/>
      </w:pPr>
    </w:p>
    <w:p w:rsidR="00527708" w:rsidRDefault="00527708" w:rsidP="00A013A7">
      <w:pPr>
        <w:pStyle w:val="Appendixtable"/>
        <w:spacing w:before="240" w:line="360" w:lineRule="auto"/>
      </w:pPr>
    </w:p>
    <w:p w:rsidR="00527708" w:rsidRDefault="00527708" w:rsidP="00A013A7">
      <w:pPr>
        <w:pStyle w:val="Appendixtable"/>
        <w:spacing w:before="240" w:line="360" w:lineRule="auto"/>
      </w:pPr>
    </w:p>
    <w:p w:rsidR="00527708" w:rsidRDefault="00527708" w:rsidP="00A013A7">
      <w:pPr>
        <w:pStyle w:val="Appendixtable"/>
        <w:spacing w:before="240" w:line="360" w:lineRule="auto"/>
      </w:pPr>
    </w:p>
    <w:p w:rsidR="00527708" w:rsidRDefault="00527708" w:rsidP="00A013A7">
      <w:pPr>
        <w:pStyle w:val="Appendixtable"/>
        <w:spacing w:before="240" w:line="360" w:lineRule="auto"/>
      </w:pPr>
    </w:p>
    <w:p w:rsidR="00760FC5" w:rsidRPr="00A013A7" w:rsidRDefault="00760FC5" w:rsidP="00A013A7">
      <w:pPr>
        <w:pStyle w:val="Appendixtable"/>
        <w:spacing w:before="240" w:line="360" w:lineRule="auto"/>
      </w:pPr>
      <w:bookmarkStart w:id="264" w:name="_Toc136759027"/>
      <w:r w:rsidRPr="00A013A7">
        <w:lastRenderedPageBreak/>
        <w:t xml:space="preserve">Appendix </w:t>
      </w:r>
      <w:r w:rsidR="005351F3" w:rsidRPr="00A013A7">
        <w:t>T</w:t>
      </w:r>
      <w:r w:rsidR="00A013A7" w:rsidRPr="00A013A7">
        <w:t xml:space="preserve">able 11: Scenario one: </w:t>
      </w:r>
      <w:r w:rsidRPr="00A013A7">
        <w:t>Population Growth Scenario (MCM)</w:t>
      </w:r>
      <w:bookmarkEnd w:id="264"/>
    </w:p>
    <w:tbl>
      <w:tblPr>
        <w:tblW w:w="5247" w:type="pct"/>
        <w:tblLook w:val="04A0" w:firstRow="1" w:lastRow="0" w:firstColumn="1" w:lastColumn="0" w:noHBand="0" w:noVBand="1"/>
      </w:tblPr>
      <w:tblGrid>
        <w:gridCol w:w="922"/>
        <w:gridCol w:w="1355"/>
        <w:gridCol w:w="1419"/>
        <w:gridCol w:w="1136"/>
        <w:gridCol w:w="1686"/>
        <w:gridCol w:w="1190"/>
        <w:gridCol w:w="1163"/>
        <w:gridCol w:w="876"/>
      </w:tblGrid>
      <w:tr w:rsidR="004A54BE" w:rsidRPr="00300D40" w:rsidTr="00300D40">
        <w:trPr>
          <w:trHeight w:val="315"/>
        </w:trPr>
        <w:tc>
          <w:tcPr>
            <w:tcW w:w="478"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Years</w:t>
            </w:r>
          </w:p>
        </w:tc>
        <w:tc>
          <w:tcPr>
            <w:tcW w:w="700" w:type="pct"/>
            <w:tcBorders>
              <w:top w:val="single" w:sz="8" w:space="0" w:color="auto"/>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Agriculture</w:t>
            </w:r>
          </w:p>
        </w:tc>
        <w:tc>
          <w:tcPr>
            <w:tcW w:w="733" w:type="pct"/>
            <w:tcBorders>
              <w:top w:val="single" w:sz="8" w:space="0" w:color="auto"/>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Commercial</w:t>
            </w:r>
          </w:p>
        </w:tc>
        <w:tc>
          <w:tcPr>
            <w:tcW w:w="576" w:type="pct"/>
            <w:tcBorders>
              <w:top w:val="single" w:sz="8" w:space="0" w:color="auto"/>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Domestic</w:t>
            </w:r>
          </w:p>
        </w:tc>
        <w:tc>
          <w:tcPr>
            <w:tcW w:w="870" w:type="pct"/>
            <w:tcBorders>
              <w:top w:val="single" w:sz="8" w:space="0" w:color="auto"/>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Environmental</w:t>
            </w:r>
          </w:p>
        </w:tc>
        <w:tc>
          <w:tcPr>
            <w:tcW w:w="615" w:type="pct"/>
            <w:tcBorders>
              <w:top w:val="single" w:sz="8" w:space="0" w:color="auto"/>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Industrial</w:t>
            </w:r>
          </w:p>
        </w:tc>
        <w:tc>
          <w:tcPr>
            <w:tcW w:w="595" w:type="pct"/>
            <w:tcBorders>
              <w:top w:val="single" w:sz="8" w:space="0" w:color="auto"/>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Livestock</w:t>
            </w:r>
          </w:p>
        </w:tc>
        <w:tc>
          <w:tcPr>
            <w:tcW w:w="434" w:type="pct"/>
            <w:tcBorders>
              <w:top w:val="single" w:sz="8" w:space="0" w:color="auto"/>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Total</w:t>
            </w:r>
          </w:p>
        </w:tc>
      </w:tr>
      <w:tr w:rsidR="004A54BE" w:rsidRPr="00300D40" w:rsidTr="00300D40">
        <w:trPr>
          <w:trHeight w:val="155"/>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2021</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0.16</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5.71</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2.88</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3.08</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110.27</w:t>
            </w:r>
          </w:p>
        </w:tc>
      </w:tr>
      <w:tr w:rsidR="004A54BE" w:rsidRPr="00300D40" w:rsidTr="00300D40">
        <w:trPr>
          <w:trHeight w:val="174"/>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2022</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0.22</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6.86</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3.46</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3.18</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112.18</w:t>
            </w:r>
          </w:p>
        </w:tc>
      </w:tr>
      <w:tr w:rsidR="004A54BE" w:rsidRPr="00300D40" w:rsidTr="00300D40">
        <w:trPr>
          <w:trHeight w:val="177"/>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2023</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0.26</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7.32</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3.74</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3.29</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113.06</w:t>
            </w:r>
          </w:p>
        </w:tc>
      </w:tr>
      <w:tr w:rsidR="004A54BE" w:rsidRPr="00300D40" w:rsidTr="00300D40">
        <w:trPr>
          <w:trHeight w:val="182"/>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2024</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0.29</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7.75</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4.03</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3.40</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113.92</w:t>
            </w:r>
          </w:p>
        </w:tc>
      </w:tr>
      <w:tr w:rsidR="004A54BE" w:rsidRPr="00300D40" w:rsidTr="00300D40">
        <w:trPr>
          <w:trHeight w:val="199"/>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2025</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0.33</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8.17</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4.31</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3.51</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114.76</w:t>
            </w:r>
          </w:p>
        </w:tc>
      </w:tr>
      <w:tr w:rsidR="004A54BE" w:rsidRPr="00300D40" w:rsidTr="00300D40">
        <w:trPr>
          <w:trHeight w:val="203"/>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2026</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0.37</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8.73</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4.66</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3.61</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115.81</w:t>
            </w:r>
          </w:p>
        </w:tc>
      </w:tr>
      <w:tr w:rsidR="004A54BE" w:rsidRPr="00300D40" w:rsidTr="00300D40">
        <w:trPr>
          <w:trHeight w:val="221"/>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2027</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0.41</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9.27</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5.00</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3.72</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116.85</w:t>
            </w:r>
          </w:p>
        </w:tc>
      </w:tr>
      <w:tr w:rsidR="004A54BE" w:rsidRPr="00300D40" w:rsidTr="00300D40">
        <w:trPr>
          <w:trHeight w:val="240"/>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2028</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0.45</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9.79</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5.35</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3.83</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117.87</w:t>
            </w:r>
          </w:p>
        </w:tc>
      </w:tr>
      <w:tr w:rsidR="004A54BE" w:rsidRPr="00300D40" w:rsidTr="00300D40">
        <w:trPr>
          <w:trHeight w:val="243"/>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2029</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0.49</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10.31</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5.69</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3.94</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118.88</w:t>
            </w:r>
          </w:p>
        </w:tc>
      </w:tr>
      <w:tr w:rsidR="004A54BE" w:rsidRPr="00300D40" w:rsidTr="00300D40">
        <w:trPr>
          <w:trHeight w:val="248"/>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2030</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0.54</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10.80</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6.04</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4.04</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119.87</w:t>
            </w:r>
          </w:p>
        </w:tc>
      </w:tr>
      <w:tr w:rsidR="004A54BE" w:rsidRPr="00300D40" w:rsidTr="00300D40">
        <w:trPr>
          <w:trHeight w:val="109"/>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2031</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0.58</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11.47</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6.45</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4.15</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121.11</w:t>
            </w:r>
          </w:p>
        </w:tc>
      </w:tr>
      <w:tr w:rsidR="004A54BE" w:rsidRPr="00300D40" w:rsidTr="00300D40">
        <w:trPr>
          <w:trHeight w:val="141"/>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2032</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0.63</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12.13</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6.86</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4.26</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122.34</w:t>
            </w:r>
          </w:p>
        </w:tc>
      </w:tr>
      <w:tr w:rsidR="004A54BE" w:rsidRPr="00300D40" w:rsidTr="00300D40">
        <w:trPr>
          <w:trHeight w:val="145"/>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2033</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0.68</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12.79</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7.28</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4.37</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123.56</w:t>
            </w:r>
          </w:p>
        </w:tc>
      </w:tr>
      <w:tr w:rsidR="004A54BE" w:rsidRPr="00300D40" w:rsidTr="00300D40">
        <w:trPr>
          <w:trHeight w:val="149"/>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2034</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0.73</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13.43</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7.69</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4.47</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124.77</w:t>
            </w:r>
          </w:p>
        </w:tc>
      </w:tr>
      <w:tr w:rsidR="004A54BE" w:rsidRPr="00300D40" w:rsidTr="00300D40">
        <w:trPr>
          <w:trHeight w:val="153"/>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2035</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0.77</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14.06</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8.10</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4.58</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125.97</w:t>
            </w:r>
          </w:p>
        </w:tc>
      </w:tr>
      <w:tr w:rsidR="004A54BE" w:rsidRPr="00300D40" w:rsidTr="00300D40">
        <w:trPr>
          <w:trHeight w:val="171"/>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2036</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1.17</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18.42</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11.13</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4.69</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133.87</w:t>
            </w:r>
          </w:p>
        </w:tc>
      </w:tr>
      <w:tr w:rsidR="004A54BE" w:rsidRPr="00300D40" w:rsidTr="00300D40">
        <w:trPr>
          <w:trHeight w:val="189"/>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2037</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1.51</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20.56</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12.92</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4.80</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138.23</w:t>
            </w:r>
          </w:p>
        </w:tc>
      </w:tr>
      <w:tr w:rsidR="004A54BE" w:rsidRPr="00300D40" w:rsidTr="00300D40">
        <w:trPr>
          <w:trHeight w:val="193"/>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2038</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1.84</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22.46</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14.70</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4.91</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142.36</w:t>
            </w:r>
          </w:p>
        </w:tc>
      </w:tr>
      <w:tr w:rsidR="004A54BE" w:rsidRPr="00300D40" w:rsidTr="00300D40">
        <w:trPr>
          <w:trHeight w:val="211"/>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2039</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2.18</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24.13</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16.49</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5.01</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146.26</w:t>
            </w:r>
          </w:p>
        </w:tc>
      </w:tr>
      <w:tr w:rsidR="004A54BE" w:rsidRPr="00300D40" w:rsidTr="00300D40">
        <w:trPr>
          <w:trHeight w:val="215"/>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2040</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2.52</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25.58</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18.27</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5.12</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149.94</w:t>
            </w:r>
          </w:p>
        </w:tc>
      </w:tr>
      <w:tr w:rsidR="004A54BE" w:rsidRPr="00300D40" w:rsidTr="00300D40">
        <w:trPr>
          <w:trHeight w:val="219"/>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2041</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2.83</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27.48</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19.99</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5.23</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153.98</w:t>
            </w:r>
          </w:p>
        </w:tc>
      </w:tr>
      <w:tr w:rsidR="004A54BE" w:rsidRPr="00300D40" w:rsidTr="00300D40">
        <w:trPr>
          <w:trHeight w:val="237"/>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2042</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3.15</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29.29</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21.70</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5.33</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157.93</w:t>
            </w:r>
          </w:p>
        </w:tc>
      </w:tr>
      <w:tr w:rsidR="004A54BE" w:rsidRPr="00300D40" w:rsidTr="00300D40">
        <w:trPr>
          <w:trHeight w:val="255"/>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2043</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3.47</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31.02</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23.41</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5.44</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161.80</w:t>
            </w:r>
          </w:p>
        </w:tc>
      </w:tr>
      <w:tr w:rsidR="004A54BE" w:rsidRPr="00300D40" w:rsidTr="00300D40">
        <w:trPr>
          <w:trHeight w:val="259"/>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2044</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3.79</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32.66</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25.13</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5.55</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165.58</w:t>
            </w:r>
          </w:p>
        </w:tc>
      </w:tr>
      <w:tr w:rsidR="004A54BE" w:rsidRPr="00300D40" w:rsidTr="00300D40">
        <w:trPr>
          <w:trHeight w:val="263"/>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2045</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4.11</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34.22</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26.84</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5.66</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169.27</w:t>
            </w:r>
          </w:p>
        </w:tc>
      </w:tr>
      <w:tr w:rsidR="004A54BE" w:rsidRPr="00300D40" w:rsidTr="00300D40">
        <w:trPr>
          <w:trHeight w:val="267"/>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2046</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4.53</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36.58</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29.06</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5.77</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174.38</w:t>
            </w:r>
          </w:p>
        </w:tc>
      </w:tr>
      <w:tr w:rsidR="004A54BE" w:rsidRPr="00300D40" w:rsidTr="00300D40">
        <w:trPr>
          <w:trHeight w:val="257"/>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2047</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4.94</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38.88</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31.28</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5.87</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179.42</w:t>
            </w:r>
          </w:p>
        </w:tc>
      </w:tr>
      <w:tr w:rsidR="004A54BE" w:rsidRPr="00300D40" w:rsidTr="00300D40">
        <w:trPr>
          <w:trHeight w:val="261"/>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2048</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5.36</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41.10</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33.50</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5.98</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184.39</w:t>
            </w:r>
          </w:p>
        </w:tc>
      </w:tr>
      <w:tr w:rsidR="004A54BE" w:rsidRPr="00300D40" w:rsidTr="00300D40">
        <w:trPr>
          <w:trHeight w:val="123"/>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2049</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5.78</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43.26</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35.72</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6.09</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189.29</w:t>
            </w:r>
          </w:p>
        </w:tc>
      </w:tr>
      <w:tr w:rsidR="004A54BE" w:rsidRPr="00300D40" w:rsidTr="00300D40">
        <w:trPr>
          <w:trHeight w:val="141"/>
        </w:trPr>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2050</w:t>
            </w:r>
          </w:p>
        </w:tc>
        <w:tc>
          <w:tcPr>
            <w:tcW w:w="70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21.1</w:t>
            </w:r>
          </w:p>
        </w:tc>
        <w:tc>
          <w:tcPr>
            <w:tcW w:w="733"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6.20</w:t>
            </w:r>
          </w:p>
        </w:tc>
        <w:tc>
          <w:tcPr>
            <w:tcW w:w="576"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45.34</w:t>
            </w:r>
          </w:p>
        </w:tc>
        <w:tc>
          <w:tcPr>
            <w:tcW w:w="870"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61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37.94</w:t>
            </w:r>
          </w:p>
        </w:tc>
        <w:tc>
          <w:tcPr>
            <w:tcW w:w="595"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6.20</w:t>
            </w:r>
          </w:p>
        </w:tc>
        <w:tc>
          <w:tcPr>
            <w:tcW w:w="434" w:type="pct"/>
            <w:tcBorders>
              <w:top w:val="nil"/>
              <w:left w:val="nil"/>
              <w:bottom w:val="single" w:sz="8" w:space="0" w:color="auto"/>
              <w:right w:val="single" w:sz="8" w:space="0" w:color="auto"/>
            </w:tcBorders>
            <w:shd w:val="clear" w:color="auto" w:fill="auto"/>
            <w:noWrap/>
            <w:vAlign w:val="center"/>
            <w:hideMark/>
          </w:tcPr>
          <w:p w:rsidR="004A54BE" w:rsidRPr="00300D40" w:rsidRDefault="004A54BE" w:rsidP="004A54BE">
            <w:pPr>
              <w:spacing w:after="0" w:line="240" w:lineRule="auto"/>
              <w:jc w:val="center"/>
              <w:rPr>
                <w:rFonts w:eastAsia="Times New Roman" w:cs="Times New Roman"/>
                <w:color w:val="000000"/>
                <w:szCs w:val="24"/>
              </w:rPr>
            </w:pPr>
            <w:r w:rsidRPr="00300D40">
              <w:rPr>
                <w:rFonts w:eastAsia="Times New Roman" w:cs="Times New Roman"/>
                <w:color w:val="000000"/>
                <w:szCs w:val="24"/>
              </w:rPr>
              <w:t>194.12</w:t>
            </w:r>
          </w:p>
        </w:tc>
      </w:tr>
    </w:tbl>
    <w:p w:rsidR="00527708" w:rsidRDefault="00527708" w:rsidP="00A013A7">
      <w:pPr>
        <w:pStyle w:val="Appendixtable"/>
        <w:spacing w:before="240" w:line="360" w:lineRule="auto"/>
      </w:pPr>
    </w:p>
    <w:p w:rsidR="00527708" w:rsidRDefault="00527708" w:rsidP="00A013A7">
      <w:pPr>
        <w:pStyle w:val="Appendixtable"/>
        <w:spacing w:before="240" w:line="360" w:lineRule="auto"/>
      </w:pPr>
    </w:p>
    <w:p w:rsidR="00527708" w:rsidRDefault="00527708" w:rsidP="00A013A7">
      <w:pPr>
        <w:pStyle w:val="Appendixtable"/>
        <w:spacing w:before="240" w:line="360" w:lineRule="auto"/>
      </w:pPr>
    </w:p>
    <w:p w:rsidR="00527708" w:rsidRDefault="00527708" w:rsidP="00A013A7">
      <w:pPr>
        <w:pStyle w:val="Appendixtable"/>
        <w:spacing w:before="240" w:line="360" w:lineRule="auto"/>
      </w:pPr>
    </w:p>
    <w:p w:rsidR="00527708" w:rsidRDefault="00527708" w:rsidP="00A013A7">
      <w:pPr>
        <w:pStyle w:val="Appendixtable"/>
        <w:spacing w:before="240" w:line="360" w:lineRule="auto"/>
      </w:pPr>
    </w:p>
    <w:p w:rsidR="00527708" w:rsidRDefault="00527708" w:rsidP="00A013A7">
      <w:pPr>
        <w:pStyle w:val="Appendixtable"/>
        <w:spacing w:before="240" w:line="360" w:lineRule="auto"/>
      </w:pPr>
    </w:p>
    <w:p w:rsidR="0072386B" w:rsidRDefault="0072386B" w:rsidP="00300D40">
      <w:pPr>
        <w:pStyle w:val="Appendixtable"/>
        <w:spacing w:before="240" w:line="360" w:lineRule="auto"/>
      </w:pPr>
    </w:p>
    <w:p w:rsidR="00760FC5" w:rsidRPr="00A013A7" w:rsidRDefault="00760FC5" w:rsidP="00300D40">
      <w:pPr>
        <w:pStyle w:val="Appendixtable"/>
        <w:spacing w:before="240" w:line="360" w:lineRule="auto"/>
      </w:pPr>
      <w:bookmarkStart w:id="265" w:name="_Toc136759028"/>
      <w:r w:rsidRPr="00A013A7">
        <w:lastRenderedPageBreak/>
        <w:t xml:space="preserve">Appendix </w:t>
      </w:r>
      <w:r w:rsidR="005351F3" w:rsidRPr="00A013A7">
        <w:t>T</w:t>
      </w:r>
      <w:r w:rsidRPr="00A013A7">
        <w:t>able 12: Scenario Two: - Increased Water Demand Scenario (MCM)</w:t>
      </w:r>
      <w:bookmarkEnd w:id="265"/>
    </w:p>
    <w:tbl>
      <w:tblPr>
        <w:tblW w:w="5095" w:type="pct"/>
        <w:tblLook w:val="04A0" w:firstRow="1" w:lastRow="0" w:firstColumn="1" w:lastColumn="0" w:noHBand="0" w:noVBand="1"/>
      </w:tblPr>
      <w:tblGrid>
        <w:gridCol w:w="904"/>
        <w:gridCol w:w="1323"/>
        <w:gridCol w:w="1403"/>
        <w:gridCol w:w="1136"/>
        <w:gridCol w:w="1136"/>
        <w:gridCol w:w="1163"/>
        <w:gridCol w:w="1643"/>
        <w:gridCol w:w="756"/>
      </w:tblGrid>
      <w:tr w:rsidR="005330B1" w:rsidRPr="00300D40" w:rsidTr="00300D40">
        <w:trPr>
          <w:trHeight w:val="300"/>
        </w:trPr>
        <w:tc>
          <w:tcPr>
            <w:tcW w:w="48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Years</w:t>
            </w:r>
          </w:p>
        </w:tc>
        <w:tc>
          <w:tcPr>
            <w:tcW w:w="698" w:type="pct"/>
            <w:tcBorders>
              <w:top w:val="single" w:sz="4" w:space="0" w:color="auto"/>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Agriculture</w:t>
            </w:r>
          </w:p>
        </w:tc>
        <w:tc>
          <w:tcPr>
            <w:tcW w:w="740" w:type="pct"/>
            <w:tcBorders>
              <w:top w:val="single" w:sz="4" w:space="0" w:color="auto"/>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Commercial</w:t>
            </w:r>
          </w:p>
        </w:tc>
        <w:tc>
          <w:tcPr>
            <w:tcW w:w="599" w:type="pct"/>
            <w:tcBorders>
              <w:top w:val="single" w:sz="4" w:space="0" w:color="auto"/>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Domestic</w:t>
            </w:r>
          </w:p>
        </w:tc>
        <w:tc>
          <w:tcPr>
            <w:tcW w:w="599" w:type="pct"/>
            <w:tcBorders>
              <w:top w:val="single" w:sz="4" w:space="0" w:color="auto"/>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Industrial</w:t>
            </w:r>
          </w:p>
        </w:tc>
        <w:tc>
          <w:tcPr>
            <w:tcW w:w="613" w:type="pct"/>
            <w:tcBorders>
              <w:top w:val="single" w:sz="4" w:space="0" w:color="auto"/>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Livestock</w:t>
            </w:r>
          </w:p>
        </w:tc>
        <w:tc>
          <w:tcPr>
            <w:tcW w:w="866" w:type="pct"/>
            <w:tcBorders>
              <w:top w:val="single" w:sz="4" w:space="0" w:color="auto"/>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Environmental</w:t>
            </w:r>
          </w:p>
        </w:tc>
        <w:tc>
          <w:tcPr>
            <w:tcW w:w="399" w:type="pct"/>
            <w:tcBorders>
              <w:top w:val="single" w:sz="4" w:space="0" w:color="auto"/>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Total</w:t>
            </w:r>
          </w:p>
        </w:tc>
      </w:tr>
      <w:tr w:rsidR="005330B1" w:rsidRPr="00300D40" w:rsidTr="00300D40">
        <w:trPr>
          <w:trHeight w:val="155"/>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2021</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21.10</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0.16</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5.71</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2.88</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3.08</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110.3</w:t>
            </w:r>
          </w:p>
        </w:tc>
      </w:tr>
      <w:tr w:rsidR="005330B1" w:rsidRPr="00300D40" w:rsidTr="00300D40">
        <w:trPr>
          <w:trHeight w:val="173"/>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2022</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23.99</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0.22</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8.56</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4.31</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3.84</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118.3</w:t>
            </w:r>
          </w:p>
        </w:tc>
      </w:tr>
      <w:tr w:rsidR="005330B1" w:rsidRPr="00300D40" w:rsidTr="00300D40">
        <w:trPr>
          <w:trHeight w:val="205"/>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2023</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27.00</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0.37</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11.25</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5.42</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4.51</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125.9</w:t>
            </w:r>
          </w:p>
        </w:tc>
      </w:tr>
      <w:tr w:rsidR="005330B1" w:rsidRPr="00300D40" w:rsidTr="00300D40">
        <w:trPr>
          <w:trHeight w:val="223"/>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2024</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29.89</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0.53</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14.10</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6.60</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5.21</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133.7</w:t>
            </w:r>
          </w:p>
        </w:tc>
      </w:tr>
      <w:tr w:rsidR="005330B1" w:rsidRPr="00300D40" w:rsidTr="00300D40">
        <w:trPr>
          <w:trHeight w:val="241"/>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2025</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32.65</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0.70</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17.13</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7.85</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5.96</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141.6</w:t>
            </w:r>
          </w:p>
        </w:tc>
      </w:tr>
      <w:tr w:rsidR="005330B1" w:rsidRPr="00300D40" w:rsidTr="00300D40">
        <w:trPr>
          <w:trHeight w:val="259"/>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2026</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35.42</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0.76</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19.75</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9.30</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6.61</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149.2</w:t>
            </w:r>
          </w:p>
        </w:tc>
      </w:tr>
      <w:tr w:rsidR="005330B1" w:rsidRPr="00300D40" w:rsidTr="00300D40">
        <w:trPr>
          <w:trHeight w:val="135"/>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2027</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38.08</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0.82</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22.49</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10.83</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7.28</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156.9</w:t>
            </w:r>
          </w:p>
        </w:tc>
      </w:tr>
      <w:tr w:rsidR="005330B1" w:rsidRPr="00300D40" w:rsidTr="00300D40">
        <w:trPr>
          <w:trHeight w:val="167"/>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2028</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40.65</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0.88</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25.34</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12.42</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7.99</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164.6</w:t>
            </w:r>
          </w:p>
        </w:tc>
      </w:tr>
      <w:tr w:rsidR="005330B1" w:rsidRPr="00300D40" w:rsidTr="00300D40">
        <w:trPr>
          <w:trHeight w:val="185"/>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2029</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43.11</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0.95</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28.31</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14.08</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8.72</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172.5</w:t>
            </w:r>
          </w:p>
        </w:tc>
      </w:tr>
      <w:tr w:rsidR="005330B1" w:rsidRPr="00300D40" w:rsidTr="00300D40">
        <w:trPr>
          <w:trHeight w:val="203"/>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2030</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45.47</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1.02</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31.40</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15.81</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9.48</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180.5</w:t>
            </w:r>
          </w:p>
        </w:tc>
      </w:tr>
      <w:tr w:rsidR="005330B1" w:rsidRPr="00300D40" w:rsidTr="00300D40">
        <w:trPr>
          <w:trHeight w:val="221"/>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2031</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48.65</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1.10</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34.07</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17.15</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10.14</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188.5</w:t>
            </w:r>
          </w:p>
        </w:tc>
      </w:tr>
      <w:tr w:rsidR="005330B1" w:rsidRPr="00300D40" w:rsidTr="00300D40">
        <w:trPr>
          <w:trHeight w:val="140"/>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2032</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51.85</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1.19</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36.83</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18.54</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10.83</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196.6</w:t>
            </w:r>
          </w:p>
        </w:tc>
      </w:tr>
      <w:tr w:rsidR="005330B1" w:rsidRPr="00300D40" w:rsidTr="00300D40">
        <w:trPr>
          <w:trHeight w:val="172"/>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2033</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55.06</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1.28</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39.68</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19.98</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11.53</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204.9</w:t>
            </w:r>
          </w:p>
        </w:tc>
      </w:tr>
      <w:tr w:rsidR="005330B1" w:rsidRPr="00300D40" w:rsidTr="00300D40">
        <w:trPr>
          <w:trHeight w:val="190"/>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2034</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58.28</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1.38</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42.63</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21.47</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12.26</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213.4</w:t>
            </w:r>
          </w:p>
        </w:tc>
      </w:tr>
      <w:tr w:rsidR="005330B1" w:rsidRPr="00300D40" w:rsidTr="00300D40">
        <w:trPr>
          <w:trHeight w:val="208"/>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2035</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61.52</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1.48</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45.68</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23.00</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13.01</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222.0</w:t>
            </w:r>
          </w:p>
        </w:tc>
      </w:tr>
      <w:tr w:rsidR="005330B1" w:rsidRPr="00300D40" w:rsidTr="00300D40">
        <w:trPr>
          <w:trHeight w:val="226"/>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2036</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64.44</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1.57</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48.38</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24.44</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13.71</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229.9</w:t>
            </w:r>
          </w:p>
        </w:tc>
      </w:tr>
      <w:tr w:rsidR="005330B1" w:rsidRPr="00300D40" w:rsidTr="00300D40">
        <w:trPr>
          <w:trHeight w:val="258"/>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2037</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67.34</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1.66</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51.16</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25.82</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13.98</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237.3</w:t>
            </w:r>
          </w:p>
        </w:tc>
      </w:tr>
      <w:tr w:rsidR="005330B1" w:rsidRPr="00300D40" w:rsidTr="00300D40">
        <w:trPr>
          <w:trHeight w:val="261"/>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2038</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70.23</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1.75</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54.01</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27.24</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14.24</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244.8</w:t>
            </w:r>
          </w:p>
        </w:tc>
      </w:tr>
      <w:tr w:rsidR="005330B1" w:rsidRPr="00300D40" w:rsidTr="00300D40">
        <w:trPr>
          <w:trHeight w:val="137"/>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2039</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73.10</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1.84</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56.94</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28.69</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14.50</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252.4</w:t>
            </w:r>
          </w:p>
        </w:tc>
      </w:tr>
      <w:tr w:rsidR="005330B1" w:rsidRPr="00300D40" w:rsidTr="00300D40">
        <w:trPr>
          <w:trHeight w:val="155"/>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2040</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75.95</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1.94</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59.95</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30.19</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14.76</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260.1</w:t>
            </w:r>
          </w:p>
        </w:tc>
      </w:tr>
      <w:tr w:rsidR="005330B1" w:rsidRPr="00300D40" w:rsidTr="00300D40">
        <w:trPr>
          <w:trHeight w:val="159"/>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2041</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78.86</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2.03</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62.69</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31.57</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15.11</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267.6</w:t>
            </w:r>
          </w:p>
        </w:tc>
      </w:tr>
      <w:tr w:rsidR="005330B1" w:rsidRPr="00300D40" w:rsidTr="00300D40">
        <w:trPr>
          <w:trHeight w:val="191"/>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2042</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81.76</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2.12</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65.48</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32.97</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15.47</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275.2</w:t>
            </w:r>
          </w:p>
        </w:tc>
      </w:tr>
      <w:tr w:rsidR="005330B1" w:rsidRPr="00300D40" w:rsidTr="00300D40">
        <w:trPr>
          <w:trHeight w:val="209"/>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2043</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84.65</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2.22</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68.33</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34.41</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15.82</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282.8</w:t>
            </w:r>
          </w:p>
        </w:tc>
      </w:tr>
      <w:tr w:rsidR="005330B1" w:rsidRPr="00300D40" w:rsidTr="00300D40">
        <w:trPr>
          <w:trHeight w:val="228"/>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2044</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87.52</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2.31</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71.25</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35.88</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16.18</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290.5</w:t>
            </w:r>
          </w:p>
        </w:tc>
      </w:tr>
      <w:tr w:rsidR="005330B1" w:rsidRPr="00300D40" w:rsidTr="00300D40">
        <w:trPr>
          <w:trHeight w:val="103"/>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2045</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90.39</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2.40</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74.23</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37.38</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16.53</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298.3</w:t>
            </w:r>
          </w:p>
        </w:tc>
      </w:tr>
      <w:tr w:rsidR="005330B1" w:rsidRPr="00300D40" w:rsidTr="00300D40">
        <w:trPr>
          <w:trHeight w:val="122"/>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2046</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93.29</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2.56</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76.99</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38.77</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17.87</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306.8</w:t>
            </w:r>
          </w:p>
        </w:tc>
      </w:tr>
      <w:tr w:rsidR="005330B1" w:rsidRPr="00300D40" w:rsidTr="00300D40">
        <w:trPr>
          <w:trHeight w:val="153"/>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2047</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96.19</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2.68</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79.81</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40.19</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19.24</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color w:val="000000"/>
                <w:szCs w:val="24"/>
              </w:rPr>
            </w:pPr>
            <w:r w:rsidRPr="00300D40">
              <w:rPr>
                <w:rFonts w:eastAsia="Times New Roman" w:cs="Times New Roman"/>
                <w:color w:val="000000"/>
                <w:szCs w:val="24"/>
              </w:rPr>
              <w:t>315.5</w:t>
            </w:r>
          </w:p>
        </w:tc>
      </w:tr>
      <w:tr w:rsidR="005330B1" w:rsidRPr="00300D40" w:rsidTr="00300D40">
        <w:trPr>
          <w:trHeight w:val="171"/>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2048</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99.08</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2.77</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82.66</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41.62</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20.65</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324.1</w:t>
            </w:r>
          </w:p>
        </w:tc>
      </w:tr>
      <w:tr w:rsidR="005330B1" w:rsidRPr="00300D40" w:rsidTr="00300D40">
        <w:trPr>
          <w:trHeight w:val="189"/>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2049</w:t>
            </w:r>
          </w:p>
        </w:tc>
        <w:tc>
          <w:tcPr>
            <w:tcW w:w="698"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101.96</w:t>
            </w:r>
          </w:p>
        </w:tc>
        <w:tc>
          <w:tcPr>
            <w:tcW w:w="740"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2.83</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85.56</w:t>
            </w:r>
          </w:p>
        </w:tc>
        <w:tc>
          <w:tcPr>
            <w:tcW w:w="5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43.08</w:t>
            </w:r>
          </w:p>
        </w:tc>
        <w:tc>
          <w:tcPr>
            <w:tcW w:w="613"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22.10</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332.9</w:t>
            </w:r>
          </w:p>
        </w:tc>
      </w:tr>
      <w:tr w:rsidR="005330B1" w:rsidRPr="00300D40" w:rsidTr="00300D40">
        <w:trPr>
          <w:trHeight w:val="207"/>
        </w:trPr>
        <w:tc>
          <w:tcPr>
            <w:tcW w:w="485" w:type="pct"/>
            <w:tcBorders>
              <w:top w:val="nil"/>
              <w:left w:val="single" w:sz="4" w:space="0" w:color="auto"/>
              <w:bottom w:val="single" w:sz="4" w:space="0" w:color="auto"/>
              <w:right w:val="single" w:sz="4" w:space="0" w:color="auto"/>
            </w:tcBorders>
            <w:shd w:val="clear" w:color="auto" w:fill="auto"/>
            <w:noWrap/>
            <w:vAlign w:val="center"/>
            <w:hideMark/>
          </w:tcPr>
          <w:p w:rsidR="005330B1" w:rsidRPr="00300D40" w:rsidRDefault="005330B1" w:rsidP="005330B1">
            <w:pPr>
              <w:spacing w:after="0" w:line="240" w:lineRule="auto"/>
              <w:jc w:val="center"/>
              <w:rPr>
                <w:rFonts w:eastAsia="Times New Roman" w:cs="Times New Roman"/>
                <w:bCs/>
                <w:color w:val="000000"/>
                <w:szCs w:val="24"/>
              </w:rPr>
            </w:pPr>
            <w:r w:rsidRPr="00300D40">
              <w:rPr>
                <w:rFonts w:eastAsia="Times New Roman" w:cs="Times New Roman"/>
                <w:bCs/>
                <w:color w:val="000000"/>
                <w:szCs w:val="24"/>
              </w:rPr>
              <w:t>2050</w:t>
            </w:r>
          </w:p>
        </w:tc>
        <w:tc>
          <w:tcPr>
            <w:tcW w:w="698" w:type="pct"/>
            <w:tcBorders>
              <w:top w:val="nil"/>
              <w:left w:val="nil"/>
              <w:bottom w:val="single" w:sz="4" w:space="0" w:color="auto"/>
              <w:right w:val="single" w:sz="4" w:space="0" w:color="auto"/>
            </w:tcBorders>
            <w:shd w:val="clear" w:color="auto" w:fill="auto"/>
            <w:noWrap/>
            <w:vAlign w:val="bottom"/>
            <w:hideMark/>
          </w:tcPr>
          <w:p w:rsidR="005330B1" w:rsidRPr="00300D40" w:rsidRDefault="005330B1" w:rsidP="00BC225C">
            <w:pPr>
              <w:spacing w:after="0" w:line="240" w:lineRule="auto"/>
              <w:jc w:val="center"/>
              <w:rPr>
                <w:rFonts w:ascii="Calibri" w:eastAsia="Times New Roman" w:hAnsi="Calibri" w:cs="Calibri"/>
                <w:color w:val="000000"/>
                <w:szCs w:val="24"/>
              </w:rPr>
            </w:pPr>
            <w:r w:rsidRPr="00300D40">
              <w:rPr>
                <w:rFonts w:ascii="Calibri" w:eastAsia="Times New Roman" w:hAnsi="Calibri" w:cs="Calibri"/>
                <w:color w:val="000000"/>
                <w:szCs w:val="24"/>
              </w:rPr>
              <w:t>104.83</w:t>
            </w:r>
          </w:p>
        </w:tc>
        <w:tc>
          <w:tcPr>
            <w:tcW w:w="740" w:type="pct"/>
            <w:tcBorders>
              <w:top w:val="nil"/>
              <w:left w:val="nil"/>
              <w:bottom w:val="single" w:sz="4" w:space="0" w:color="auto"/>
              <w:right w:val="single" w:sz="4" w:space="0" w:color="auto"/>
            </w:tcBorders>
            <w:shd w:val="clear" w:color="auto" w:fill="auto"/>
            <w:noWrap/>
            <w:vAlign w:val="bottom"/>
            <w:hideMark/>
          </w:tcPr>
          <w:p w:rsidR="005330B1" w:rsidRPr="00300D40" w:rsidRDefault="005330B1" w:rsidP="00BC225C">
            <w:pPr>
              <w:spacing w:after="0" w:line="240" w:lineRule="auto"/>
              <w:jc w:val="center"/>
              <w:rPr>
                <w:rFonts w:ascii="Calibri" w:eastAsia="Times New Roman" w:hAnsi="Calibri" w:cs="Calibri"/>
                <w:color w:val="000000"/>
                <w:szCs w:val="24"/>
              </w:rPr>
            </w:pPr>
            <w:r w:rsidRPr="00300D40">
              <w:rPr>
                <w:rFonts w:ascii="Calibri" w:eastAsia="Times New Roman" w:hAnsi="Calibri" w:cs="Calibri"/>
                <w:color w:val="000000"/>
                <w:szCs w:val="24"/>
              </w:rPr>
              <w:t>2.86</w:t>
            </w:r>
          </w:p>
        </w:tc>
        <w:tc>
          <w:tcPr>
            <w:tcW w:w="599" w:type="pct"/>
            <w:tcBorders>
              <w:top w:val="nil"/>
              <w:left w:val="nil"/>
              <w:bottom w:val="single" w:sz="4" w:space="0" w:color="auto"/>
              <w:right w:val="single" w:sz="4" w:space="0" w:color="auto"/>
            </w:tcBorders>
            <w:shd w:val="clear" w:color="auto" w:fill="auto"/>
            <w:noWrap/>
            <w:vAlign w:val="bottom"/>
            <w:hideMark/>
          </w:tcPr>
          <w:p w:rsidR="005330B1" w:rsidRPr="00300D40" w:rsidRDefault="005330B1" w:rsidP="00BC225C">
            <w:pPr>
              <w:spacing w:after="0" w:line="240" w:lineRule="auto"/>
              <w:jc w:val="center"/>
              <w:rPr>
                <w:rFonts w:ascii="Calibri" w:eastAsia="Times New Roman" w:hAnsi="Calibri" w:cs="Calibri"/>
                <w:color w:val="000000"/>
                <w:szCs w:val="24"/>
              </w:rPr>
            </w:pPr>
            <w:r w:rsidRPr="00300D40">
              <w:rPr>
                <w:rFonts w:ascii="Calibri" w:eastAsia="Times New Roman" w:hAnsi="Calibri" w:cs="Calibri"/>
                <w:color w:val="000000"/>
                <w:szCs w:val="24"/>
              </w:rPr>
              <w:t>88.50</w:t>
            </w:r>
          </w:p>
        </w:tc>
        <w:tc>
          <w:tcPr>
            <w:tcW w:w="599" w:type="pct"/>
            <w:tcBorders>
              <w:top w:val="nil"/>
              <w:left w:val="nil"/>
              <w:bottom w:val="single" w:sz="4" w:space="0" w:color="auto"/>
              <w:right w:val="single" w:sz="4" w:space="0" w:color="auto"/>
            </w:tcBorders>
            <w:shd w:val="clear" w:color="auto" w:fill="auto"/>
            <w:noWrap/>
            <w:vAlign w:val="bottom"/>
            <w:hideMark/>
          </w:tcPr>
          <w:p w:rsidR="005330B1" w:rsidRPr="00300D40" w:rsidRDefault="005330B1" w:rsidP="00BC225C">
            <w:pPr>
              <w:spacing w:after="0" w:line="240" w:lineRule="auto"/>
              <w:jc w:val="center"/>
              <w:rPr>
                <w:rFonts w:ascii="Calibri" w:eastAsia="Times New Roman" w:hAnsi="Calibri" w:cs="Calibri"/>
                <w:color w:val="000000"/>
                <w:szCs w:val="24"/>
              </w:rPr>
            </w:pPr>
            <w:r w:rsidRPr="00300D40">
              <w:rPr>
                <w:rFonts w:ascii="Calibri" w:eastAsia="Times New Roman" w:hAnsi="Calibri" w:cs="Calibri"/>
                <w:color w:val="000000"/>
                <w:szCs w:val="24"/>
              </w:rPr>
              <w:t>44.56</w:t>
            </w:r>
          </w:p>
        </w:tc>
        <w:tc>
          <w:tcPr>
            <w:tcW w:w="613" w:type="pct"/>
            <w:tcBorders>
              <w:top w:val="nil"/>
              <w:left w:val="nil"/>
              <w:bottom w:val="single" w:sz="4" w:space="0" w:color="auto"/>
              <w:right w:val="single" w:sz="4" w:space="0" w:color="auto"/>
            </w:tcBorders>
            <w:shd w:val="clear" w:color="auto" w:fill="auto"/>
            <w:noWrap/>
            <w:vAlign w:val="bottom"/>
            <w:hideMark/>
          </w:tcPr>
          <w:p w:rsidR="005330B1" w:rsidRPr="00300D40" w:rsidRDefault="005330B1" w:rsidP="00BC225C">
            <w:pPr>
              <w:spacing w:after="0" w:line="240" w:lineRule="auto"/>
              <w:jc w:val="center"/>
              <w:rPr>
                <w:rFonts w:ascii="Calibri" w:eastAsia="Times New Roman" w:hAnsi="Calibri" w:cs="Calibri"/>
                <w:color w:val="000000"/>
                <w:szCs w:val="24"/>
              </w:rPr>
            </w:pPr>
            <w:r w:rsidRPr="00300D40">
              <w:rPr>
                <w:rFonts w:ascii="Calibri" w:eastAsia="Times New Roman" w:hAnsi="Calibri" w:cs="Calibri"/>
                <w:color w:val="000000"/>
                <w:szCs w:val="24"/>
              </w:rPr>
              <w:t>23.59</w:t>
            </w:r>
          </w:p>
        </w:tc>
        <w:tc>
          <w:tcPr>
            <w:tcW w:w="866"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77.35</w:t>
            </w:r>
          </w:p>
        </w:tc>
        <w:tc>
          <w:tcPr>
            <w:tcW w:w="399" w:type="pct"/>
            <w:tcBorders>
              <w:top w:val="nil"/>
              <w:left w:val="nil"/>
              <w:bottom w:val="single" w:sz="4" w:space="0" w:color="auto"/>
              <w:right w:val="single" w:sz="4" w:space="0" w:color="auto"/>
            </w:tcBorders>
            <w:shd w:val="clear" w:color="auto" w:fill="auto"/>
            <w:noWrap/>
            <w:vAlign w:val="center"/>
            <w:hideMark/>
          </w:tcPr>
          <w:p w:rsidR="005330B1" w:rsidRPr="00300D40" w:rsidRDefault="005330B1" w:rsidP="00BC225C">
            <w:pPr>
              <w:spacing w:after="0" w:line="240" w:lineRule="auto"/>
              <w:jc w:val="center"/>
              <w:rPr>
                <w:rFonts w:eastAsia="Times New Roman" w:cs="Times New Roman"/>
                <w:color w:val="000000"/>
                <w:szCs w:val="24"/>
              </w:rPr>
            </w:pPr>
            <w:r w:rsidRPr="00300D40">
              <w:rPr>
                <w:rFonts w:eastAsia="Times New Roman" w:cs="Times New Roman"/>
                <w:color w:val="000000"/>
                <w:szCs w:val="24"/>
              </w:rPr>
              <w:t>341.7</w:t>
            </w:r>
          </w:p>
        </w:tc>
      </w:tr>
    </w:tbl>
    <w:p w:rsidR="002B1D4A" w:rsidRDefault="002B1D4A" w:rsidP="00355A5B">
      <w:pPr>
        <w:spacing w:before="240" w:after="0"/>
        <w:rPr>
          <w:rFonts w:cs="Times New Roman"/>
          <w:b/>
          <w:bCs/>
          <w:color w:val="000000"/>
          <w:sz w:val="26"/>
          <w:szCs w:val="26"/>
        </w:rPr>
      </w:pPr>
    </w:p>
    <w:p w:rsidR="002B1D4A" w:rsidRDefault="002B1D4A" w:rsidP="00355A5B">
      <w:pPr>
        <w:spacing w:before="240" w:after="0"/>
        <w:rPr>
          <w:rFonts w:cs="Times New Roman"/>
          <w:b/>
          <w:bCs/>
          <w:color w:val="000000"/>
          <w:sz w:val="26"/>
          <w:szCs w:val="26"/>
        </w:rPr>
      </w:pPr>
    </w:p>
    <w:p w:rsidR="002B1D4A" w:rsidRDefault="002B1D4A" w:rsidP="00355A5B">
      <w:pPr>
        <w:spacing w:before="240" w:after="0"/>
        <w:rPr>
          <w:rFonts w:cs="Times New Roman"/>
          <w:b/>
          <w:bCs/>
          <w:color w:val="000000"/>
          <w:sz w:val="26"/>
          <w:szCs w:val="26"/>
        </w:rPr>
      </w:pPr>
    </w:p>
    <w:p w:rsidR="002B1D4A" w:rsidRDefault="002B1D4A" w:rsidP="00355A5B">
      <w:pPr>
        <w:spacing w:before="240" w:after="0"/>
        <w:rPr>
          <w:rFonts w:cs="Times New Roman"/>
          <w:b/>
          <w:bCs/>
          <w:color w:val="000000"/>
          <w:sz w:val="26"/>
          <w:szCs w:val="26"/>
        </w:rPr>
      </w:pPr>
    </w:p>
    <w:p w:rsidR="002B1D4A" w:rsidRDefault="002B1D4A" w:rsidP="00355A5B">
      <w:pPr>
        <w:spacing w:before="240" w:after="0"/>
        <w:rPr>
          <w:rFonts w:cs="Times New Roman"/>
          <w:b/>
          <w:bCs/>
          <w:color w:val="000000"/>
          <w:sz w:val="26"/>
          <w:szCs w:val="26"/>
        </w:rPr>
      </w:pPr>
    </w:p>
    <w:p w:rsidR="002B1D4A" w:rsidRDefault="002B1D4A" w:rsidP="00355A5B">
      <w:pPr>
        <w:spacing w:before="240" w:after="0"/>
        <w:rPr>
          <w:rFonts w:cs="Times New Roman"/>
          <w:b/>
          <w:bCs/>
          <w:color w:val="000000"/>
          <w:sz w:val="26"/>
          <w:szCs w:val="26"/>
        </w:rPr>
      </w:pPr>
    </w:p>
    <w:p w:rsidR="002B1D4A" w:rsidRDefault="002B1D4A" w:rsidP="00355A5B">
      <w:pPr>
        <w:spacing w:before="240" w:after="0"/>
        <w:rPr>
          <w:rFonts w:cs="Times New Roman"/>
          <w:b/>
          <w:bCs/>
          <w:color w:val="000000"/>
          <w:sz w:val="26"/>
          <w:szCs w:val="26"/>
        </w:rPr>
      </w:pPr>
    </w:p>
    <w:p w:rsidR="002B1D4A" w:rsidRDefault="002B1D4A" w:rsidP="00355A5B">
      <w:pPr>
        <w:spacing w:before="240" w:after="0"/>
        <w:rPr>
          <w:rFonts w:cs="Times New Roman"/>
          <w:b/>
          <w:bCs/>
          <w:color w:val="000000"/>
          <w:sz w:val="26"/>
          <w:szCs w:val="26"/>
        </w:rPr>
      </w:pPr>
    </w:p>
    <w:p w:rsidR="00AB5E84" w:rsidRPr="00AB5E84" w:rsidRDefault="00AB5E84" w:rsidP="00355A5B">
      <w:pPr>
        <w:spacing w:before="240" w:after="0"/>
        <w:rPr>
          <w:rFonts w:cs="Times New Roman"/>
          <w:b/>
          <w:bCs/>
          <w:color w:val="000000"/>
          <w:sz w:val="26"/>
          <w:szCs w:val="26"/>
        </w:rPr>
      </w:pPr>
      <w:r w:rsidRPr="00AB5E84">
        <w:rPr>
          <w:rFonts w:cs="Times New Roman"/>
          <w:b/>
          <w:bCs/>
          <w:color w:val="000000"/>
          <w:sz w:val="26"/>
          <w:szCs w:val="26"/>
        </w:rPr>
        <w:lastRenderedPageBreak/>
        <w:t>Appendix IV: Input data for CROPWAT 8.0 model and its results</w:t>
      </w:r>
    </w:p>
    <w:p w:rsidR="00AB5E84" w:rsidRPr="00AB5E84" w:rsidRDefault="00AB5E84" w:rsidP="00355A5B">
      <w:pPr>
        <w:spacing w:after="0"/>
        <w:rPr>
          <w:color w:val="000000"/>
        </w:rPr>
      </w:pPr>
      <w:r w:rsidRPr="00AB5E84">
        <w:rPr>
          <w:rFonts w:cs="Times New Roman"/>
          <w:color w:val="000000"/>
          <w:szCs w:val="24"/>
        </w:rPr>
        <w:t>Procedures to determine the effective rainfall</w:t>
      </w:r>
    </w:p>
    <w:p w:rsidR="00AB5E84" w:rsidRPr="00A05A52" w:rsidRDefault="00AB5E84" w:rsidP="00A05A52">
      <w:pPr>
        <w:pStyle w:val="Appendixtable"/>
        <w:spacing w:before="240" w:line="360" w:lineRule="auto"/>
      </w:pPr>
      <w:bookmarkStart w:id="266" w:name="_Toc136759029"/>
      <w:r w:rsidRPr="00A05A52">
        <w:t xml:space="preserve">Appendix </w:t>
      </w:r>
      <w:r w:rsidR="005351F3" w:rsidRPr="00A05A52">
        <w:t>T</w:t>
      </w:r>
      <w:r w:rsidRPr="00A05A52">
        <w:t xml:space="preserve">able </w:t>
      </w:r>
      <w:r w:rsidR="00760FC5" w:rsidRPr="00A05A52">
        <w:t>13</w:t>
      </w:r>
      <w:r w:rsidRPr="00A05A52">
        <w:t>: Precipitation data of Dilla metrological sta</w:t>
      </w:r>
      <w:r w:rsidR="005351F3" w:rsidRPr="00A05A52">
        <w:t>tion (mm)</w:t>
      </w:r>
      <w:bookmarkEnd w:id="266"/>
      <w:r w:rsidR="005351F3" w:rsidRPr="00A05A52">
        <w:t xml:space="preserve"> </w:t>
      </w:r>
    </w:p>
    <w:tbl>
      <w:tblPr>
        <w:tblW w:w="5000" w:type="pct"/>
        <w:jc w:val="center"/>
        <w:tblLook w:val="04A0" w:firstRow="1" w:lastRow="0" w:firstColumn="1" w:lastColumn="0" w:noHBand="0" w:noVBand="1"/>
      </w:tblPr>
      <w:tblGrid>
        <w:gridCol w:w="756"/>
        <w:gridCol w:w="711"/>
        <w:gridCol w:w="711"/>
        <w:gridCol w:w="711"/>
        <w:gridCol w:w="711"/>
        <w:gridCol w:w="711"/>
        <w:gridCol w:w="711"/>
        <w:gridCol w:w="711"/>
        <w:gridCol w:w="711"/>
        <w:gridCol w:w="711"/>
        <w:gridCol w:w="711"/>
        <w:gridCol w:w="711"/>
        <w:gridCol w:w="711"/>
      </w:tblGrid>
      <w:tr w:rsidR="0044559B" w:rsidRPr="00E04656" w:rsidTr="00E04656">
        <w:trPr>
          <w:trHeight w:val="300"/>
          <w:jc w:val="center"/>
        </w:trPr>
        <w:tc>
          <w:tcPr>
            <w:tcW w:w="41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rPr>
                <w:rFonts w:eastAsia="Times New Roman" w:cs="Times New Roman"/>
                <w:b/>
                <w:color w:val="000000"/>
                <w:sz w:val="22"/>
              </w:rPr>
            </w:pPr>
            <w:r w:rsidRPr="00300D40">
              <w:rPr>
                <w:rFonts w:eastAsia="Times New Roman" w:cs="Times New Roman"/>
                <w:b/>
                <w:color w:val="000000"/>
                <w:sz w:val="22"/>
              </w:rPr>
              <w:t>Year</w:t>
            </w:r>
          </w:p>
        </w:tc>
        <w:tc>
          <w:tcPr>
            <w:tcW w:w="376" w:type="pct"/>
            <w:tcBorders>
              <w:top w:val="single" w:sz="4" w:space="0" w:color="auto"/>
              <w:left w:val="nil"/>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rPr>
                <w:rFonts w:eastAsia="Times New Roman" w:cs="Times New Roman"/>
                <w:b/>
                <w:color w:val="000000"/>
                <w:sz w:val="22"/>
              </w:rPr>
            </w:pPr>
            <w:r w:rsidRPr="00300D40">
              <w:rPr>
                <w:rFonts w:eastAsia="Times New Roman" w:cs="Times New Roman"/>
                <w:b/>
                <w:color w:val="000000"/>
                <w:sz w:val="22"/>
              </w:rPr>
              <w:t>Jan</w:t>
            </w:r>
          </w:p>
        </w:tc>
        <w:tc>
          <w:tcPr>
            <w:tcW w:w="384" w:type="pct"/>
            <w:tcBorders>
              <w:top w:val="single" w:sz="4" w:space="0" w:color="auto"/>
              <w:left w:val="nil"/>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rPr>
                <w:rFonts w:eastAsia="Times New Roman" w:cs="Times New Roman"/>
                <w:b/>
                <w:color w:val="000000"/>
                <w:sz w:val="22"/>
              </w:rPr>
            </w:pPr>
            <w:r w:rsidRPr="00300D40">
              <w:rPr>
                <w:rFonts w:eastAsia="Times New Roman" w:cs="Times New Roman"/>
                <w:b/>
                <w:color w:val="000000"/>
                <w:sz w:val="22"/>
              </w:rPr>
              <w:t>Feb</w:t>
            </w:r>
          </w:p>
        </w:tc>
        <w:tc>
          <w:tcPr>
            <w:tcW w:w="384" w:type="pct"/>
            <w:tcBorders>
              <w:top w:val="single" w:sz="4" w:space="0" w:color="auto"/>
              <w:left w:val="nil"/>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rPr>
                <w:rFonts w:eastAsia="Times New Roman" w:cs="Times New Roman"/>
                <w:b/>
                <w:color w:val="000000"/>
                <w:sz w:val="22"/>
              </w:rPr>
            </w:pPr>
            <w:r w:rsidRPr="00300D40">
              <w:rPr>
                <w:rFonts w:eastAsia="Times New Roman" w:cs="Times New Roman"/>
                <w:b/>
                <w:color w:val="000000"/>
                <w:sz w:val="22"/>
              </w:rPr>
              <w:t>Mar</w:t>
            </w:r>
          </w:p>
        </w:tc>
        <w:tc>
          <w:tcPr>
            <w:tcW w:w="383" w:type="pct"/>
            <w:tcBorders>
              <w:top w:val="single" w:sz="4" w:space="0" w:color="auto"/>
              <w:left w:val="nil"/>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rPr>
                <w:rFonts w:eastAsia="Times New Roman" w:cs="Times New Roman"/>
                <w:b/>
                <w:color w:val="000000"/>
                <w:sz w:val="22"/>
              </w:rPr>
            </w:pPr>
            <w:r w:rsidRPr="00300D40">
              <w:rPr>
                <w:rFonts w:eastAsia="Times New Roman" w:cs="Times New Roman"/>
                <w:b/>
                <w:color w:val="000000"/>
                <w:sz w:val="22"/>
              </w:rPr>
              <w:t>Apr</w:t>
            </w:r>
          </w:p>
        </w:tc>
        <w:tc>
          <w:tcPr>
            <w:tcW w:w="383" w:type="pct"/>
            <w:tcBorders>
              <w:top w:val="single" w:sz="4" w:space="0" w:color="auto"/>
              <w:left w:val="nil"/>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rPr>
                <w:rFonts w:eastAsia="Times New Roman" w:cs="Times New Roman"/>
                <w:b/>
                <w:color w:val="000000"/>
                <w:sz w:val="22"/>
              </w:rPr>
            </w:pPr>
            <w:r w:rsidRPr="00300D40">
              <w:rPr>
                <w:rFonts w:eastAsia="Times New Roman" w:cs="Times New Roman"/>
                <w:b/>
                <w:color w:val="000000"/>
                <w:sz w:val="22"/>
              </w:rPr>
              <w:t>May</w:t>
            </w:r>
          </w:p>
        </w:tc>
        <w:tc>
          <w:tcPr>
            <w:tcW w:w="383" w:type="pct"/>
            <w:tcBorders>
              <w:top w:val="single" w:sz="4" w:space="0" w:color="auto"/>
              <w:left w:val="nil"/>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rPr>
                <w:rFonts w:eastAsia="Times New Roman" w:cs="Times New Roman"/>
                <w:b/>
                <w:color w:val="000000"/>
                <w:sz w:val="22"/>
              </w:rPr>
            </w:pPr>
            <w:r w:rsidRPr="00300D40">
              <w:rPr>
                <w:rFonts w:eastAsia="Times New Roman" w:cs="Times New Roman"/>
                <w:b/>
                <w:color w:val="000000"/>
                <w:sz w:val="22"/>
              </w:rPr>
              <w:t>Jun</w:t>
            </w:r>
          </w:p>
        </w:tc>
        <w:tc>
          <w:tcPr>
            <w:tcW w:w="383" w:type="pct"/>
            <w:tcBorders>
              <w:top w:val="single" w:sz="4" w:space="0" w:color="auto"/>
              <w:left w:val="nil"/>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rPr>
                <w:rFonts w:eastAsia="Times New Roman" w:cs="Times New Roman"/>
                <w:b/>
                <w:color w:val="000000"/>
                <w:sz w:val="22"/>
              </w:rPr>
            </w:pPr>
            <w:r w:rsidRPr="00300D40">
              <w:rPr>
                <w:rFonts w:eastAsia="Times New Roman" w:cs="Times New Roman"/>
                <w:b/>
                <w:color w:val="000000"/>
                <w:sz w:val="22"/>
              </w:rPr>
              <w:t>Jul</w:t>
            </w:r>
          </w:p>
        </w:tc>
        <w:tc>
          <w:tcPr>
            <w:tcW w:w="383" w:type="pct"/>
            <w:tcBorders>
              <w:top w:val="single" w:sz="4" w:space="0" w:color="auto"/>
              <w:left w:val="nil"/>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rPr>
                <w:rFonts w:eastAsia="Times New Roman" w:cs="Times New Roman"/>
                <w:b/>
                <w:color w:val="000000"/>
                <w:sz w:val="22"/>
              </w:rPr>
            </w:pPr>
            <w:r w:rsidRPr="00300D40">
              <w:rPr>
                <w:rFonts w:eastAsia="Times New Roman" w:cs="Times New Roman"/>
                <w:b/>
                <w:color w:val="000000"/>
                <w:sz w:val="22"/>
              </w:rPr>
              <w:t>Aug</w:t>
            </w:r>
          </w:p>
        </w:tc>
        <w:tc>
          <w:tcPr>
            <w:tcW w:w="383" w:type="pct"/>
            <w:tcBorders>
              <w:top w:val="single" w:sz="4" w:space="0" w:color="auto"/>
              <w:left w:val="nil"/>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rPr>
                <w:rFonts w:eastAsia="Times New Roman" w:cs="Times New Roman"/>
                <w:b/>
                <w:color w:val="000000"/>
                <w:sz w:val="22"/>
              </w:rPr>
            </w:pPr>
            <w:r w:rsidRPr="00300D40">
              <w:rPr>
                <w:rFonts w:eastAsia="Times New Roman" w:cs="Times New Roman"/>
                <w:b/>
                <w:color w:val="000000"/>
                <w:sz w:val="22"/>
              </w:rPr>
              <w:t>Sep</w:t>
            </w:r>
          </w:p>
        </w:tc>
        <w:tc>
          <w:tcPr>
            <w:tcW w:w="383" w:type="pct"/>
            <w:tcBorders>
              <w:top w:val="single" w:sz="4" w:space="0" w:color="auto"/>
              <w:left w:val="nil"/>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rPr>
                <w:rFonts w:eastAsia="Times New Roman" w:cs="Times New Roman"/>
                <w:b/>
                <w:color w:val="000000"/>
                <w:sz w:val="22"/>
              </w:rPr>
            </w:pPr>
            <w:r w:rsidRPr="00300D40">
              <w:rPr>
                <w:rFonts w:eastAsia="Times New Roman" w:cs="Times New Roman"/>
                <w:b/>
                <w:color w:val="000000"/>
                <w:sz w:val="22"/>
              </w:rPr>
              <w:t>Oct</w:t>
            </w:r>
          </w:p>
        </w:tc>
        <w:tc>
          <w:tcPr>
            <w:tcW w:w="383" w:type="pct"/>
            <w:tcBorders>
              <w:top w:val="single" w:sz="4" w:space="0" w:color="auto"/>
              <w:left w:val="nil"/>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rPr>
                <w:rFonts w:eastAsia="Times New Roman" w:cs="Times New Roman"/>
                <w:b/>
                <w:color w:val="000000"/>
                <w:sz w:val="22"/>
              </w:rPr>
            </w:pPr>
            <w:r w:rsidRPr="00300D40">
              <w:rPr>
                <w:rFonts w:eastAsia="Times New Roman" w:cs="Times New Roman"/>
                <w:b/>
                <w:color w:val="000000"/>
                <w:sz w:val="22"/>
              </w:rPr>
              <w:t>Nov</w:t>
            </w:r>
          </w:p>
        </w:tc>
        <w:tc>
          <w:tcPr>
            <w:tcW w:w="383" w:type="pct"/>
            <w:tcBorders>
              <w:top w:val="single" w:sz="4" w:space="0" w:color="auto"/>
              <w:left w:val="nil"/>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rPr>
                <w:rFonts w:eastAsia="Times New Roman" w:cs="Times New Roman"/>
                <w:b/>
                <w:color w:val="000000"/>
                <w:sz w:val="22"/>
              </w:rPr>
            </w:pPr>
            <w:r w:rsidRPr="00300D40">
              <w:rPr>
                <w:rFonts w:eastAsia="Times New Roman" w:cs="Times New Roman"/>
                <w:b/>
                <w:color w:val="000000"/>
                <w:sz w:val="22"/>
              </w:rPr>
              <w:t>Dec</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1991</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72.3</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51.9</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123.6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194.7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172.4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143.6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107.4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132.5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187.5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57.9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40</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1992</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20.4</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76.0</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68.8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154.7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140.8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130.5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120.4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147.6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141.6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209.3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73.3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25.8</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1993</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89.3</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114.6</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36.7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153.7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340.8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158.1</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34.5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72.7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114.8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157.4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50.5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18.2</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1994</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10.2</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136.1</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378.2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147.4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106.0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257.4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154.0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142.6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92.1</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38.4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0.4</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1995</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0.5</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53.4</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73.9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249.7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117.3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83.3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142.0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102.1</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186.3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60.9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27.5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69.8</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1996</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108.9</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14.1</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157.2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200.6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190.2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269.6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151.7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131.2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197.0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80.1</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19.9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15.3</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1997</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29.0</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1.9</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24.5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257.3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272.3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161.3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111.5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93.1</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149.0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220.3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203.3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85.5</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1998</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58.4</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55.5</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108.4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139.1</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210.6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67.9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112.7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147.2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107.5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155.2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84.7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7.2</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1999</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20.7</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15.1</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116.9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148.4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123.2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79.6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134.8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130.5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104.8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168.9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21.9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14.9</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2000</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2.2</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0.0</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18.6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141.8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195.2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80.5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112.4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151.5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130.8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148.0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72.7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27.6</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2001</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13.4</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35.0</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119.2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109.4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194.3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144.4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72.4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145.3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153.6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197.1</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52.4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28.8</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2002</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35.6</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18.7</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208.0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85.6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138.1</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104.8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69.6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109.0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88.2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57.4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70.8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115.7</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2003</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56.7</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6.6</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77.1</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146.9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109.6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100.8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123.6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135.7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67.3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128.0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95.4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22.2</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2004</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87.3</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32.1</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63.3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275.5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113.0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40.9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73.7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63.4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126.0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70.0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112.2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45.4</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2005</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44.3</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9.3</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77.0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265.2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246.2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63.7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76.9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95.9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151.7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183.4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58.6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4.0</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2006</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15.5</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51.4</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151.1</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206.5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158.4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151.4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53.7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159.5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130.3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292.1</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90.1</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33.4</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2007</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81.3</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10.5</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94.9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149.8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340.2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201.3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83.2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274.8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212.5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193.3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57.1</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0.0</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2008</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2.2</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4.5</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59.2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198.5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213.9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85.1</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143.8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89.4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161.7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337.5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74.6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0.6</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2009</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52.6</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40.8</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39.5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207.2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115.9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72.0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25.9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46.0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177.3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156.5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158.5</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2010</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45.4</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141.1</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203.9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217.0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314.2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139.8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80.5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147.5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132.5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238.7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8.2</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2011</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11.0</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23.3</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39.5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135.6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276.4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110.5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95.6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180.3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190.0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223.6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198.7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11.5</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2012</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14.8</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12.6</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29.2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136.4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198.9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198.6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198.8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127.1</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175.9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181.2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42.6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21.6</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2013</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16.9</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12.4</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98.4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175.5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155.5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93.8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151.5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183.2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119.2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218.2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57.8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0.0</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2014</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8.8</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23.6</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122.6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134.5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368.5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74.9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96.7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104.9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140.4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218.3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109.6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12.6</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2015</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6.3</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0.3</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72.1</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145.3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162.9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159.0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81.2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60.7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140.0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151.7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95.5</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52.0</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2016</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31.5</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31.9</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56.0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201.2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233.3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126.6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79.2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155.6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66.9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175.6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75.1</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22.8</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2017</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36.4</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45.7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140.3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237.3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89.4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77.3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206.0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269.2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255.0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65.6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0.0</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2018</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1.6</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97.7</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132.3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225.8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179.8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210.0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8.6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149.4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169.8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230.4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179.8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39.2</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2019</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6.1</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19.4</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59.0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132.8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324.9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172.7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270.4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155.7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115.4</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120.6</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59.9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19.9</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2020</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20.6</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45.5</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106.7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253.1</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178.8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111.8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115.0</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209.8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182.1</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250.2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76.8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16.7</w:t>
            </w:r>
          </w:p>
        </w:tc>
      </w:tr>
      <w:tr w:rsidR="0044559B" w:rsidRPr="00E04656" w:rsidTr="00E04656">
        <w:trPr>
          <w:trHeight w:val="300"/>
          <w:jc w:val="center"/>
        </w:trPr>
        <w:tc>
          <w:tcPr>
            <w:tcW w:w="410" w:type="pct"/>
            <w:tcBorders>
              <w:top w:val="nil"/>
              <w:left w:val="single" w:sz="4" w:space="0" w:color="auto"/>
              <w:bottom w:val="single" w:sz="4" w:space="0" w:color="auto"/>
              <w:right w:val="single" w:sz="4" w:space="0" w:color="auto"/>
            </w:tcBorders>
            <w:shd w:val="clear" w:color="auto" w:fill="auto"/>
            <w:noWrap/>
            <w:vAlign w:val="bottom"/>
            <w:hideMark/>
          </w:tcPr>
          <w:p w:rsidR="00714E6F" w:rsidRPr="00300D40" w:rsidRDefault="00714E6F" w:rsidP="00714E6F">
            <w:pPr>
              <w:spacing w:after="0" w:line="240" w:lineRule="auto"/>
              <w:jc w:val="right"/>
              <w:rPr>
                <w:rFonts w:eastAsia="Times New Roman" w:cs="Times New Roman"/>
                <w:b/>
                <w:color w:val="000000"/>
                <w:sz w:val="22"/>
              </w:rPr>
            </w:pPr>
            <w:r w:rsidRPr="00300D40">
              <w:rPr>
                <w:rFonts w:eastAsia="Times New Roman" w:cs="Times New Roman"/>
                <w:b/>
                <w:color w:val="000000"/>
                <w:sz w:val="22"/>
              </w:rPr>
              <w:t>2021</w:t>
            </w:r>
          </w:p>
        </w:tc>
        <w:tc>
          <w:tcPr>
            <w:tcW w:w="376"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12.3</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26.4</w:t>
            </w:r>
          </w:p>
        </w:tc>
        <w:tc>
          <w:tcPr>
            <w:tcW w:w="384"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52.3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257.7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121.9</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26.2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130.7</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66.2</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243.3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139.3</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54.8</w:t>
            </w:r>
          </w:p>
        </w:tc>
        <w:tc>
          <w:tcPr>
            <w:tcW w:w="383" w:type="pct"/>
            <w:tcBorders>
              <w:top w:val="nil"/>
              <w:left w:val="nil"/>
              <w:bottom w:val="single" w:sz="4" w:space="0" w:color="auto"/>
              <w:right w:val="single" w:sz="4" w:space="0" w:color="auto"/>
            </w:tcBorders>
            <w:shd w:val="clear" w:color="auto" w:fill="auto"/>
            <w:noWrap/>
            <w:vAlign w:val="bottom"/>
            <w:hideMark/>
          </w:tcPr>
          <w:p w:rsidR="00714E6F" w:rsidRPr="00E04656" w:rsidRDefault="00714E6F" w:rsidP="00714E6F">
            <w:pPr>
              <w:spacing w:after="0" w:line="240" w:lineRule="auto"/>
              <w:jc w:val="right"/>
              <w:rPr>
                <w:rFonts w:eastAsia="Times New Roman" w:cs="Times New Roman"/>
                <w:color w:val="000000"/>
                <w:sz w:val="22"/>
              </w:rPr>
            </w:pPr>
            <w:r w:rsidRPr="00E04656">
              <w:rPr>
                <w:rFonts w:eastAsia="Times New Roman" w:cs="Times New Roman"/>
                <w:color w:val="000000"/>
                <w:sz w:val="22"/>
              </w:rPr>
              <w:t>10.6</w:t>
            </w:r>
          </w:p>
        </w:tc>
      </w:tr>
    </w:tbl>
    <w:p w:rsidR="0023749D" w:rsidRDefault="0023749D" w:rsidP="00A05A52">
      <w:pPr>
        <w:pStyle w:val="Appendixtable"/>
        <w:spacing w:before="240" w:line="360" w:lineRule="auto"/>
      </w:pPr>
    </w:p>
    <w:p w:rsidR="0023749D" w:rsidRDefault="0023749D" w:rsidP="00A05A52">
      <w:pPr>
        <w:pStyle w:val="Appendixtable"/>
        <w:spacing w:before="240" w:line="360" w:lineRule="auto"/>
      </w:pPr>
    </w:p>
    <w:p w:rsidR="0023749D" w:rsidRDefault="0023749D" w:rsidP="00A05A52">
      <w:pPr>
        <w:pStyle w:val="Appendixtable"/>
        <w:spacing w:before="240" w:line="360" w:lineRule="auto"/>
      </w:pPr>
    </w:p>
    <w:p w:rsidR="0023749D" w:rsidRDefault="0023749D" w:rsidP="00A05A52">
      <w:pPr>
        <w:pStyle w:val="Appendixtable"/>
        <w:spacing w:before="240" w:line="360" w:lineRule="auto"/>
      </w:pPr>
    </w:p>
    <w:p w:rsidR="00AB5E84" w:rsidRPr="00A05A52" w:rsidRDefault="00AB5E84" w:rsidP="00A05A52">
      <w:pPr>
        <w:pStyle w:val="Appendixtable"/>
        <w:spacing w:before="240" w:line="360" w:lineRule="auto"/>
      </w:pPr>
      <w:bookmarkStart w:id="267" w:name="_Toc136759030"/>
      <w:r w:rsidRPr="00A05A52">
        <w:lastRenderedPageBreak/>
        <w:t xml:space="preserve">Appendix </w:t>
      </w:r>
      <w:r w:rsidR="005351F3" w:rsidRPr="00A05A52">
        <w:t>T</w:t>
      </w:r>
      <w:r w:rsidRPr="00A05A52">
        <w:t>able 1</w:t>
      </w:r>
      <w:r w:rsidR="00760FC5" w:rsidRPr="00A05A52">
        <w:t>4</w:t>
      </w:r>
      <w:r w:rsidRPr="00A05A52">
        <w:t>: Rank of precipitation from the highest to the lowest</w:t>
      </w:r>
      <w:bookmarkEnd w:id="267"/>
    </w:p>
    <w:tbl>
      <w:tblPr>
        <w:tblW w:w="5000" w:type="pct"/>
        <w:tblLook w:val="04A0" w:firstRow="1" w:lastRow="0" w:firstColumn="1" w:lastColumn="0" w:noHBand="0" w:noVBand="1"/>
      </w:tblPr>
      <w:tblGrid>
        <w:gridCol w:w="746"/>
        <w:gridCol w:w="712"/>
        <w:gridCol w:w="712"/>
        <w:gridCol w:w="712"/>
        <w:gridCol w:w="712"/>
        <w:gridCol w:w="712"/>
        <w:gridCol w:w="712"/>
        <w:gridCol w:w="712"/>
        <w:gridCol w:w="712"/>
        <w:gridCol w:w="711"/>
        <w:gridCol w:w="711"/>
        <w:gridCol w:w="713"/>
        <w:gridCol w:w="711"/>
      </w:tblGrid>
      <w:tr w:rsidR="00AB5E84" w:rsidRPr="00E04656" w:rsidTr="00927E78">
        <w:trPr>
          <w:trHeight w:val="300"/>
        </w:trPr>
        <w:tc>
          <w:tcPr>
            <w:tcW w:w="40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Rank</w:t>
            </w:r>
          </w:p>
        </w:tc>
        <w:tc>
          <w:tcPr>
            <w:tcW w:w="383" w:type="pct"/>
            <w:tcBorders>
              <w:top w:val="single" w:sz="4" w:space="0" w:color="auto"/>
              <w:left w:val="nil"/>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Jan</w:t>
            </w:r>
          </w:p>
        </w:tc>
        <w:tc>
          <w:tcPr>
            <w:tcW w:w="383" w:type="pct"/>
            <w:tcBorders>
              <w:top w:val="single" w:sz="4" w:space="0" w:color="auto"/>
              <w:left w:val="nil"/>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Feb</w:t>
            </w:r>
          </w:p>
        </w:tc>
        <w:tc>
          <w:tcPr>
            <w:tcW w:w="383" w:type="pct"/>
            <w:tcBorders>
              <w:top w:val="single" w:sz="4" w:space="0" w:color="auto"/>
              <w:left w:val="nil"/>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Mar</w:t>
            </w:r>
          </w:p>
        </w:tc>
        <w:tc>
          <w:tcPr>
            <w:tcW w:w="383" w:type="pct"/>
            <w:tcBorders>
              <w:top w:val="single" w:sz="4" w:space="0" w:color="auto"/>
              <w:left w:val="nil"/>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Apr</w:t>
            </w:r>
          </w:p>
        </w:tc>
        <w:tc>
          <w:tcPr>
            <w:tcW w:w="383" w:type="pct"/>
            <w:tcBorders>
              <w:top w:val="single" w:sz="4" w:space="0" w:color="auto"/>
              <w:left w:val="nil"/>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May</w:t>
            </w:r>
          </w:p>
        </w:tc>
        <w:tc>
          <w:tcPr>
            <w:tcW w:w="383" w:type="pct"/>
            <w:tcBorders>
              <w:top w:val="single" w:sz="4" w:space="0" w:color="auto"/>
              <w:left w:val="nil"/>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Jun</w:t>
            </w:r>
          </w:p>
        </w:tc>
        <w:tc>
          <w:tcPr>
            <w:tcW w:w="383" w:type="pct"/>
            <w:tcBorders>
              <w:top w:val="single" w:sz="4" w:space="0" w:color="auto"/>
              <w:left w:val="nil"/>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Jul</w:t>
            </w:r>
          </w:p>
        </w:tc>
        <w:tc>
          <w:tcPr>
            <w:tcW w:w="383" w:type="pct"/>
            <w:tcBorders>
              <w:top w:val="single" w:sz="4" w:space="0" w:color="auto"/>
              <w:left w:val="nil"/>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Aug</w:t>
            </w:r>
          </w:p>
        </w:tc>
        <w:tc>
          <w:tcPr>
            <w:tcW w:w="383" w:type="pct"/>
            <w:tcBorders>
              <w:top w:val="single" w:sz="4" w:space="0" w:color="auto"/>
              <w:left w:val="nil"/>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Sep</w:t>
            </w:r>
          </w:p>
        </w:tc>
        <w:tc>
          <w:tcPr>
            <w:tcW w:w="383" w:type="pct"/>
            <w:tcBorders>
              <w:top w:val="single" w:sz="4" w:space="0" w:color="auto"/>
              <w:left w:val="nil"/>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Oct</w:t>
            </w:r>
          </w:p>
        </w:tc>
        <w:tc>
          <w:tcPr>
            <w:tcW w:w="384" w:type="pct"/>
            <w:tcBorders>
              <w:top w:val="single" w:sz="4" w:space="0" w:color="auto"/>
              <w:left w:val="nil"/>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Nov</w:t>
            </w:r>
          </w:p>
        </w:tc>
        <w:tc>
          <w:tcPr>
            <w:tcW w:w="383" w:type="pct"/>
            <w:tcBorders>
              <w:top w:val="single" w:sz="4" w:space="0" w:color="auto"/>
              <w:left w:val="nil"/>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Dec</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108.9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141.1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208.0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378.2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368.5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269.6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270.4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274.8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269.2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337.5</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203.3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158.5</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89.3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114.6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203.9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275.5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340.8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210.0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257.4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209.8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243.3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292.1</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198.7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115.7</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87.3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97.7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157.2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265.2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340.2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201.3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198.8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206.0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212.5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255.0</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179.8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85.5</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81.3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76.0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151.1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257.7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324.9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198.6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151.7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183.2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197.0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250.2</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112.2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69.8</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72.3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55.5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136.1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257.3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314.2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172.7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151.5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180.3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190.0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238.7</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109.6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52.0</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58.4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53.4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132.3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253.1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276.4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161.3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143.8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159.5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187.5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230.4</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95.5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45.4</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56.7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51.9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123.6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249.7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272.3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159.0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142.0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155.7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186.3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223.6</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95.4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40.0</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52.6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51.4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122.6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225.8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246.2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158.1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134.8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155.6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182.1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220.3</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90.1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39.2</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45.4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45.5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119.2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217.0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237.3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151.4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130.7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154.0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177.3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218.3</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84.7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33.4</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10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44.3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40.8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116.9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207.2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233.3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144.4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123.6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151.5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175.9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218.2</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76.8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28.8</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11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35.6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36.4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108.4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206.5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213.9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143.6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120.4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149.4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169.8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209.3</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75.1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27.6</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12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31.5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35.0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106.7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201.2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210.6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139.8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115.0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147.6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161.7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197.1</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74.6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25.8</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13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29.0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32.1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98.4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200.6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198.9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130.5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112.7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147.5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153.6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193.3</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73.3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22.8</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14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20.7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31.9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94.9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198.5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195.2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126.6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112.4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147.2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151.7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183.4</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72.7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22.2</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15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20.6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26.4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77.1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194.7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194.3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111.8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111.5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145.3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149.0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181.2</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70.8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21.6</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16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20.4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23.6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77.0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175.5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190.2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110.5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107.4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135.7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142.6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175.6</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65.6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19.9</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17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16.9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23.3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73.9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154.7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179.8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106.0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96.7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132.5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141.6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168.9</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59.9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18.2</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18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19.4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72.1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153.7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178.8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104.8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95.6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131.2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140.4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157.4</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58.6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16.7</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19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18.7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68.8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149.8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172.4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100.8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83.2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130.5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140.0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156.5</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57.8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15.3</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20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63.3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148.4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162.9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93.8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81.2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127.1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132.5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155.2</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57.1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14.9</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21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12.3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59.2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146.9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158.4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89.4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80.5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109.0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130.8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151.7</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54.8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12.6</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22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11.0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12.6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59.0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145.3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155.5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85.1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79.2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104.9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130.3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148.0</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52.4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11.5</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23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8.8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12.4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56.0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141.8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147.4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83.3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77.3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102.1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126.0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139.3</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50.5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10.6</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24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6.3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10.5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52.3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140.3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140.8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80.5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76.9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95.9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119.2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128.0</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42.6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8.2</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25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6.1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10.2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45.7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139.1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138.1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79.6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73.7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93.1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115.4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120.6</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38.4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7.2</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26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9.3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39.5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136.4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123.2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74.9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72.4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89.4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114.8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92.1</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27.5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4.0</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27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6.6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39.5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135.6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121.9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72.0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69.6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72.7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107.5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80.1</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21.9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0.6</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28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4.5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36.7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134.5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117.3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67.9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53.7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66.2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104.8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70.0</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19.9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0.4</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29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29.2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132.8</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115.9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63.7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34.5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63.4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88.2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60.9</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15.9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0.0</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30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0.3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24.5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109.4</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113.0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40.9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25.9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60.7</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67.3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57.9</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8.0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0.0</w:t>
            </w:r>
          </w:p>
        </w:tc>
      </w:tr>
      <w:tr w:rsidR="00AB5E84" w:rsidRPr="00E04656" w:rsidTr="00927E78">
        <w:trPr>
          <w:trHeight w:val="300"/>
        </w:trPr>
        <w:tc>
          <w:tcPr>
            <w:tcW w:w="401" w:type="pct"/>
            <w:tcBorders>
              <w:top w:val="nil"/>
              <w:left w:val="single" w:sz="4" w:space="0" w:color="auto"/>
              <w:bottom w:val="single" w:sz="4" w:space="0" w:color="auto"/>
              <w:right w:val="single" w:sz="4" w:space="0" w:color="auto"/>
            </w:tcBorders>
            <w:shd w:val="clear" w:color="auto" w:fill="auto"/>
            <w:noWrap/>
            <w:vAlign w:val="bottom"/>
            <w:hideMark/>
          </w:tcPr>
          <w:p w:rsidR="00AB5E84" w:rsidRPr="00300D40" w:rsidRDefault="00AB5E84" w:rsidP="00AB5E84">
            <w:pPr>
              <w:spacing w:after="0" w:line="240" w:lineRule="auto"/>
              <w:jc w:val="center"/>
              <w:rPr>
                <w:rFonts w:eastAsia="Times New Roman" w:cs="Times New Roman"/>
                <w:b/>
                <w:color w:val="000000"/>
                <w:sz w:val="22"/>
              </w:rPr>
            </w:pPr>
            <w:r w:rsidRPr="00300D40">
              <w:rPr>
                <w:rFonts w:eastAsia="Times New Roman" w:cs="Times New Roman"/>
                <w:b/>
                <w:color w:val="000000"/>
                <w:sz w:val="22"/>
              </w:rPr>
              <w:t>31</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0.5</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0.0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18.6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85.6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109.6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26.2</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8.6</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46.0</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66.9</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57.4</w:t>
            </w:r>
          </w:p>
        </w:tc>
        <w:tc>
          <w:tcPr>
            <w:tcW w:w="384"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7.3</w:t>
            </w:r>
          </w:p>
        </w:tc>
        <w:tc>
          <w:tcPr>
            <w:tcW w:w="383" w:type="pct"/>
            <w:tcBorders>
              <w:top w:val="nil"/>
              <w:left w:val="nil"/>
              <w:bottom w:val="single" w:sz="4" w:space="0" w:color="auto"/>
              <w:right w:val="single" w:sz="4" w:space="0" w:color="auto"/>
            </w:tcBorders>
            <w:shd w:val="clear" w:color="auto" w:fill="auto"/>
            <w:noWrap/>
            <w:vAlign w:val="bottom"/>
            <w:hideMark/>
          </w:tcPr>
          <w:p w:rsidR="00AB5E84" w:rsidRPr="00E04656" w:rsidRDefault="00AB5E84" w:rsidP="00AB5E84">
            <w:pPr>
              <w:spacing w:after="0" w:line="240" w:lineRule="auto"/>
              <w:jc w:val="center"/>
              <w:rPr>
                <w:rFonts w:eastAsia="Times New Roman" w:cs="Times New Roman"/>
                <w:color w:val="000000"/>
                <w:sz w:val="22"/>
              </w:rPr>
            </w:pPr>
            <w:r w:rsidRPr="00E04656">
              <w:rPr>
                <w:rFonts w:eastAsia="Times New Roman" w:cs="Times New Roman"/>
                <w:color w:val="000000"/>
                <w:sz w:val="22"/>
              </w:rPr>
              <w:t>0.0</w:t>
            </w:r>
          </w:p>
        </w:tc>
      </w:tr>
    </w:tbl>
    <w:p w:rsidR="00AB5E84" w:rsidRPr="00AB5E84" w:rsidRDefault="00AB5E84" w:rsidP="00AB5E84">
      <w:pPr>
        <w:rPr>
          <w:rFonts w:cs="Times New Roman"/>
          <w:color w:val="000000"/>
          <w:szCs w:val="24"/>
        </w:rPr>
      </w:pPr>
      <w:r w:rsidRPr="00AB5E84">
        <w:rPr>
          <w:rFonts w:cs="Times New Roman"/>
          <w:color w:val="000000"/>
          <w:szCs w:val="24"/>
        </w:rPr>
        <w:t>(Source: ENMA; 1991-2021)</w:t>
      </w:r>
    </w:p>
    <w:p w:rsidR="00AB5E84" w:rsidRDefault="0045716D" w:rsidP="00A05A52">
      <w:pPr>
        <w:pStyle w:val="Appendixtable"/>
        <w:spacing w:before="240" w:line="360" w:lineRule="auto"/>
      </w:pPr>
      <w:bookmarkStart w:id="268" w:name="_Toc136759031"/>
      <w:r w:rsidRPr="00A05A52">
        <w:t xml:space="preserve">Appendix </w:t>
      </w:r>
      <w:r w:rsidR="005351F3" w:rsidRPr="00A05A52">
        <w:t>T</w:t>
      </w:r>
      <w:r w:rsidRPr="00A05A52">
        <w:t>able 1</w:t>
      </w:r>
      <w:r w:rsidR="00760FC5" w:rsidRPr="00A05A52">
        <w:t>5</w:t>
      </w:r>
      <w:r w:rsidR="00AB5E84" w:rsidRPr="00A05A52">
        <w:t>: Effective rainfall (mm)</w:t>
      </w:r>
      <w:bookmarkEnd w:id="268"/>
    </w:p>
    <w:tbl>
      <w:tblPr>
        <w:tblW w:w="5000" w:type="pct"/>
        <w:tblLook w:val="04A0" w:firstRow="1" w:lastRow="0" w:firstColumn="1" w:lastColumn="0" w:noHBand="0" w:noVBand="1"/>
      </w:tblPr>
      <w:tblGrid>
        <w:gridCol w:w="1396"/>
        <w:gridCol w:w="1654"/>
        <w:gridCol w:w="2169"/>
        <w:gridCol w:w="1617"/>
        <w:gridCol w:w="1226"/>
        <w:gridCol w:w="1226"/>
      </w:tblGrid>
      <w:tr w:rsidR="00810524" w:rsidRPr="00810524" w:rsidTr="00810524">
        <w:trPr>
          <w:trHeight w:val="315"/>
        </w:trPr>
        <w:tc>
          <w:tcPr>
            <w:tcW w:w="806"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rPr>
                <w:rFonts w:eastAsia="Times New Roman" w:cs="Times New Roman"/>
                <w:b/>
                <w:bCs/>
                <w:color w:val="000000"/>
              </w:rPr>
            </w:pPr>
            <w:r w:rsidRPr="00810524">
              <w:rPr>
                <w:rFonts w:eastAsia="Times New Roman" w:cs="Times New Roman"/>
                <w:b/>
                <w:bCs/>
                <w:color w:val="000000"/>
              </w:rPr>
              <w:t>Month</w:t>
            </w:r>
          </w:p>
        </w:tc>
        <w:tc>
          <w:tcPr>
            <w:tcW w:w="945" w:type="pct"/>
            <w:tcBorders>
              <w:top w:val="single" w:sz="8" w:space="0" w:color="auto"/>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rPr>
                <w:rFonts w:eastAsia="Times New Roman" w:cs="Times New Roman"/>
                <w:b/>
                <w:bCs/>
                <w:color w:val="000000"/>
              </w:rPr>
            </w:pPr>
            <w:r w:rsidRPr="00810524">
              <w:rPr>
                <w:rFonts w:eastAsia="Times New Roman" w:cs="Times New Roman"/>
                <w:b/>
                <w:bCs/>
                <w:color w:val="000000"/>
              </w:rPr>
              <w:t>Rain(mm)</w:t>
            </w:r>
          </w:p>
        </w:tc>
        <w:tc>
          <w:tcPr>
            <w:tcW w:w="895" w:type="pct"/>
            <w:tcBorders>
              <w:top w:val="single" w:sz="8" w:space="0" w:color="auto"/>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rPr>
                <w:rFonts w:eastAsia="Times New Roman" w:cs="Times New Roman"/>
                <w:b/>
                <w:bCs/>
                <w:color w:val="000000"/>
              </w:rPr>
            </w:pPr>
            <w:r w:rsidRPr="00810524">
              <w:rPr>
                <w:rFonts w:eastAsia="Times New Roman" w:cs="Times New Roman"/>
                <w:b/>
                <w:bCs/>
                <w:color w:val="000000"/>
              </w:rPr>
              <w:t>Effective rain(mm)</w:t>
            </w:r>
          </w:p>
        </w:tc>
        <w:tc>
          <w:tcPr>
            <w:tcW w:w="925" w:type="pct"/>
            <w:tcBorders>
              <w:top w:val="single" w:sz="8" w:space="0" w:color="auto"/>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rPr>
                <w:rFonts w:eastAsia="Times New Roman" w:cs="Times New Roman"/>
                <w:color w:val="000000"/>
              </w:rPr>
            </w:pPr>
            <w:r w:rsidRPr="00810524">
              <w:rPr>
                <w:rFonts w:eastAsia="Times New Roman" w:cs="Times New Roman"/>
                <w:color w:val="000000"/>
              </w:rPr>
              <w:t>July</w:t>
            </w:r>
          </w:p>
        </w:tc>
        <w:tc>
          <w:tcPr>
            <w:tcW w:w="714" w:type="pct"/>
            <w:tcBorders>
              <w:top w:val="single" w:sz="8" w:space="0" w:color="auto"/>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73.7</w:t>
            </w:r>
          </w:p>
        </w:tc>
        <w:tc>
          <w:tcPr>
            <w:tcW w:w="714" w:type="pct"/>
            <w:tcBorders>
              <w:top w:val="single" w:sz="8" w:space="0" w:color="auto"/>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65</w:t>
            </w:r>
          </w:p>
        </w:tc>
      </w:tr>
      <w:tr w:rsidR="00810524" w:rsidRPr="00810524" w:rsidTr="00810524">
        <w:trPr>
          <w:trHeight w:val="315"/>
        </w:trPr>
        <w:tc>
          <w:tcPr>
            <w:tcW w:w="806" w:type="pct"/>
            <w:tcBorders>
              <w:top w:val="nil"/>
              <w:left w:val="single" w:sz="8" w:space="0" w:color="auto"/>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rPr>
                <w:rFonts w:eastAsia="Times New Roman" w:cs="Times New Roman"/>
                <w:color w:val="000000"/>
              </w:rPr>
            </w:pPr>
            <w:r w:rsidRPr="00810524">
              <w:rPr>
                <w:rFonts w:eastAsia="Times New Roman" w:cs="Times New Roman"/>
                <w:color w:val="000000"/>
              </w:rPr>
              <w:t>January</w:t>
            </w:r>
          </w:p>
        </w:tc>
        <w:tc>
          <w:tcPr>
            <w:tcW w:w="945"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6.1</w:t>
            </w:r>
          </w:p>
        </w:tc>
        <w:tc>
          <w:tcPr>
            <w:tcW w:w="895"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6</w:t>
            </w:r>
          </w:p>
        </w:tc>
        <w:tc>
          <w:tcPr>
            <w:tcW w:w="925"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rPr>
                <w:rFonts w:eastAsia="Times New Roman" w:cs="Times New Roman"/>
                <w:color w:val="000000"/>
              </w:rPr>
            </w:pPr>
            <w:r w:rsidRPr="00810524">
              <w:rPr>
                <w:rFonts w:eastAsia="Times New Roman" w:cs="Times New Roman"/>
                <w:color w:val="000000"/>
              </w:rPr>
              <w:t>August</w:t>
            </w:r>
          </w:p>
        </w:tc>
        <w:tc>
          <w:tcPr>
            <w:tcW w:w="714"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93.1</w:t>
            </w:r>
          </w:p>
        </w:tc>
        <w:tc>
          <w:tcPr>
            <w:tcW w:w="714"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79.2</w:t>
            </w:r>
          </w:p>
        </w:tc>
      </w:tr>
      <w:tr w:rsidR="00810524" w:rsidRPr="00810524" w:rsidTr="00810524">
        <w:trPr>
          <w:trHeight w:val="315"/>
        </w:trPr>
        <w:tc>
          <w:tcPr>
            <w:tcW w:w="806" w:type="pct"/>
            <w:tcBorders>
              <w:top w:val="nil"/>
              <w:left w:val="single" w:sz="8" w:space="0" w:color="auto"/>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rPr>
                <w:rFonts w:eastAsia="Times New Roman" w:cs="Times New Roman"/>
                <w:color w:val="000000"/>
              </w:rPr>
            </w:pPr>
            <w:r w:rsidRPr="00810524">
              <w:rPr>
                <w:rFonts w:eastAsia="Times New Roman" w:cs="Times New Roman"/>
                <w:color w:val="000000"/>
              </w:rPr>
              <w:t>February</w:t>
            </w:r>
          </w:p>
        </w:tc>
        <w:tc>
          <w:tcPr>
            <w:tcW w:w="945"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10.2</w:t>
            </w:r>
          </w:p>
        </w:tc>
        <w:tc>
          <w:tcPr>
            <w:tcW w:w="895"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10</w:t>
            </w:r>
          </w:p>
        </w:tc>
        <w:tc>
          <w:tcPr>
            <w:tcW w:w="925"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rPr>
                <w:rFonts w:eastAsia="Times New Roman" w:cs="Times New Roman"/>
                <w:color w:val="000000"/>
              </w:rPr>
            </w:pPr>
            <w:r w:rsidRPr="00810524">
              <w:rPr>
                <w:rFonts w:eastAsia="Times New Roman" w:cs="Times New Roman"/>
                <w:color w:val="000000"/>
              </w:rPr>
              <w:t>September</w:t>
            </w:r>
          </w:p>
        </w:tc>
        <w:tc>
          <w:tcPr>
            <w:tcW w:w="714"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115.4</w:t>
            </w:r>
          </w:p>
        </w:tc>
        <w:tc>
          <w:tcPr>
            <w:tcW w:w="714"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94.1</w:t>
            </w:r>
          </w:p>
        </w:tc>
      </w:tr>
      <w:tr w:rsidR="00810524" w:rsidRPr="00810524" w:rsidTr="00810524">
        <w:trPr>
          <w:trHeight w:val="315"/>
        </w:trPr>
        <w:tc>
          <w:tcPr>
            <w:tcW w:w="806" w:type="pct"/>
            <w:tcBorders>
              <w:top w:val="nil"/>
              <w:left w:val="single" w:sz="8" w:space="0" w:color="auto"/>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rPr>
                <w:rFonts w:eastAsia="Times New Roman" w:cs="Times New Roman"/>
                <w:color w:val="000000"/>
              </w:rPr>
            </w:pPr>
            <w:r w:rsidRPr="00810524">
              <w:rPr>
                <w:rFonts w:eastAsia="Times New Roman" w:cs="Times New Roman"/>
                <w:color w:val="000000"/>
              </w:rPr>
              <w:t>March</w:t>
            </w:r>
          </w:p>
        </w:tc>
        <w:tc>
          <w:tcPr>
            <w:tcW w:w="945"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45.7</w:t>
            </w:r>
          </w:p>
        </w:tc>
        <w:tc>
          <w:tcPr>
            <w:tcW w:w="895"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42.4</w:t>
            </w:r>
          </w:p>
        </w:tc>
        <w:tc>
          <w:tcPr>
            <w:tcW w:w="925"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rPr>
                <w:rFonts w:eastAsia="Times New Roman" w:cs="Times New Roman"/>
                <w:color w:val="000000"/>
              </w:rPr>
            </w:pPr>
            <w:r w:rsidRPr="00810524">
              <w:rPr>
                <w:rFonts w:eastAsia="Times New Roman" w:cs="Times New Roman"/>
                <w:color w:val="000000"/>
              </w:rPr>
              <w:t>October</w:t>
            </w:r>
          </w:p>
        </w:tc>
        <w:tc>
          <w:tcPr>
            <w:tcW w:w="714"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120.6</w:t>
            </w:r>
          </w:p>
        </w:tc>
        <w:tc>
          <w:tcPr>
            <w:tcW w:w="714"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97.3</w:t>
            </w:r>
          </w:p>
        </w:tc>
      </w:tr>
      <w:tr w:rsidR="00810524" w:rsidRPr="00810524" w:rsidTr="00810524">
        <w:trPr>
          <w:trHeight w:val="315"/>
        </w:trPr>
        <w:tc>
          <w:tcPr>
            <w:tcW w:w="806" w:type="pct"/>
            <w:tcBorders>
              <w:top w:val="nil"/>
              <w:left w:val="single" w:sz="8" w:space="0" w:color="auto"/>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rPr>
                <w:rFonts w:eastAsia="Times New Roman" w:cs="Times New Roman"/>
                <w:color w:val="000000"/>
              </w:rPr>
            </w:pPr>
            <w:r w:rsidRPr="00810524">
              <w:rPr>
                <w:rFonts w:eastAsia="Times New Roman" w:cs="Times New Roman"/>
                <w:color w:val="000000"/>
              </w:rPr>
              <w:t>April</w:t>
            </w:r>
          </w:p>
        </w:tc>
        <w:tc>
          <w:tcPr>
            <w:tcW w:w="945"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139.1</w:t>
            </w:r>
          </w:p>
        </w:tc>
        <w:tc>
          <w:tcPr>
            <w:tcW w:w="895"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108.1</w:t>
            </w:r>
          </w:p>
        </w:tc>
        <w:tc>
          <w:tcPr>
            <w:tcW w:w="925"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rPr>
                <w:rFonts w:eastAsia="Times New Roman" w:cs="Times New Roman"/>
                <w:color w:val="000000"/>
              </w:rPr>
            </w:pPr>
            <w:r w:rsidRPr="00810524">
              <w:rPr>
                <w:rFonts w:eastAsia="Times New Roman" w:cs="Times New Roman"/>
                <w:color w:val="000000"/>
              </w:rPr>
              <w:t>November</w:t>
            </w:r>
          </w:p>
        </w:tc>
        <w:tc>
          <w:tcPr>
            <w:tcW w:w="714"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38.4</w:t>
            </w:r>
          </w:p>
        </w:tc>
        <w:tc>
          <w:tcPr>
            <w:tcW w:w="714"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36</w:t>
            </w:r>
          </w:p>
        </w:tc>
      </w:tr>
      <w:tr w:rsidR="00810524" w:rsidRPr="00810524" w:rsidTr="00810524">
        <w:trPr>
          <w:trHeight w:val="315"/>
        </w:trPr>
        <w:tc>
          <w:tcPr>
            <w:tcW w:w="806" w:type="pct"/>
            <w:tcBorders>
              <w:top w:val="nil"/>
              <w:left w:val="single" w:sz="8" w:space="0" w:color="auto"/>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rPr>
                <w:rFonts w:eastAsia="Times New Roman" w:cs="Times New Roman"/>
                <w:color w:val="000000"/>
              </w:rPr>
            </w:pPr>
            <w:r w:rsidRPr="00810524">
              <w:rPr>
                <w:rFonts w:eastAsia="Times New Roman" w:cs="Times New Roman"/>
                <w:color w:val="000000"/>
              </w:rPr>
              <w:t>May</w:t>
            </w:r>
          </w:p>
        </w:tc>
        <w:tc>
          <w:tcPr>
            <w:tcW w:w="945"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138.1</w:t>
            </w:r>
          </w:p>
        </w:tc>
        <w:tc>
          <w:tcPr>
            <w:tcW w:w="895"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107.6</w:t>
            </w:r>
          </w:p>
        </w:tc>
        <w:tc>
          <w:tcPr>
            <w:tcW w:w="925"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rPr>
                <w:rFonts w:eastAsia="Times New Roman" w:cs="Times New Roman"/>
                <w:color w:val="000000"/>
              </w:rPr>
            </w:pPr>
            <w:r w:rsidRPr="00810524">
              <w:rPr>
                <w:rFonts w:eastAsia="Times New Roman" w:cs="Times New Roman"/>
                <w:color w:val="000000"/>
              </w:rPr>
              <w:t>December</w:t>
            </w:r>
          </w:p>
        </w:tc>
        <w:tc>
          <w:tcPr>
            <w:tcW w:w="714"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7.2</w:t>
            </w:r>
          </w:p>
        </w:tc>
        <w:tc>
          <w:tcPr>
            <w:tcW w:w="714"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7.1</w:t>
            </w:r>
          </w:p>
        </w:tc>
      </w:tr>
      <w:tr w:rsidR="00810524" w:rsidRPr="00810524" w:rsidTr="00810524">
        <w:trPr>
          <w:trHeight w:val="315"/>
        </w:trPr>
        <w:tc>
          <w:tcPr>
            <w:tcW w:w="806" w:type="pct"/>
            <w:tcBorders>
              <w:top w:val="nil"/>
              <w:left w:val="single" w:sz="8" w:space="0" w:color="auto"/>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rPr>
                <w:rFonts w:eastAsia="Times New Roman" w:cs="Times New Roman"/>
                <w:color w:val="000000"/>
              </w:rPr>
            </w:pPr>
            <w:r w:rsidRPr="00810524">
              <w:rPr>
                <w:rFonts w:eastAsia="Times New Roman" w:cs="Times New Roman"/>
                <w:color w:val="000000"/>
              </w:rPr>
              <w:t>June</w:t>
            </w:r>
          </w:p>
        </w:tc>
        <w:tc>
          <w:tcPr>
            <w:tcW w:w="945"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79.6</w:t>
            </w:r>
          </w:p>
        </w:tc>
        <w:tc>
          <w:tcPr>
            <w:tcW w:w="895"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69.5</w:t>
            </w:r>
          </w:p>
        </w:tc>
        <w:tc>
          <w:tcPr>
            <w:tcW w:w="925"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rPr>
                <w:rFonts w:eastAsia="Times New Roman" w:cs="Times New Roman"/>
                <w:color w:val="000000"/>
              </w:rPr>
            </w:pPr>
            <w:r w:rsidRPr="00810524">
              <w:rPr>
                <w:rFonts w:eastAsia="Times New Roman" w:cs="Times New Roman"/>
                <w:color w:val="000000"/>
              </w:rPr>
              <w:t>Total</w:t>
            </w:r>
          </w:p>
        </w:tc>
        <w:tc>
          <w:tcPr>
            <w:tcW w:w="714"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867.2</w:t>
            </w:r>
          </w:p>
        </w:tc>
        <w:tc>
          <w:tcPr>
            <w:tcW w:w="714" w:type="pct"/>
            <w:tcBorders>
              <w:top w:val="nil"/>
              <w:left w:val="nil"/>
              <w:bottom w:val="single" w:sz="8" w:space="0" w:color="auto"/>
              <w:right w:val="single" w:sz="8" w:space="0" w:color="auto"/>
            </w:tcBorders>
            <w:shd w:val="clear" w:color="auto" w:fill="auto"/>
            <w:noWrap/>
            <w:vAlign w:val="center"/>
            <w:hideMark/>
          </w:tcPr>
          <w:p w:rsidR="00810524" w:rsidRPr="00810524" w:rsidRDefault="00810524" w:rsidP="00810524">
            <w:pPr>
              <w:spacing w:after="0" w:line="240" w:lineRule="auto"/>
              <w:jc w:val="right"/>
              <w:rPr>
                <w:rFonts w:eastAsia="Times New Roman" w:cs="Times New Roman"/>
                <w:color w:val="000000"/>
              </w:rPr>
            </w:pPr>
            <w:r w:rsidRPr="00810524">
              <w:rPr>
                <w:rFonts w:eastAsia="Times New Roman" w:cs="Times New Roman"/>
                <w:color w:val="000000"/>
              </w:rPr>
              <w:t>722.4</w:t>
            </w:r>
          </w:p>
        </w:tc>
      </w:tr>
    </w:tbl>
    <w:p w:rsidR="00AA4ACD" w:rsidRPr="00A05A52" w:rsidRDefault="00AB5E84" w:rsidP="00A05A52">
      <w:pPr>
        <w:pStyle w:val="Appendixtable"/>
        <w:spacing w:before="240" w:line="360" w:lineRule="auto"/>
      </w:pPr>
      <w:bookmarkStart w:id="269" w:name="_Toc136759032"/>
      <w:r w:rsidRPr="00A05A52">
        <w:lastRenderedPageBreak/>
        <w:t xml:space="preserve">Appendix </w:t>
      </w:r>
      <w:r w:rsidR="005351F3" w:rsidRPr="00A05A52">
        <w:t>T</w:t>
      </w:r>
      <w:r w:rsidRPr="00A05A52">
        <w:t xml:space="preserve">able </w:t>
      </w:r>
      <w:r w:rsidR="0045716D" w:rsidRPr="00A05A52">
        <w:t>1</w:t>
      </w:r>
      <w:r w:rsidR="0025609C" w:rsidRPr="00A05A52">
        <w:t>6</w:t>
      </w:r>
      <w:r w:rsidRPr="00A05A52">
        <w:t xml:space="preserve">: Irrigation Water Requirement at </w:t>
      </w:r>
      <w:r w:rsidR="005351F3" w:rsidRPr="00A05A52">
        <w:t>Dilla</w:t>
      </w:r>
      <w:r w:rsidRPr="00A05A52">
        <w:t xml:space="preserve"> Stations</w:t>
      </w:r>
      <w:r w:rsidR="0044559B" w:rsidRPr="00A05A52">
        <w:t xml:space="preserve"> (MCM)</w:t>
      </w:r>
      <w:bookmarkEnd w:id="269"/>
      <w:r w:rsidR="0044559B" w:rsidRPr="00A05A52">
        <w:t xml:space="preserve"> </w:t>
      </w:r>
    </w:p>
    <w:p w:rsidR="0025609C" w:rsidRDefault="0025609C" w:rsidP="0025609C">
      <w:pPr>
        <w:jc w:val="both"/>
        <w:rPr>
          <w:rFonts w:cs="Times New Roman"/>
          <w:color w:val="000000"/>
          <w:szCs w:val="24"/>
        </w:rPr>
      </w:pPr>
      <w:r w:rsidRPr="00AB5E84">
        <w:rPr>
          <w:rFonts w:cs="Times New Roman"/>
          <w:color w:val="000000"/>
          <w:szCs w:val="24"/>
        </w:rPr>
        <w:t>Irrigation requirement = (irrigation demand /season) ×total area</w:t>
      </w:r>
    </w:p>
    <w:tbl>
      <w:tblPr>
        <w:tblW w:w="9700" w:type="dxa"/>
        <w:jc w:val="center"/>
        <w:tblInd w:w="93" w:type="dxa"/>
        <w:tblLook w:val="04A0" w:firstRow="1" w:lastRow="0" w:firstColumn="1" w:lastColumn="0" w:noHBand="0" w:noVBand="1"/>
      </w:tblPr>
      <w:tblGrid>
        <w:gridCol w:w="461"/>
        <w:gridCol w:w="1170"/>
        <w:gridCol w:w="608"/>
        <w:gridCol w:w="567"/>
        <w:gridCol w:w="594"/>
        <w:gridCol w:w="568"/>
        <w:gridCol w:w="605"/>
        <w:gridCol w:w="567"/>
        <w:gridCol w:w="566"/>
        <w:gridCol w:w="572"/>
        <w:gridCol w:w="594"/>
        <w:gridCol w:w="666"/>
        <w:gridCol w:w="605"/>
        <w:gridCol w:w="572"/>
        <w:gridCol w:w="985"/>
      </w:tblGrid>
      <w:tr w:rsidR="00B83255" w:rsidRPr="00A9317A" w:rsidTr="0025609C">
        <w:trPr>
          <w:trHeight w:val="315"/>
          <w:jc w:val="center"/>
        </w:trPr>
        <w:tc>
          <w:tcPr>
            <w:tcW w:w="461"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B83255" w:rsidRPr="00A9317A" w:rsidRDefault="00A9317A" w:rsidP="00B83255">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N</w:t>
            </w:r>
            <w:r w:rsidRPr="00A9317A">
              <w:rPr>
                <w:rFonts w:eastAsia="Times New Roman" w:cs="Times New Roman"/>
                <w:b/>
                <w:bCs/>
                <w:color w:val="000000"/>
                <w:sz w:val="20"/>
                <w:szCs w:val="20"/>
                <w:u w:val="single"/>
              </w:rPr>
              <w:t>o</w:t>
            </w:r>
          </w:p>
        </w:tc>
        <w:tc>
          <w:tcPr>
            <w:tcW w:w="1170" w:type="dxa"/>
            <w:tcBorders>
              <w:top w:val="single" w:sz="8" w:space="0" w:color="auto"/>
              <w:left w:val="single" w:sz="4" w:space="0" w:color="auto"/>
              <w:bottom w:val="single" w:sz="8" w:space="0" w:color="auto"/>
              <w:right w:val="single" w:sz="8" w:space="0" w:color="auto"/>
            </w:tcBorders>
            <w:shd w:val="clear" w:color="auto" w:fill="auto"/>
            <w:vAlign w:val="center"/>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Month</w:t>
            </w:r>
          </w:p>
        </w:tc>
        <w:tc>
          <w:tcPr>
            <w:tcW w:w="608" w:type="dxa"/>
            <w:tcBorders>
              <w:top w:val="single" w:sz="8" w:space="0" w:color="auto"/>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Jan</w:t>
            </w:r>
          </w:p>
        </w:tc>
        <w:tc>
          <w:tcPr>
            <w:tcW w:w="567" w:type="dxa"/>
            <w:tcBorders>
              <w:top w:val="single" w:sz="8" w:space="0" w:color="auto"/>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Feb</w:t>
            </w:r>
          </w:p>
        </w:tc>
        <w:tc>
          <w:tcPr>
            <w:tcW w:w="594" w:type="dxa"/>
            <w:tcBorders>
              <w:top w:val="single" w:sz="8" w:space="0" w:color="auto"/>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Mar</w:t>
            </w:r>
          </w:p>
        </w:tc>
        <w:tc>
          <w:tcPr>
            <w:tcW w:w="568" w:type="dxa"/>
            <w:tcBorders>
              <w:top w:val="single" w:sz="8" w:space="0" w:color="auto"/>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Apr</w:t>
            </w:r>
          </w:p>
        </w:tc>
        <w:tc>
          <w:tcPr>
            <w:tcW w:w="605" w:type="dxa"/>
            <w:tcBorders>
              <w:top w:val="single" w:sz="8" w:space="0" w:color="auto"/>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May</w:t>
            </w:r>
          </w:p>
        </w:tc>
        <w:tc>
          <w:tcPr>
            <w:tcW w:w="567" w:type="dxa"/>
            <w:tcBorders>
              <w:top w:val="single" w:sz="8" w:space="0" w:color="auto"/>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Jun</w:t>
            </w:r>
          </w:p>
        </w:tc>
        <w:tc>
          <w:tcPr>
            <w:tcW w:w="566" w:type="dxa"/>
            <w:tcBorders>
              <w:top w:val="single" w:sz="8" w:space="0" w:color="auto"/>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Jul</w:t>
            </w:r>
          </w:p>
        </w:tc>
        <w:tc>
          <w:tcPr>
            <w:tcW w:w="572" w:type="dxa"/>
            <w:tcBorders>
              <w:top w:val="single" w:sz="8" w:space="0" w:color="auto"/>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Aug</w:t>
            </w:r>
          </w:p>
        </w:tc>
        <w:tc>
          <w:tcPr>
            <w:tcW w:w="594" w:type="dxa"/>
            <w:tcBorders>
              <w:top w:val="single" w:sz="8" w:space="0" w:color="auto"/>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Sep</w:t>
            </w:r>
          </w:p>
        </w:tc>
        <w:tc>
          <w:tcPr>
            <w:tcW w:w="666" w:type="dxa"/>
            <w:tcBorders>
              <w:top w:val="single" w:sz="8" w:space="0" w:color="auto"/>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Oct</w:t>
            </w:r>
          </w:p>
        </w:tc>
        <w:tc>
          <w:tcPr>
            <w:tcW w:w="605" w:type="dxa"/>
            <w:tcBorders>
              <w:top w:val="single" w:sz="8" w:space="0" w:color="auto"/>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Nov</w:t>
            </w:r>
          </w:p>
        </w:tc>
        <w:tc>
          <w:tcPr>
            <w:tcW w:w="572" w:type="dxa"/>
            <w:tcBorders>
              <w:top w:val="single" w:sz="8" w:space="0" w:color="auto"/>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Dec</w:t>
            </w:r>
          </w:p>
        </w:tc>
        <w:tc>
          <w:tcPr>
            <w:tcW w:w="985" w:type="dxa"/>
            <w:tcBorders>
              <w:top w:val="single" w:sz="8" w:space="0" w:color="auto"/>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Total (MCM)</w:t>
            </w:r>
          </w:p>
        </w:tc>
      </w:tr>
      <w:tr w:rsidR="00B83255" w:rsidRPr="00A9317A" w:rsidTr="0094704D">
        <w:trPr>
          <w:trHeight w:val="193"/>
          <w:jc w:val="center"/>
        </w:trPr>
        <w:tc>
          <w:tcPr>
            <w:tcW w:w="461" w:type="dxa"/>
            <w:tcBorders>
              <w:top w:val="nil"/>
              <w:left w:val="single" w:sz="8" w:space="0" w:color="auto"/>
              <w:bottom w:val="single" w:sz="8" w:space="0" w:color="auto"/>
              <w:right w:val="single" w:sz="4" w:space="0" w:color="auto"/>
            </w:tcBorders>
            <w:shd w:val="clear" w:color="auto" w:fill="auto"/>
            <w:noWrap/>
            <w:vAlign w:val="center"/>
            <w:hideMark/>
          </w:tcPr>
          <w:p w:rsidR="00B83255" w:rsidRPr="00A9317A" w:rsidRDefault="00B83255" w:rsidP="00B83255">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1</w:t>
            </w:r>
          </w:p>
        </w:tc>
        <w:tc>
          <w:tcPr>
            <w:tcW w:w="1170" w:type="dxa"/>
            <w:tcBorders>
              <w:top w:val="nil"/>
              <w:left w:val="single" w:sz="4" w:space="0" w:color="auto"/>
              <w:bottom w:val="single" w:sz="8" w:space="0" w:color="auto"/>
              <w:right w:val="single" w:sz="8" w:space="0" w:color="auto"/>
            </w:tcBorders>
            <w:shd w:val="clear" w:color="auto" w:fill="auto"/>
            <w:vAlign w:val="center"/>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Tomato</w:t>
            </w:r>
          </w:p>
        </w:tc>
        <w:tc>
          <w:tcPr>
            <w:tcW w:w="608"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0.29</w:t>
            </w:r>
          </w:p>
        </w:tc>
        <w:tc>
          <w:tcPr>
            <w:tcW w:w="567"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94"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8"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60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7"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6"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72"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94"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666"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0.05</w:t>
            </w:r>
          </w:p>
        </w:tc>
        <w:tc>
          <w:tcPr>
            <w:tcW w:w="60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0.37</w:t>
            </w:r>
          </w:p>
        </w:tc>
        <w:tc>
          <w:tcPr>
            <w:tcW w:w="572"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0.53</w:t>
            </w:r>
          </w:p>
        </w:tc>
        <w:tc>
          <w:tcPr>
            <w:tcW w:w="98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1.24</w:t>
            </w:r>
          </w:p>
        </w:tc>
      </w:tr>
      <w:tr w:rsidR="00B83255" w:rsidRPr="00A9317A" w:rsidTr="0094704D">
        <w:trPr>
          <w:trHeight w:val="240"/>
          <w:jc w:val="center"/>
        </w:trPr>
        <w:tc>
          <w:tcPr>
            <w:tcW w:w="461" w:type="dxa"/>
            <w:tcBorders>
              <w:top w:val="nil"/>
              <w:left w:val="single" w:sz="8" w:space="0" w:color="auto"/>
              <w:bottom w:val="single" w:sz="8" w:space="0" w:color="auto"/>
              <w:right w:val="single" w:sz="4" w:space="0" w:color="auto"/>
            </w:tcBorders>
            <w:shd w:val="clear" w:color="auto" w:fill="auto"/>
            <w:noWrap/>
            <w:vAlign w:val="center"/>
            <w:hideMark/>
          </w:tcPr>
          <w:p w:rsidR="00B83255" w:rsidRPr="00A9317A" w:rsidRDefault="00B83255" w:rsidP="00B83255">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2</w:t>
            </w:r>
          </w:p>
        </w:tc>
        <w:tc>
          <w:tcPr>
            <w:tcW w:w="1170" w:type="dxa"/>
            <w:tcBorders>
              <w:top w:val="nil"/>
              <w:left w:val="single" w:sz="4" w:space="0" w:color="auto"/>
              <w:bottom w:val="single" w:sz="8" w:space="0" w:color="auto"/>
              <w:right w:val="single" w:sz="8" w:space="0" w:color="auto"/>
            </w:tcBorders>
            <w:shd w:val="clear" w:color="auto" w:fill="auto"/>
            <w:vAlign w:val="center"/>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Banana</w:t>
            </w:r>
          </w:p>
        </w:tc>
        <w:tc>
          <w:tcPr>
            <w:tcW w:w="608"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0.48</w:t>
            </w:r>
          </w:p>
        </w:tc>
        <w:tc>
          <w:tcPr>
            <w:tcW w:w="567"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0.55</w:t>
            </w:r>
          </w:p>
        </w:tc>
        <w:tc>
          <w:tcPr>
            <w:tcW w:w="594"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0.48</w:t>
            </w:r>
          </w:p>
        </w:tc>
        <w:tc>
          <w:tcPr>
            <w:tcW w:w="568"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0.03</w:t>
            </w:r>
          </w:p>
        </w:tc>
        <w:tc>
          <w:tcPr>
            <w:tcW w:w="60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0.01</w:t>
            </w:r>
          </w:p>
        </w:tc>
        <w:tc>
          <w:tcPr>
            <w:tcW w:w="567"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0.14</w:t>
            </w:r>
          </w:p>
        </w:tc>
        <w:tc>
          <w:tcPr>
            <w:tcW w:w="566"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0.15</w:t>
            </w:r>
          </w:p>
        </w:tc>
        <w:tc>
          <w:tcPr>
            <w:tcW w:w="572"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0.02</w:t>
            </w:r>
          </w:p>
        </w:tc>
        <w:tc>
          <w:tcPr>
            <w:tcW w:w="594"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666"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60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0.07</w:t>
            </w:r>
          </w:p>
        </w:tc>
        <w:tc>
          <w:tcPr>
            <w:tcW w:w="572"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0.30</w:t>
            </w:r>
          </w:p>
        </w:tc>
        <w:tc>
          <w:tcPr>
            <w:tcW w:w="98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2.23</w:t>
            </w:r>
          </w:p>
        </w:tc>
      </w:tr>
      <w:tr w:rsidR="00B83255" w:rsidRPr="00A9317A" w:rsidTr="0094704D">
        <w:trPr>
          <w:trHeight w:val="129"/>
          <w:jc w:val="center"/>
        </w:trPr>
        <w:tc>
          <w:tcPr>
            <w:tcW w:w="461" w:type="dxa"/>
            <w:tcBorders>
              <w:top w:val="nil"/>
              <w:left w:val="single" w:sz="8" w:space="0" w:color="auto"/>
              <w:bottom w:val="single" w:sz="8" w:space="0" w:color="auto"/>
              <w:right w:val="single" w:sz="4" w:space="0" w:color="auto"/>
            </w:tcBorders>
            <w:shd w:val="clear" w:color="auto" w:fill="auto"/>
            <w:noWrap/>
            <w:vAlign w:val="center"/>
            <w:hideMark/>
          </w:tcPr>
          <w:p w:rsidR="00B83255" w:rsidRPr="00A9317A" w:rsidRDefault="00B83255" w:rsidP="00B83255">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3</w:t>
            </w:r>
          </w:p>
        </w:tc>
        <w:tc>
          <w:tcPr>
            <w:tcW w:w="1170" w:type="dxa"/>
            <w:tcBorders>
              <w:top w:val="nil"/>
              <w:left w:val="single" w:sz="4" w:space="0" w:color="auto"/>
              <w:bottom w:val="single" w:sz="8" w:space="0" w:color="auto"/>
              <w:right w:val="single" w:sz="8" w:space="0" w:color="auto"/>
            </w:tcBorders>
            <w:shd w:val="clear" w:color="auto" w:fill="auto"/>
            <w:vAlign w:val="center"/>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Potato</w:t>
            </w:r>
          </w:p>
        </w:tc>
        <w:tc>
          <w:tcPr>
            <w:tcW w:w="608"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7"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94"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8"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60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7"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6"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72"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94"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666"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0.03</w:t>
            </w:r>
          </w:p>
        </w:tc>
        <w:tc>
          <w:tcPr>
            <w:tcW w:w="60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0.13</w:t>
            </w:r>
          </w:p>
        </w:tc>
        <w:tc>
          <w:tcPr>
            <w:tcW w:w="572"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0.01</w:t>
            </w:r>
          </w:p>
        </w:tc>
        <w:tc>
          <w:tcPr>
            <w:tcW w:w="98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0.17</w:t>
            </w:r>
          </w:p>
        </w:tc>
      </w:tr>
      <w:tr w:rsidR="00B83255" w:rsidRPr="00A9317A" w:rsidTr="0094704D">
        <w:trPr>
          <w:trHeight w:val="161"/>
          <w:jc w:val="center"/>
        </w:trPr>
        <w:tc>
          <w:tcPr>
            <w:tcW w:w="461" w:type="dxa"/>
            <w:tcBorders>
              <w:top w:val="nil"/>
              <w:left w:val="single" w:sz="8" w:space="0" w:color="auto"/>
              <w:bottom w:val="single" w:sz="8" w:space="0" w:color="auto"/>
              <w:right w:val="single" w:sz="4" w:space="0" w:color="auto"/>
            </w:tcBorders>
            <w:shd w:val="clear" w:color="auto" w:fill="auto"/>
            <w:noWrap/>
            <w:vAlign w:val="center"/>
            <w:hideMark/>
          </w:tcPr>
          <w:p w:rsidR="00B83255" w:rsidRPr="00A9317A" w:rsidRDefault="00B83255" w:rsidP="00B83255">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4</w:t>
            </w:r>
          </w:p>
        </w:tc>
        <w:tc>
          <w:tcPr>
            <w:tcW w:w="1170" w:type="dxa"/>
            <w:tcBorders>
              <w:top w:val="nil"/>
              <w:left w:val="single" w:sz="4" w:space="0" w:color="auto"/>
              <w:bottom w:val="single" w:sz="8" w:space="0" w:color="auto"/>
              <w:right w:val="single" w:sz="8" w:space="0" w:color="auto"/>
            </w:tcBorders>
            <w:shd w:val="clear" w:color="auto" w:fill="auto"/>
            <w:vAlign w:val="center"/>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Cabbage</w:t>
            </w:r>
          </w:p>
        </w:tc>
        <w:tc>
          <w:tcPr>
            <w:tcW w:w="608"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0.42</w:t>
            </w:r>
          </w:p>
        </w:tc>
        <w:tc>
          <w:tcPr>
            <w:tcW w:w="567"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94"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8"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60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7"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6"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72"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94"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666"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0.09</w:t>
            </w:r>
          </w:p>
        </w:tc>
        <w:tc>
          <w:tcPr>
            <w:tcW w:w="60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1.22</w:t>
            </w:r>
          </w:p>
        </w:tc>
        <w:tc>
          <w:tcPr>
            <w:tcW w:w="572"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1.85</w:t>
            </w:r>
          </w:p>
        </w:tc>
        <w:tc>
          <w:tcPr>
            <w:tcW w:w="98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3.58</w:t>
            </w:r>
          </w:p>
        </w:tc>
      </w:tr>
      <w:tr w:rsidR="00B83255" w:rsidRPr="00A9317A" w:rsidTr="0094704D">
        <w:trPr>
          <w:trHeight w:val="193"/>
          <w:jc w:val="center"/>
        </w:trPr>
        <w:tc>
          <w:tcPr>
            <w:tcW w:w="461" w:type="dxa"/>
            <w:tcBorders>
              <w:top w:val="nil"/>
              <w:left w:val="single" w:sz="8" w:space="0" w:color="auto"/>
              <w:bottom w:val="single" w:sz="8" w:space="0" w:color="auto"/>
              <w:right w:val="single" w:sz="4" w:space="0" w:color="auto"/>
            </w:tcBorders>
            <w:shd w:val="clear" w:color="auto" w:fill="auto"/>
            <w:noWrap/>
            <w:vAlign w:val="center"/>
            <w:hideMark/>
          </w:tcPr>
          <w:p w:rsidR="00B83255" w:rsidRPr="00A9317A" w:rsidRDefault="00B83255" w:rsidP="00B83255">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5</w:t>
            </w:r>
          </w:p>
        </w:tc>
        <w:tc>
          <w:tcPr>
            <w:tcW w:w="1170" w:type="dxa"/>
            <w:tcBorders>
              <w:top w:val="nil"/>
              <w:left w:val="single" w:sz="4" w:space="0" w:color="auto"/>
              <w:bottom w:val="single" w:sz="8" w:space="0" w:color="auto"/>
              <w:right w:val="single" w:sz="8" w:space="0" w:color="auto"/>
            </w:tcBorders>
            <w:shd w:val="clear" w:color="auto" w:fill="auto"/>
            <w:vAlign w:val="center"/>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Onion</w:t>
            </w:r>
          </w:p>
        </w:tc>
        <w:tc>
          <w:tcPr>
            <w:tcW w:w="608"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0.55</w:t>
            </w:r>
          </w:p>
        </w:tc>
        <w:tc>
          <w:tcPr>
            <w:tcW w:w="567"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0.33</w:t>
            </w:r>
          </w:p>
        </w:tc>
        <w:tc>
          <w:tcPr>
            <w:tcW w:w="594"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8"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60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7"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6"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72"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94"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666"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0.03</w:t>
            </w:r>
          </w:p>
        </w:tc>
        <w:tc>
          <w:tcPr>
            <w:tcW w:w="60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0.33</w:t>
            </w:r>
          </w:p>
        </w:tc>
        <w:tc>
          <w:tcPr>
            <w:tcW w:w="572"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0.50</w:t>
            </w:r>
          </w:p>
        </w:tc>
        <w:tc>
          <w:tcPr>
            <w:tcW w:w="98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1.74</w:t>
            </w:r>
          </w:p>
        </w:tc>
      </w:tr>
      <w:tr w:rsidR="00B83255" w:rsidRPr="00A9317A" w:rsidTr="0094704D">
        <w:trPr>
          <w:trHeight w:val="225"/>
          <w:jc w:val="center"/>
        </w:trPr>
        <w:tc>
          <w:tcPr>
            <w:tcW w:w="461" w:type="dxa"/>
            <w:tcBorders>
              <w:top w:val="nil"/>
              <w:left w:val="single" w:sz="8" w:space="0" w:color="auto"/>
              <w:bottom w:val="single" w:sz="8" w:space="0" w:color="auto"/>
              <w:right w:val="single" w:sz="4" w:space="0" w:color="auto"/>
            </w:tcBorders>
            <w:shd w:val="clear" w:color="auto" w:fill="auto"/>
            <w:noWrap/>
            <w:vAlign w:val="center"/>
            <w:hideMark/>
          </w:tcPr>
          <w:p w:rsidR="00B83255" w:rsidRPr="00A9317A" w:rsidRDefault="00B83255" w:rsidP="00B83255">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6</w:t>
            </w:r>
          </w:p>
        </w:tc>
        <w:tc>
          <w:tcPr>
            <w:tcW w:w="1170" w:type="dxa"/>
            <w:tcBorders>
              <w:top w:val="nil"/>
              <w:left w:val="single" w:sz="4" w:space="0" w:color="auto"/>
              <w:bottom w:val="single" w:sz="8" w:space="0" w:color="auto"/>
              <w:right w:val="single" w:sz="8" w:space="0" w:color="auto"/>
            </w:tcBorders>
            <w:shd w:val="clear" w:color="auto" w:fill="auto"/>
            <w:vAlign w:val="center"/>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Avocado</w:t>
            </w:r>
          </w:p>
        </w:tc>
        <w:tc>
          <w:tcPr>
            <w:tcW w:w="608"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7"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94"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8"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60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7"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6"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0.01</w:t>
            </w:r>
          </w:p>
        </w:tc>
        <w:tc>
          <w:tcPr>
            <w:tcW w:w="572"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0.04</w:t>
            </w:r>
          </w:p>
        </w:tc>
        <w:tc>
          <w:tcPr>
            <w:tcW w:w="594"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666"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60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72"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98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0.05</w:t>
            </w:r>
          </w:p>
        </w:tc>
      </w:tr>
      <w:tr w:rsidR="00B83255" w:rsidRPr="00A9317A" w:rsidTr="0094704D">
        <w:trPr>
          <w:trHeight w:val="257"/>
          <w:jc w:val="center"/>
        </w:trPr>
        <w:tc>
          <w:tcPr>
            <w:tcW w:w="461" w:type="dxa"/>
            <w:tcBorders>
              <w:top w:val="nil"/>
              <w:left w:val="single" w:sz="8" w:space="0" w:color="auto"/>
              <w:bottom w:val="single" w:sz="8" w:space="0" w:color="auto"/>
              <w:right w:val="single" w:sz="4" w:space="0" w:color="auto"/>
            </w:tcBorders>
            <w:shd w:val="clear" w:color="auto" w:fill="auto"/>
            <w:noWrap/>
            <w:vAlign w:val="center"/>
            <w:hideMark/>
          </w:tcPr>
          <w:p w:rsidR="00B83255" w:rsidRPr="00A9317A" w:rsidRDefault="00B83255" w:rsidP="00B83255">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7</w:t>
            </w:r>
          </w:p>
        </w:tc>
        <w:tc>
          <w:tcPr>
            <w:tcW w:w="1170" w:type="dxa"/>
            <w:tcBorders>
              <w:top w:val="nil"/>
              <w:left w:val="single" w:sz="4" w:space="0" w:color="auto"/>
              <w:bottom w:val="single" w:sz="8" w:space="0" w:color="auto"/>
              <w:right w:val="single" w:sz="8" w:space="0" w:color="auto"/>
            </w:tcBorders>
            <w:shd w:val="clear" w:color="auto" w:fill="auto"/>
            <w:vAlign w:val="center"/>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Coffee</w:t>
            </w:r>
          </w:p>
        </w:tc>
        <w:tc>
          <w:tcPr>
            <w:tcW w:w="608"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7"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94"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8"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60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7"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6"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0.02</w:t>
            </w:r>
          </w:p>
        </w:tc>
        <w:tc>
          <w:tcPr>
            <w:tcW w:w="572"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0.05</w:t>
            </w:r>
          </w:p>
        </w:tc>
        <w:tc>
          <w:tcPr>
            <w:tcW w:w="594"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666"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60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72"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98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0.07</w:t>
            </w:r>
          </w:p>
        </w:tc>
      </w:tr>
      <w:tr w:rsidR="00B83255" w:rsidRPr="00A9317A" w:rsidTr="0094704D">
        <w:trPr>
          <w:trHeight w:val="119"/>
          <w:jc w:val="center"/>
        </w:trPr>
        <w:tc>
          <w:tcPr>
            <w:tcW w:w="461" w:type="dxa"/>
            <w:tcBorders>
              <w:top w:val="nil"/>
              <w:left w:val="single" w:sz="8" w:space="0" w:color="auto"/>
              <w:bottom w:val="single" w:sz="8" w:space="0" w:color="auto"/>
              <w:right w:val="single" w:sz="4" w:space="0" w:color="auto"/>
            </w:tcBorders>
            <w:shd w:val="clear" w:color="auto" w:fill="auto"/>
            <w:noWrap/>
            <w:vAlign w:val="center"/>
            <w:hideMark/>
          </w:tcPr>
          <w:p w:rsidR="00B83255" w:rsidRPr="00A9317A" w:rsidRDefault="00B83255" w:rsidP="00B83255">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8</w:t>
            </w:r>
          </w:p>
        </w:tc>
        <w:tc>
          <w:tcPr>
            <w:tcW w:w="1170" w:type="dxa"/>
            <w:tcBorders>
              <w:top w:val="nil"/>
              <w:left w:val="single" w:sz="4" w:space="0" w:color="auto"/>
              <w:bottom w:val="single" w:sz="8" w:space="0" w:color="auto"/>
              <w:right w:val="single" w:sz="8" w:space="0" w:color="auto"/>
            </w:tcBorders>
            <w:shd w:val="clear" w:color="auto" w:fill="auto"/>
            <w:vAlign w:val="center"/>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Carrot</w:t>
            </w:r>
          </w:p>
        </w:tc>
        <w:tc>
          <w:tcPr>
            <w:tcW w:w="608"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7"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94"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8"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60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7"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6"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72"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94"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666"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0.003</w:t>
            </w:r>
          </w:p>
        </w:tc>
        <w:tc>
          <w:tcPr>
            <w:tcW w:w="60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0.06</w:t>
            </w:r>
          </w:p>
        </w:tc>
        <w:tc>
          <w:tcPr>
            <w:tcW w:w="572"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98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0.06</w:t>
            </w:r>
          </w:p>
        </w:tc>
      </w:tr>
      <w:tr w:rsidR="00B83255" w:rsidRPr="00A9317A" w:rsidTr="0094704D">
        <w:trPr>
          <w:trHeight w:val="152"/>
          <w:jc w:val="center"/>
        </w:trPr>
        <w:tc>
          <w:tcPr>
            <w:tcW w:w="461" w:type="dxa"/>
            <w:tcBorders>
              <w:top w:val="nil"/>
              <w:left w:val="single" w:sz="8" w:space="0" w:color="auto"/>
              <w:bottom w:val="single" w:sz="8" w:space="0" w:color="auto"/>
              <w:right w:val="single" w:sz="4" w:space="0" w:color="auto"/>
            </w:tcBorders>
            <w:shd w:val="clear" w:color="auto" w:fill="auto"/>
            <w:noWrap/>
            <w:vAlign w:val="center"/>
            <w:hideMark/>
          </w:tcPr>
          <w:p w:rsidR="00B83255" w:rsidRPr="00A9317A" w:rsidRDefault="00B83255" w:rsidP="00B83255">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9</w:t>
            </w:r>
          </w:p>
        </w:tc>
        <w:tc>
          <w:tcPr>
            <w:tcW w:w="1170" w:type="dxa"/>
            <w:tcBorders>
              <w:top w:val="nil"/>
              <w:left w:val="single" w:sz="4" w:space="0" w:color="auto"/>
              <w:bottom w:val="single" w:sz="8" w:space="0" w:color="auto"/>
              <w:right w:val="single" w:sz="8" w:space="0" w:color="auto"/>
            </w:tcBorders>
            <w:shd w:val="clear" w:color="auto" w:fill="auto"/>
            <w:vAlign w:val="center"/>
          </w:tcPr>
          <w:p w:rsidR="00B83255" w:rsidRPr="00A9317A" w:rsidRDefault="00B83255" w:rsidP="00CA0E2B">
            <w:pPr>
              <w:spacing w:after="0" w:line="240" w:lineRule="auto"/>
              <w:rPr>
                <w:rFonts w:eastAsia="Times New Roman" w:cs="Times New Roman"/>
                <w:b/>
                <w:bCs/>
                <w:color w:val="000000"/>
                <w:sz w:val="20"/>
                <w:szCs w:val="20"/>
              </w:rPr>
            </w:pPr>
            <w:r w:rsidRPr="00A9317A">
              <w:rPr>
                <w:rFonts w:eastAsia="Times New Roman" w:cs="Times New Roman"/>
                <w:b/>
                <w:bCs/>
                <w:color w:val="000000"/>
                <w:sz w:val="20"/>
                <w:szCs w:val="20"/>
              </w:rPr>
              <w:t>Sugarcane</w:t>
            </w:r>
          </w:p>
        </w:tc>
        <w:tc>
          <w:tcPr>
            <w:tcW w:w="608"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0.58</w:t>
            </w:r>
          </w:p>
        </w:tc>
        <w:tc>
          <w:tcPr>
            <w:tcW w:w="567"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0.55</w:t>
            </w:r>
          </w:p>
        </w:tc>
        <w:tc>
          <w:tcPr>
            <w:tcW w:w="594"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0.48</w:t>
            </w:r>
          </w:p>
        </w:tc>
        <w:tc>
          <w:tcPr>
            <w:tcW w:w="568"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0.06</w:t>
            </w:r>
          </w:p>
        </w:tc>
        <w:tc>
          <w:tcPr>
            <w:tcW w:w="60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7"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66"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72"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594"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w:t>
            </w:r>
          </w:p>
        </w:tc>
        <w:tc>
          <w:tcPr>
            <w:tcW w:w="666"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0.06</w:t>
            </w:r>
          </w:p>
        </w:tc>
        <w:tc>
          <w:tcPr>
            <w:tcW w:w="605" w:type="dxa"/>
            <w:tcBorders>
              <w:top w:val="nil"/>
              <w:left w:val="nil"/>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0.35</w:t>
            </w:r>
          </w:p>
        </w:tc>
        <w:tc>
          <w:tcPr>
            <w:tcW w:w="572" w:type="dxa"/>
            <w:tcBorders>
              <w:top w:val="nil"/>
              <w:left w:val="nil"/>
              <w:bottom w:val="single" w:sz="8" w:space="0" w:color="auto"/>
              <w:right w:val="single" w:sz="4"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0.50</w:t>
            </w:r>
          </w:p>
        </w:tc>
        <w:tc>
          <w:tcPr>
            <w:tcW w:w="985" w:type="dxa"/>
            <w:tcBorders>
              <w:top w:val="nil"/>
              <w:left w:val="single" w:sz="4" w:space="0" w:color="auto"/>
              <w:bottom w:val="single" w:sz="8" w:space="0" w:color="auto"/>
              <w:right w:val="single" w:sz="8" w:space="0" w:color="auto"/>
            </w:tcBorders>
            <w:shd w:val="clear" w:color="auto" w:fill="auto"/>
            <w:noWrap/>
            <w:vAlign w:val="center"/>
            <w:hideMark/>
          </w:tcPr>
          <w:p w:rsidR="00B83255" w:rsidRPr="00A9317A" w:rsidRDefault="00B83255" w:rsidP="00CA0E2B">
            <w:pPr>
              <w:spacing w:after="0" w:line="240" w:lineRule="auto"/>
              <w:jc w:val="center"/>
              <w:rPr>
                <w:rFonts w:eastAsia="Times New Roman" w:cs="Times New Roman"/>
                <w:color w:val="0D0D0D"/>
                <w:sz w:val="20"/>
                <w:szCs w:val="20"/>
              </w:rPr>
            </w:pPr>
            <w:r w:rsidRPr="00A9317A">
              <w:rPr>
                <w:rFonts w:eastAsia="Times New Roman" w:cs="Times New Roman"/>
                <w:color w:val="0D0D0D"/>
                <w:sz w:val="20"/>
                <w:szCs w:val="20"/>
              </w:rPr>
              <w:t>2.58</w:t>
            </w:r>
          </w:p>
        </w:tc>
      </w:tr>
      <w:tr w:rsidR="00B83255" w:rsidRPr="00A9317A" w:rsidTr="0094704D">
        <w:trPr>
          <w:trHeight w:val="183"/>
          <w:jc w:val="center"/>
        </w:trPr>
        <w:tc>
          <w:tcPr>
            <w:tcW w:w="8715" w:type="dxa"/>
            <w:gridSpan w:val="14"/>
            <w:tcBorders>
              <w:top w:val="single" w:sz="8" w:space="0" w:color="auto"/>
              <w:left w:val="single" w:sz="8" w:space="0" w:color="auto"/>
              <w:bottom w:val="single" w:sz="8" w:space="0" w:color="auto"/>
              <w:right w:val="single" w:sz="4" w:space="0" w:color="auto"/>
            </w:tcBorders>
            <w:shd w:val="clear" w:color="auto" w:fill="auto"/>
            <w:noWrap/>
            <w:vAlign w:val="center"/>
            <w:hideMark/>
          </w:tcPr>
          <w:p w:rsidR="00B83255" w:rsidRPr="009B14F4" w:rsidRDefault="00B83255" w:rsidP="00B83255">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TOTAL</w:t>
            </w:r>
          </w:p>
        </w:tc>
        <w:tc>
          <w:tcPr>
            <w:tcW w:w="985" w:type="dxa"/>
            <w:tcBorders>
              <w:top w:val="single" w:sz="8" w:space="0" w:color="auto"/>
              <w:left w:val="single" w:sz="4" w:space="0" w:color="auto"/>
              <w:bottom w:val="single" w:sz="8" w:space="0" w:color="auto"/>
              <w:right w:val="single" w:sz="8" w:space="0" w:color="auto"/>
            </w:tcBorders>
            <w:shd w:val="clear" w:color="auto" w:fill="auto"/>
            <w:vAlign w:val="center"/>
          </w:tcPr>
          <w:p w:rsidR="00B83255" w:rsidRPr="009B14F4" w:rsidRDefault="00B83255" w:rsidP="00B83255">
            <w:pPr>
              <w:spacing w:after="0" w:line="240" w:lineRule="auto"/>
              <w:ind w:left="55"/>
              <w:jc w:val="center"/>
              <w:rPr>
                <w:rFonts w:eastAsia="Times New Roman" w:cs="Times New Roman"/>
                <w:b/>
                <w:bCs/>
                <w:color w:val="000000"/>
                <w:sz w:val="20"/>
                <w:szCs w:val="20"/>
              </w:rPr>
            </w:pPr>
            <w:r w:rsidRPr="009B14F4">
              <w:rPr>
                <w:rFonts w:eastAsia="Times New Roman" w:cs="Times New Roman"/>
                <w:b/>
                <w:color w:val="000000"/>
                <w:sz w:val="20"/>
                <w:szCs w:val="20"/>
              </w:rPr>
              <w:t>11.72</w:t>
            </w:r>
          </w:p>
        </w:tc>
      </w:tr>
    </w:tbl>
    <w:p w:rsidR="00AB5E84" w:rsidRDefault="00AB5E84" w:rsidP="002B0784">
      <w:pPr>
        <w:spacing w:before="240" w:after="0" w:line="360" w:lineRule="auto"/>
        <w:rPr>
          <w:rFonts w:ascii="TimesNewRomanPSMT" w:hAnsi="TimesNewRomanPSMT"/>
          <w:b/>
          <w:color w:val="0D0D0D"/>
          <w:szCs w:val="24"/>
        </w:rPr>
      </w:pPr>
      <w:r w:rsidRPr="00AB5E84">
        <w:rPr>
          <w:rFonts w:ascii="TimesNewRomanPSMT" w:hAnsi="TimesNewRomanPSMT"/>
          <w:b/>
          <w:color w:val="0D0D0D"/>
          <w:szCs w:val="24"/>
        </w:rPr>
        <w:t xml:space="preserve">Appendix v: Different tests to use Meteorological and Hydrological data </w:t>
      </w:r>
    </w:p>
    <w:p w:rsidR="00A508C0" w:rsidRPr="00A05A52" w:rsidRDefault="00D51A59" w:rsidP="00A508C0">
      <w:pPr>
        <w:pStyle w:val="Appendixtable"/>
        <w:spacing w:before="240" w:line="360" w:lineRule="auto"/>
      </w:pPr>
      <w:r>
        <w:t xml:space="preserve">           </w:t>
      </w:r>
      <w:bookmarkStart w:id="270" w:name="_Toc136759033"/>
      <w:r w:rsidR="00A508C0" w:rsidRPr="00A05A52">
        <w:t>Appendix Table1</w:t>
      </w:r>
      <w:r w:rsidR="00722B4E">
        <w:t>7</w:t>
      </w:r>
      <w:r w:rsidR="00A508C0" w:rsidRPr="00A05A52">
        <w:t>: Outlier test for hydrological data</w:t>
      </w:r>
      <w:bookmarkEnd w:id="270"/>
    </w:p>
    <w:tbl>
      <w:tblPr>
        <w:tblW w:w="4103" w:type="pct"/>
        <w:jc w:val="center"/>
        <w:tblLook w:val="04A0" w:firstRow="1" w:lastRow="0" w:firstColumn="1" w:lastColumn="0" w:noHBand="0" w:noVBand="1"/>
      </w:tblPr>
      <w:tblGrid>
        <w:gridCol w:w="1391"/>
        <w:gridCol w:w="1561"/>
        <w:gridCol w:w="1559"/>
        <w:gridCol w:w="1559"/>
        <w:gridCol w:w="1552"/>
      </w:tblGrid>
      <w:tr w:rsidR="00A508C0" w:rsidRPr="00B241B3" w:rsidTr="009B14F4">
        <w:trPr>
          <w:trHeight w:val="300"/>
          <w:jc w:val="center"/>
        </w:trPr>
        <w:tc>
          <w:tcPr>
            <w:tcW w:w="91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Year</w:t>
            </w:r>
          </w:p>
        </w:tc>
        <w:tc>
          <w:tcPr>
            <w:tcW w:w="1024" w:type="pct"/>
            <w:tcBorders>
              <w:top w:val="single" w:sz="4" w:space="0" w:color="auto"/>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Aposto(Qav)</w:t>
            </w:r>
          </w:p>
        </w:tc>
        <w:tc>
          <w:tcPr>
            <w:tcW w:w="1023" w:type="pct"/>
            <w:tcBorders>
              <w:top w:val="single" w:sz="4" w:space="0" w:color="auto"/>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Log-value</w:t>
            </w:r>
          </w:p>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(Y= LogQ)</w:t>
            </w:r>
          </w:p>
        </w:tc>
        <w:tc>
          <w:tcPr>
            <w:tcW w:w="1023" w:type="pct"/>
            <w:tcBorders>
              <w:top w:val="single" w:sz="4" w:space="0" w:color="auto"/>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kolla(Qav)</w:t>
            </w:r>
          </w:p>
        </w:tc>
        <w:tc>
          <w:tcPr>
            <w:tcW w:w="1018" w:type="pct"/>
            <w:tcBorders>
              <w:top w:val="single" w:sz="4" w:space="0" w:color="auto"/>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Log-value</w:t>
            </w:r>
          </w:p>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(Y=LogQ)</w:t>
            </w:r>
          </w:p>
        </w:tc>
      </w:tr>
      <w:tr w:rsidR="00A508C0" w:rsidRPr="00B241B3" w:rsidTr="009B14F4">
        <w:trPr>
          <w:trHeight w:val="77"/>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1996</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299.5</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2.5</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w:t>
            </w:r>
          </w:p>
        </w:tc>
      </w:tr>
      <w:tr w:rsidR="00A508C0" w:rsidRPr="00B241B3" w:rsidTr="009B14F4">
        <w:trPr>
          <w:trHeight w:val="237"/>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1997</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254.2</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2.4</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w:t>
            </w:r>
          </w:p>
        </w:tc>
      </w:tr>
      <w:tr w:rsidR="00A508C0" w:rsidRPr="00B241B3" w:rsidTr="009B14F4">
        <w:trPr>
          <w:trHeight w:val="256"/>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1998</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262.3</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2.4</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117.3</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2.1</w:t>
            </w:r>
          </w:p>
        </w:tc>
      </w:tr>
      <w:tr w:rsidR="00A508C0" w:rsidRPr="00B241B3" w:rsidTr="009B14F4">
        <w:trPr>
          <w:trHeight w:val="131"/>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1999</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89.2</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2.0</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61.1</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1.8</w:t>
            </w:r>
          </w:p>
        </w:tc>
      </w:tr>
      <w:tr w:rsidR="00A508C0" w:rsidRPr="00B241B3" w:rsidTr="009B14F4">
        <w:trPr>
          <w:trHeight w:val="149"/>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2000</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149.7</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2.2</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77.2</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1.9</w:t>
            </w:r>
          </w:p>
        </w:tc>
      </w:tr>
      <w:tr w:rsidR="00A508C0" w:rsidRPr="00B241B3" w:rsidTr="009B14F4">
        <w:trPr>
          <w:trHeight w:val="181"/>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2001</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157.2</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2.2</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103.5</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2.0</w:t>
            </w:r>
          </w:p>
        </w:tc>
      </w:tr>
      <w:tr w:rsidR="00A508C0" w:rsidRPr="00B241B3" w:rsidTr="009B14F4">
        <w:trPr>
          <w:trHeight w:val="199"/>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2002</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93.9</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2.0</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43.3</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1.6</w:t>
            </w:r>
          </w:p>
        </w:tc>
      </w:tr>
      <w:tr w:rsidR="00A508C0" w:rsidRPr="00B241B3" w:rsidTr="009B14F4">
        <w:trPr>
          <w:trHeight w:val="217"/>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2003</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97.2</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2.0</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50.1</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1.7</w:t>
            </w:r>
          </w:p>
        </w:tc>
      </w:tr>
      <w:tr w:rsidR="00A508C0" w:rsidRPr="00B241B3" w:rsidTr="009B14F4">
        <w:trPr>
          <w:trHeight w:val="93"/>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2004</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105.3</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2.0</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48.8</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1.7</w:t>
            </w:r>
          </w:p>
        </w:tc>
      </w:tr>
      <w:tr w:rsidR="00A508C0" w:rsidRPr="00B241B3" w:rsidTr="009B14F4">
        <w:trPr>
          <w:trHeight w:val="111"/>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2005</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145.9</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2.2</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84.3</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1.9</w:t>
            </w:r>
          </w:p>
        </w:tc>
      </w:tr>
      <w:tr w:rsidR="00A508C0" w:rsidRPr="00B241B3" w:rsidTr="009B14F4">
        <w:trPr>
          <w:trHeight w:val="129"/>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2006</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206.2</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2.3</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98.7</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2.0</w:t>
            </w:r>
          </w:p>
        </w:tc>
      </w:tr>
      <w:tr w:rsidR="00A508C0" w:rsidRPr="00B241B3" w:rsidTr="009B14F4">
        <w:trPr>
          <w:trHeight w:val="161"/>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2007</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220.0</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2.3</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104.9</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2.0</w:t>
            </w:r>
          </w:p>
        </w:tc>
      </w:tr>
      <w:tr w:rsidR="00A508C0" w:rsidRPr="00B241B3" w:rsidTr="009B14F4">
        <w:trPr>
          <w:trHeight w:val="56"/>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2008</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135.3</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2.1</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62.2</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1.8</w:t>
            </w:r>
          </w:p>
        </w:tc>
      </w:tr>
      <w:tr w:rsidR="00A508C0" w:rsidRPr="00B241B3" w:rsidTr="009B14F4">
        <w:trPr>
          <w:trHeight w:val="198"/>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2009</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145.8</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2.2</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72.5</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1.9</w:t>
            </w:r>
          </w:p>
        </w:tc>
      </w:tr>
      <w:tr w:rsidR="00A508C0" w:rsidRPr="00B241B3" w:rsidTr="009B14F4">
        <w:trPr>
          <w:trHeight w:val="215"/>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2010</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223.6</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2.3</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116.2</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2.1</w:t>
            </w:r>
          </w:p>
        </w:tc>
      </w:tr>
      <w:tr w:rsidR="00A508C0" w:rsidRPr="00B241B3" w:rsidTr="009B14F4">
        <w:trPr>
          <w:trHeight w:val="92"/>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2011</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163.5</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2.2</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66.2</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1.8</w:t>
            </w:r>
          </w:p>
        </w:tc>
      </w:tr>
      <w:tr w:rsidR="00A508C0" w:rsidRPr="00B241B3" w:rsidTr="009B14F4">
        <w:trPr>
          <w:trHeight w:val="109"/>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2012</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120.4</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2.1</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51.1</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1.7</w:t>
            </w:r>
          </w:p>
        </w:tc>
      </w:tr>
      <w:tr w:rsidR="00A508C0" w:rsidRPr="00B241B3" w:rsidTr="009B14F4">
        <w:trPr>
          <w:trHeight w:val="141"/>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2013</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230.5</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2.4</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91.5</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2.0</w:t>
            </w:r>
          </w:p>
        </w:tc>
      </w:tr>
      <w:tr w:rsidR="00A508C0" w:rsidRPr="00B241B3" w:rsidTr="009B14F4">
        <w:trPr>
          <w:trHeight w:val="159"/>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2014</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218.3</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2.3</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w:t>
            </w:r>
          </w:p>
        </w:tc>
      </w:tr>
      <w:tr w:rsidR="00A508C0" w:rsidRPr="00B241B3" w:rsidTr="009B14F4">
        <w:trPr>
          <w:trHeight w:val="177"/>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2015</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171.2</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2.2</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w:t>
            </w:r>
          </w:p>
        </w:tc>
      </w:tr>
      <w:tr w:rsidR="00A508C0" w:rsidRPr="00B241B3" w:rsidTr="009B14F4">
        <w:trPr>
          <w:trHeight w:val="195"/>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Xav</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174.5</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2.2</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78.0</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1.9</w:t>
            </w:r>
          </w:p>
        </w:tc>
      </w:tr>
      <w:tr w:rsidR="00A508C0" w:rsidRPr="00B241B3" w:rsidTr="009B14F4">
        <w:trPr>
          <w:trHeight w:val="213"/>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STDEV</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61.5</w:t>
            </w:r>
          </w:p>
        </w:tc>
        <w:tc>
          <w:tcPr>
            <w:tcW w:w="1023" w:type="pct"/>
            <w:tcBorders>
              <w:top w:val="single" w:sz="4" w:space="0" w:color="auto"/>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0.2</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24.9</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0.1</w:t>
            </w:r>
          </w:p>
        </w:tc>
      </w:tr>
      <w:tr w:rsidR="00A508C0" w:rsidRPr="00B241B3" w:rsidTr="009B14F4">
        <w:trPr>
          <w:trHeight w:val="89"/>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N</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20</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16</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p>
        </w:tc>
      </w:tr>
      <w:tr w:rsidR="00A508C0" w:rsidRPr="00B241B3" w:rsidTr="009B14F4">
        <w:trPr>
          <w:trHeight w:val="121"/>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K</w:t>
            </w:r>
            <w:r w:rsidRPr="00B241B3">
              <w:rPr>
                <w:rFonts w:eastAsia="Times New Roman" w:cs="Times New Roman"/>
                <w:b/>
                <w:color w:val="000000"/>
                <w:sz w:val="22"/>
                <w:vertAlign w:val="subscript"/>
              </w:rPr>
              <w:t>N</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2.385</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2.279</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p>
        </w:tc>
      </w:tr>
      <w:tr w:rsidR="00A508C0" w:rsidRPr="00B241B3" w:rsidTr="009B14F4">
        <w:trPr>
          <w:trHeight w:val="139"/>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X</w:t>
            </w:r>
            <w:r w:rsidRPr="00B241B3">
              <w:rPr>
                <w:rFonts w:eastAsia="Times New Roman" w:cs="Times New Roman"/>
                <w:b/>
                <w:color w:val="000000"/>
                <w:sz w:val="22"/>
                <w:vertAlign w:val="subscript"/>
              </w:rPr>
              <w:t>H</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2.6</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2.2</w:t>
            </w:r>
          </w:p>
        </w:tc>
      </w:tr>
      <w:tr w:rsidR="00A508C0" w:rsidRPr="00B241B3" w:rsidTr="009B14F4">
        <w:trPr>
          <w:trHeight w:val="300"/>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Q</w:t>
            </w:r>
            <w:r w:rsidRPr="00B241B3">
              <w:rPr>
                <w:rFonts w:eastAsia="Times New Roman" w:cs="Times New Roman"/>
                <w:b/>
                <w:color w:val="000000"/>
                <w:sz w:val="22"/>
                <w:vertAlign w:val="subscript"/>
              </w:rPr>
              <w:t>H</w:t>
            </w:r>
            <w:r w:rsidRPr="00B241B3">
              <w:rPr>
                <w:rFonts w:eastAsia="Times New Roman" w:cs="Times New Roman"/>
                <w:b/>
                <w:color w:val="000000"/>
                <w:sz w:val="22"/>
              </w:rPr>
              <w:t>(m</w:t>
            </w:r>
            <w:r w:rsidRPr="00B241B3">
              <w:rPr>
                <w:rFonts w:eastAsia="Times New Roman" w:cs="Times New Roman"/>
                <w:b/>
                <w:color w:val="000000"/>
                <w:sz w:val="22"/>
                <w:vertAlign w:val="superscript"/>
              </w:rPr>
              <w:t>3</w:t>
            </w:r>
            <w:r w:rsidRPr="00B241B3">
              <w:rPr>
                <w:rFonts w:eastAsia="Times New Roman" w:cs="Times New Roman"/>
                <w:b/>
                <w:color w:val="000000"/>
                <w:sz w:val="22"/>
              </w:rPr>
              <w:t>/s)</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321.2</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134.8</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p>
        </w:tc>
      </w:tr>
      <w:tr w:rsidR="00A508C0" w:rsidRPr="00B241B3" w:rsidTr="009B14F4">
        <w:trPr>
          <w:trHeight w:val="134"/>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B023E5">
            <w:pPr>
              <w:spacing w:after="0" w:line="240" w:lineRule="auto"/>
              <w:jc w:val="center"/>
              <w:rPr>
                <w:rFonts w:eastAsia="Times New Roman" w:cs="Times New Roman"/>
                <w:b/>
                <w:color w:val="000000"/>
                <w:sz w:val="22"/>
              </w:rPr>
            </w:pPr>
            <w:r w:rsidRPr="00B241B3">
              <w:rPr>
                <w:rFonts w:eastAsia="Times New Roman" w:cs="Times New Roman"/>
                <w:b/>
                <w:color w:val="000000"/>
                <w:sz w:val="22"/>
              </w:rPr>
              <w:t>X</w:t>
            </w:r>
            <w:r w:rsidRPr="00B241B3">
              <w:rPr>
                <w:rFonts w:eastAsia="Times New Roman" w:cs="Times New Roman"/>
                <w:b/>
                <w:color w:val="000000"/>
                <w:sz w:val="22"/>
                <w:vertAlign w:val="subscript"/>
              </w:rPr>
              <w:t>L</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1.8</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1.5</w:t>
            </w:r>
          </w:p>
        </w:tc>
      </w:tr>
      <w:tr w:rsidR="00A508C0" w:rsidRPr="00B241B3" w:rsidTr="009B14F4">
        <w:trPr>
          <w:trHeight w:val="151"/>
          <w:jc w:val="center"/>
        </w:trPr>
        <w:tc>
          <w:tcPr>
            <w:tcW w:w="912" w:type="pct"/>
            <w:tcBorders>
              <w:top w:val="nil"/>
              <w:left w:val="single" w:sz="4" w:space="0" w:color="auto"/>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b/>
                <w:color w:val="000000"/>
                <w:sz w:val="22"/>
              </w:rPr>
            </w:pPr>
            <w:r w:rsidRPr="00B241B3">
              <w:rPr>
                <w:rFonts w:eastAsia="Times New Roman" w:cs="Times New Roman"/>
                <w:b/>
                <w:color w:val="000000"/>
                <w:sz w:val="22"/>
              </w:rPr>
              <w:t>Q</w:t>
            </w:r>
            <w:r w:rsidRPr="00B241B3">
              <w:rPr>
                <w:rFonts w:eastAsia="Times New Roman" w:cs="Times New Roman"/>
                <w:b/>
                <w:color w:val="000000"/>
                <w:sz w:val="22"/>
                <w:vertAlign w:val="subscript"/>
              </w:rPr>
              <w:t>L</w:t>
            </w:r>
            <w:r w:rsidRPr="00B241B3">
              <w:rPr>
                <w:rFonts w:eastAsia="Times New Roman" w:cs="Times New Roman"/>
                <w:b/>
                <w:color w:val="000000"/>
                <w:sz w:val="22"/>
              </w:rPr>
              <w:t>(m</w:t>
            </w:r>
            <w:r w:rsidRPr="00B241B3">
              <w:rPr>
                <w:rFonts w:eastAsia="Times New Roman" w:cs="Times New Roman"/>
                <w:b/>
                <w:color w:val="000000"/>
                <w:sz w:val="22"/>
                <w:vertAlign w:val="superscript"/>
              </w:rPr>
              <w:t>3</w:t>
            </w:r>
            <w:r w:rsidRPr="00B241B3">
              <w:rPr>
                <w:rFonts w:eastAsia="Times New Roman" w:cs="Times New Roman"/>
                <w:b/>
                <w:color w:val="000000"/>
                <w:sz w:val="22"/>
              </w:rPr>
              <w:t>/s)</w:t>
            </w:r>
          </w:p>
        </w:tc>
        <w:tc>
          <w:tcPr>
            <w:tcW w:w="1024"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27.7</w:t>
            </w: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p>
        </w:tc>
        <w:tc>
          <w:tcPr>
            <w:tcW w:w="1023"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r w:rsidRPr="00B241B3">
              <w:rPr>
                <w:rFonts w:eastAsia="Times New Roman" w:cs="Times New Roman"/>
                <w:color w:val="000000"/>
                <w:sz w:val="22"/>
              </w:rPr>
              <w:t>21.3</w:t>
            </w:r>
          </w:p>
        </w:tc>
        <w:tc>
          <w:tcPr>
            <w:tcW w:w="1018" w:type="pct"/>
            <w:tcBorders>
              <w:top w:val="nil"/>
              <w:left w:val="nil"/>
              <w:bottom w:val="single" w:sz="4" w:space="0" w:color="auto"/>
              <w:right w:val="single" w:sz="4" w:space="0" w:color="auto"/>
            </w:tcBorders>
            <w:shd w:val="clear" w:color="auto" w:fill="auto"/>
            <w:noWrap/>
            <w:vAlign w:val="bottom"/>
            <w:hideMark/>
          </w:tcPr>
          <w:p w:rsidR="00A508C0" w:rsidRPr="00B241B3" w:rsidRDefault="00A508C0" w:rsidP="0066719B">
            <w:pPr>
              <w:spacing w:after="0" w:line="240" w:lineRule="auto"/>
              <w:jc w:val="center"/>
              <w:rPr>
                <w:rFonts w:eastAsia="Times New Roman" w:cs="Times New Roman"/>
                <w:color w:val="000000"/>
                <w:sz w:val="22"/>
              </w:rPr>
            </w:pPr>
          </w:p>
        </w:tc>
      </w:tr>
    </w:tbl>
    <w:p w:rsidR="00A508C0" w:rsidRDefault="00A508C0" w:rsidP="00E66BBD">
      <w:pPr>
        <w:pStyle w:val="Appendixtable"/>
        <w:spacing w:line="360" w:lineRule="auto"/>
      </w:pPr>
    </w:p>
    <w:p w:rsidR="009B14F4" w:rsidRDefault="009B14F4" w:rsidP="00E66BBD">
      <w:pPr>
        <w:pStyle w:val="Appendixtable"/>
        <w:spacing w:line="360" w:lineRule="auto"/>
      </w:pPr>
    </w:p>
    <w:p w:rsidR="00AB5E84" w:rsidRPr="00A05A52" w:rsidRDefault="00AB5E84" w:rsidP="00B023E5">
      <w:pPr>
        <w:pStyle w:val="Appendixtable"/>
        <w:spacing w:line="360" w:lineRule="auto"/>
      </w:pPr>
      <w:bookmarkStart w:id="271" w:name="_Toc136759034"/>
      <w:r w:rsidRPr="00A05A52">
        <w:lastRenderedPageBreak/>
        <w:t>Appendix Table1</w:t>
      </w:r>
      <w:r w:rsidR="00722B4E">
        <w:t>8</w:t>
      </w:r>
      <w:r w:rsidRPr="00A05A52">
        <w:t>: Outlier Test on rainfall stations in the study area</w:t>
      </w:r>
      <w:bookmarkEnd w:id="271"/>
    </w:p>
    <w:tbl>
      <w:tblPr>
        <w:tblW w:w="4814" w:type="pct"/>
        <w:jc w:val="center"/>
        <w:tblLook w:val="04A0" w:firstRow="1" w:lastRow="0" w:firstColumn="1" w:lastColumn="0" w:noHBand="0" w:noVBand="1"/>
      </w:tblPr>
      <w:tblGrid>
        <w:gridCol w:w="1072"/>
        <w:gridCol w:w="1016"/>
        <w:gridCol w:w="716"/>
        <w:gridCol w:w="1239"/>
        <w:gridCol w:w="672"/>
        <w:gridCol w:w="972"/>
        <w:gridCol w:w="672"/>
        <w:gridCol w:w="666"/>
        <w:gridCol w:w="672"/>
        <w:gridCol w:w="772"/>
        <w:gridCol w:w="716"/>
      </w:tblGrid>
      <w:tr w:rsidR="009B14F4" w:rsidRPr="00206D48" w:rsidTr="007B7493">
        <w:trPr>
          <w:trHeight w:val="262"/>
          <w:jc w:val="center"/>
        </w:trPr>
        <w:tc>
          <w:tcPr>
            <w:tcW w:w="5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9B14F4">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Year</w:t>
            </w:r>
          </w:p>
        </w:tc>
        <w:tc>
          <w:tcPr>
            <w:tcW w:w="568" w:type="pct"/>
            <w:tcBorders>
              <w:top w:val="single" w:sz="4" w:space="0" w:color="auto"/>
              <w:left w:val="nil"/>
              <w:bottom w:val="single" w:sz="4" w:space="0" w:color="auto"/>
              <w:right w:val="single" w:sz="4" w:space="0" w:color="auto"/>
            </w:tcBorders>
            <w:shd w:val="clear" w:color="auto" w:fill="auto"/>
            <w:noWrap/>
            <w:vAlign w:val="bottom"/>
            <w:hideMark/>
          </w:tcPr>
          <w:p w:rsidR="00AB5E84" w:rsidRPr="009B14F4" w:rsidRDefault="00AB5E84" w:rsidP="00B023E5">
            <w:pPr>
              <w:spacing w:after="0" w:line="240" w:lineRule="auto"/>
              <w:jc w:val="both"/>
              <w:rPr>
                <w:rFonts w:eastAsia="Times New Roman" w:cs="Times New Roman"/>
                <w:b/>
                <w:bCs/>
                <w:color w:val="000000"/>
                <w:sz w:val="20"/>
                <w:szCs w:val="20"/>
              </w:rPr>
            </w:pPr>
            <w:r w:rsidRPr="009B14F4">
              <w:rPr>
                <w:rFonts w:eastAsia="Times New Roman" w:cs="Times New Roman"/>
                <w:b/>
                <w:bCs/>
                <w:color w:val="000000"/>
                <w:sz w:val="20"/>
                <w:szCs w:val="20"/>
              </w:rPr>
              <w:t>Yirgalem</w:t>
            </w:r>
          </w:p>
        </w:tc>
        <w:tc>
          <w:tcPr>
            <w:tcW w:w="376" w:type="pct"/>
            <w:tcBorders>
              <w:top w:val="single" w:sz="4" w:space="0" w:color="auto"/>
              <w:left w:val="nil"/>
              <w:bottom w:val="single" w:sz="4" w:space="0" w:color="auto"/>
              <w:right w:val="single" w:sz="4" w:space="0" w:color="auto"/>
            </w:tcBorders>
            <w:shd w:val="clear" w:color="auto" w:fill="auto"/>
            <w:noWrap/>
            <w:vAlign w:val="bottom"/>
            <w:hideMark/>
          </w:tcPr>
          <w:p w:rsidR="006F04E4" w:rsidRPr="009B14F4" w:rsidRDefault="00AB5E84" w:rsidP="00B023E5">
            <w:pPr>
              <w:spacing w:after="0" w:line="240" w:lineRule="auto"/>
              <w:jc w:val="both"/>
              <w:rPr>
                <w:rFonts w:eastAsia="Times New Roman" w:cs="Times New Roman"/>
                <w:b/>
                <w:bCs/>
                <w:color w:val="000000"/>
                <w:sz w:val="20"/>
                <w:szCs w:val="20"/>
              </w:rPr>
            </w:pPr>
            <w:r w:rsidRPr="009B14F4">
              <w:rPr>
                <w:rFonts w:eastAsia="Times New Roman" w:cs="Times New Roman"/>
                <w:b/>
                <w:bCs/>
                <w:color w:val="000000"/>
                <w:sz w:val="20"/>
                <w:szCs w:val="20"/>
              </w:rPr>
              <w:t>Log-</w:t>
            </w:r>
          </w:p>
          <w:p w:rsidR="00AB5E84" w:rsidRPr="009B14F4" w:rsidRDefault="00D51A59" w:rsidP="00B023E5">
            <w:pPr>
              <w:spacing w:after="0" w:line="240" w:lineRule="auto"/>
              <w:jc w:val="both"/>
              <w:rPr>
                <w:rFonts w:eastAsia="Times New Roman" w:cs="Times New Roman"/>
                <w:b/>
                <w:bCs/>
                <w:color w:val="000000"/>
                <w:sz w:val="20"/>
                <w:szCs w:val="20"/>
              </w:rPr>
            </w:pPr>
            <w:r w:rsidRPr="009B14F4">
              <w:rPr>
                <w:rFonts w:eastAsia="Times New Roman" w:cs="Times New Roman"/>
                <w:b/>
                <w:bCs/>
                <w:color w:val="000000"/>
                <w:sz w:val="20"/>
                <w:szCs w:val="20"/>
              </w:rPr>
              <w:t>V</w:t>
            </w:r>
            <w:r w:rsidR="00AB5E84" w:rsidRPr="009B14F4">
              <w:rPr>
                <w:rFonts w:eastAsia="Times New Roman" w:cs="Times New Roman"/>
                <w:b/>
                <w:bCs/>
                <w:color w:val="000000"/>
                <w:sz w:val="20"/>
                <w:szCs w:val="20"/>
              </w:rPr>
              <w:t>alue</w:t>
            </w:r>
          </w:p>
        </w:tc>
        <w:tc>
          <w:tcPr>
            <w:tcW w:w="693" w:type="pct"/>
            <w:tcBorders>
              <w:top w:val="single" w:sz="4" w:space="0" w:color="auto"/>
              <w:left w:val="nil"/>
              <w:bottom w:val="single" w:sz="4" w:space="0" w:color="auto"/>
              <w:right w:val="single" w:sz="4" w:space="0" w:color="auto"/>
            </w:tcBorders>
            <w:shd w:val="clear" w:color="auto" w:fill="auto"/>
            <w:noWrap/>
            <w:vAlign w:val="bottom"/>
            <w:hideMark/>
          </w:tcPr>
          <w:p w:rsidR="00AB5E84" w:rsidRPr="009B14F4" w:rsidRDefault="00AB5E84" w:rsidP="00B023E5">
            <w:pPr>
              <w:spacing w:after="0" w:line="240" w:lineRule="auto"/>
              <w:jc w:val="both"/>
              <w:rPr>
                <w:rFonts w:eastAsia="Times New Roman" w:cs="Times New Roman"/>
                <w:b/>
                <w:bCs/>
                <w:color w:val="000000"/>
                <w:sz w:val="20"/>
                <w:szCs w:val="20"/>
              </w:rPr>
            </w:pPr>
            <w:r w:rsidRPr="009B14F4">
              <w:rPr>
                <w:rFonts w:eastAsia="Times New Roman" w:cs="Times New Roman"/>
                <w:b/>
                <w:bCs/>
                <w:color w:val="000000"/>
                <w:sz w:val="20"/>
                <w:szCs w:val="20"/>
              </w:rPr>
              <w:t>Aletawondo</w:t>
            </w:r>
          </w:p>
        </w:tc>
        <w:tc>
          <w:tcPr>
            <w:tcW w:w="376" w:type="pct"/>
            <w:tcBorders>
              <w:top w:val="single" w:sz="4" w:space="0" w:color="auto"/>
              <w:left w:val="nil"/>
              <w:bottom w:val="single" w:sz="4" w:space="0" w:color="auto"/>
              <w:right w:val="single" w:sz="4" w:space="0" w:color="auto"/>
            </w:tcBorders>
            <w:shd w:val="clear" w:color="auto" w:fill="auto"/>
            <w:noWrap/>
            <w:vAlign w:val="bottom"/>
            <w:hideMark/>
          </w:tcPr>
          <w:p w:rsidR="006F04E4" w:rsidRPr="009B14F4" w:rsidRDefault="00AB5E84" w:rsidP="00B023E5">
            <w:pPr>
              <w:spacing w:after="0" w:line="240" w:lineRule="auto"/>
              <w:jc w:val="both"/>
              <w:rPr>
                <w:rFonts w:eastAsia="Times New Roman" w:cs="Times New Roman"/>
                <w:b/>
                <w:bCs/>
                <w:color w:val="000000"/>
                <w:sz w:val="20"/>
                <w:szCs w:val="20"/>
              </w:rPr>
            </w:pPr>
            <w:r w:rsidRPr="009B14F4">
              <w:rPr>
                <w:rFonts w:eastAsia="Times New Roman" w:cs="Times New Roman"/>
                <w:b/>
                <w:bCs/>
                <w:color w:val="000000"/>
                <w:sz w:val="20"/>
                <w:szCs w:val="20"/>
              </w:rPr>
              <w:t>Log-</w:t>
            </w:r>
          </w:p>
          <w:p w:rsidR="00AB5E84" w:rsidRPr="009B14F4" w:rsidRDefault="00AB5E84" w:rsidP="00B023E5">
            <w:pPr>
              <w:spacing w:after="0" w:line="240" w:lineRule="auto"/>
              <w:jc w:val="both"/>
              <w:rPr>
                <w:rFonts w:eastAsia="Times New Roman" w:cs="Times New Roman"/>
                <w:b/>
                <w:bCs/>
                <w:color w:val="000000"/>
                <w:sz w:val="20"/>
                <w:szCs w:val="20"/>
              </w:rPr>
            </w:pPr>
            <w:r w:rsidRPr="009B14F4">
              <w:rPr>
                <w:rFonts w:eastAsia="Times New Roman" w:cs="Times New Roman"/>
                <w:b/>
                <w:bCs/>
                <w:color w:val="000000"/>
                <w:sz w:val="20"/>
                <w:szCs w:val="20"/>
              </w:rPr>
              <w:t>value</w:t>
            </w:r>
          </w:p>
        </w:tc>
        <w:tc>
          <w:tcPr>
            <w:tcW w:w="544" w:type="pct"/>
            <w:tcBorders>
              <w:top w:val="single" w:sz="4" w:space="0" w:color="auto"/>
              <w:left w:val="nil"/>
              <w:bottom w:val="single" w:sz="4" w:space="0" w:color="auto"/>
              <w:right w:val="single" w:sz="4" w:space="0" w:color="auto"/>
            </w:tcBorders>
            <w:shd w:val="clear" w:color="auto" w:fill="auto"/>
            <w:noWrap/>
            <w:vAlign w:val="bottom"/>
            <w:hideMark/>
          </w:tcPr>
          <w:p w:rsidR="00AB5E84" w:rsidRPr="009B14F4" w:rsidRDefault="00AB5E84" w:rsidP="00B023E5">
            <w:pPr>
              <w:spacing w:after="0" w:line="240" w:lineRule="auto"/>
              <w:jc w:val="both"/>
              <w:rPr>
                <w:rFonts w:eastAsia="Times New Roman" w:cs="Times New Roman"/>
                <w:b/>
                <w:bCs/>
                <w:color w:val="000000"/>
                <w:sz w:val="20"/>
                <w:szCs w:val="20"/>
              </w:rPr>
            </w:pPr>
            <w:r w:rsidRPr="009B14F4">
              <w:rPr>
                <w:rFonts w:eastAsia="Times New Roman" w:cs="Times New Roman"/>
                <w:b/>
                <w:bCs/>
                <w:color w:val="000000"/>
                <w:sz w:val="20"/>
                <w:szCs w:val="20"/>
              </w:rPr>
              <w:t>Hawassa</w:t>
            </w:r>
          </w:p>
        </w:tc>
        <w:tc>
          <w:tcPr>
            <w:tcW w:w="376" w:type="pct"/>
            <w:tcBorders>
              <w:top w:val="single" w:sz="4" w:space="0" w:color="auto"/>
              <w:left w:val="nil"/>
              <w:bottom w:val="single" w:sz="4" w:space="0" w:color="auto"/>
              <w:right w:val="single" w:sz="4" w:space="0" w:color="auto"/>
            </w:tcBorders>
            <w:shd w:val="clear" w:color="auto" w:fill="auto"/>
            <w:noWrap/>
            <w:vAlign w:val="bottom"/>
            <w:hideMark/>
          </w:tcPr>
          <w:p w:rsidR="006F04E4" w:rsidRPr="009B14F4" w:rsidRDefault="00AB5E84" w:rsidP="00B023E5">
            <w:pPr>
              <w:spacing w:after="0" w:line="240" w:lineRule="auto"/>
              <w:jc w:val="both"/>
              <w:rPr>
                <w:rFonts w:eastAsia="Times New Roman" w:cs="Times New Roman"/>
                <w:b/>
                <w:bCs/>
                <w:color w:val="000000"/>
                <w:sz w:val="20"/>
                <w:szCs w:val="20"/>
              </w:rPr>
            </w:pPr>
            <w:r w:rsidRPr="009B14F4">
              <w:rPr>
                <w:rFonts w:eastAsia="Times New Roman" w:cs="Times New Roman"/>
                <w:b/>
                <w:bCs/>
                <w:color w:val="000000"/>
                <w:sz w:val="20"/>
                <w:szCs w:val="20"/>
              </w:rPr>
              <w:t>Log-</w:t>
            </w:r>
          </w:p>
          <w:p w:rsidR="00AB5E84" w:rsidRPr="009B14F4" w:rsidRDefault="00AB5E84" w:rsidP="00B023E5">
            <w:pPr>
              <w:spacing w:after="0" w:line="240" w:lineRule="auto"/>
              <w:jc w:val="both"/>
              <w:rPr>
                <w:rFonts w:eastAsia="Times New Roman" w:cs="Times New Roman"/>
                <w:b/>
                <w:bCs/>
                <w:color w:val="000000"/>
                <w:sz w:val="20"/>
                <w:szCs w:val="20"/>
              </w:rPr>
            </w:pPr>
            <w:r w:rsidRPr="009B14F4">
              <w:rPr>
                <w:rFonts w:eastAsia="Times New Roman" w:cs="Times New Roman"/>
                <w:b/>
                <w:bCs/>
                <w:color w:val="000000"/>
                <w:sz w:val="20"/>
                <w:szCs w:val="20"/>
              </w:rPr>
              <w:t>value</w:t>
            </w:r>
          </w:p>
        </w:tc>
        <w:tc>
          <w:tcPr>
            <w:tcW w:w="372" w:type="pct"/>
            <w:tcBorders>
              <w:top w:val="single" w:sz="4" w:space="0" w:color="auto"/>
              <w:left w:val="nil"/>
              <w:bottom w:val="single" w:sz="4" w:space="0" w:color="auto"/>
              <w:right w:val="single" w:sz="4" w:space="0" w:color="auto"/>
            </w:tcBorders>
            <w:shd w:val="clear" w:color="auto" w:fill="auto"/>
            <w:noWrap/>
            <w:vAlign w:val="bottom"/>
            <w:hideMark/>
          </w:tcPr>
          <w:p w:rsidR="00AB5E84" w:rsidRPr="009B14F4" w:rsidRDefault="00AB5E84" w:rsidP="00B023E5">
            <w:pPr>
              <w:spacing w:after="0" w:line="240" w:lineRule="auto"/>
              <w:jc w:val="both"/>
              <w:rPr>
                <w:rFonts w:eastAsia="Times New Roman" w:cs="Times New Roman"/>
                <w:b/>
                <w:bCs/>
                <w:color w:val="000000"/>
                <w:sz w:val="20"/>
                <w:szCs w:val="20"/>
              </w:rPr>
            </w:pPr>
            <w:r w:rsidRPr="009B14F4">
              <w:rPr>
                <w:rFonts w:eastAsia="Times New Roman" w:cs="Times New Roman"/>
                <w:b/>
                <w:bCs/>
                <w:color w:val="000000"/>
                <w:sz w:val="20"/>
                <w:szCs w:val="20"/>
              </w:rPr>
              <w:t>Dilla</w:t>
            </w:r>
          </w:p>
        </w:tc>
        <w:tc>
          <w:tcPr>
            <w:tcW w:w="376" w:type="pct"/>
            <w:tcBorders>
              <w:top w:val="single" w:sz="4" w:space="0" w:color="auto"/>
              <w:left w:val="nil"/>
              <w:bottom w:val="single" w:sz="4" w:space="0" w:color="auto"/>
              <w:right w:val="single" w:sz="4" w:space="0" w:color="auto"/>
            </w:tcBorders>
            <w:shd w:val="clear" w:color="auto" w:fill="auto"/>
            <w:noWrap/>
            <w:vAlign w:val="bottom"/>
            <w:hideMark/>
          </w:tcPr>
          <w:p w:rsidR="006F04E4" w:rsidRPr="009B14F4" w:rsidRDefault="00AB5E84" w:rsidP="00B023E5">
            <w:pPr>
              <w:spacing w:after="0" w:line="240" w:lineRule="auto"/>
              <w:jc w:val="both"/>
              <w:rPr>
                <w:rFonts w:eastAsia="Times New Roman" w:cs="Times New Roman"/>
                <w:b/>
                <w:bCs/>
                <w:color w:val="000000"/>
                <w:sz w:val="20"/>
                <w:szCs w:val="20"/>
              </w:rPr>
            </w:pPr>
            <w:r w:rsidRPr="009B14F4">
              <w:rPr>
                <w:rFonts w:eastAsia="Times New Roman" w:cs="Times New Roman"/>
                <w:b/>
                <w:bCs/>
                <w:color w:val="000000"/>
                <w:sz w:val="20"/>
                <w:szCs w:val="20"/>
              </w:rPr>
              <w:t>Log-</w:t>
            </w:r>
          </w:p>
          <w:p w:rsidR="00AB5E84" w:rsidRPr="009B14F4" w:rsidRDefault="00AB5E84" w:rsidP="00B023E5">
            <w:pPr>
              <w:spacing w:after="0" w:line="240" w:lineRule="auto"/>
              <w:jc w:val="both"/>
              <w:rPr>
                <w:rFonts w:eastAsia="Times New Roman" w:cs="Times New Roman"/>
                <w:b/>
                <w:bCs/>
                <w:color w:val="000000"/>
                <w:sz w:val="20"/>
                <w:szCs w:val="20"/>
              </w:rPr>
            </w:pPr>
            <w:r w:rsidRPr="009B14F4">
              <w:rPr>
                <w:rFonts w:eastAsia="Times New Roman" w:cs="Times New Roman"/>
                <w:b/>
                <w:bCs/>
                <w:color w:val="000000"/>
                <w:sz w:val="20"/>
                <w:szCs w:val="20"/>
              </w:rPr>
              <w:t>value</w:t>
            </w:r>
          </w:p>
        </w:tc>
        <w:tc>
          <w:tcPr>
            <w:tcW w:w="432" w:type="pct"/>
            <w:tcBorders>
              <w:top w:val="single" w:sz="4" w:space="0" w:color="auto"/>
              <w:left w:val="nil"/>
              <w:bottom w:val="single" w:sz="4" w:space="0" w:color="auto"/>
              <w:right w:val="single" w:sz="4" w:space="0" w:color="auto"/>
            </w:tcBorders>
            <w:shd w:val="clear" w:color="auto" w:fill="auto"/>
            <w:noWrap/>
            <w:vAlign w:val="bottom"/>
            <w:hideMark/>
          </w:tcPr>
          <w:p w:rsidR="00AB5E84" w:rsidRPr="009B14F4" w:rsidRDefault="00AB5E84" w:rsidP="00B023E5">
            <w:pPr>
              <w:spacing w:after="0" w:line="240" w:lineRule="auto"/>
              <w:jc w:val="both"/>
              <w:rPr>
                <w:rFonts w:eastAsia="Times New Roman" w:cs="Times New Roman"/>
                <w:b/>
                <w:bCs/>
                <w:color w:val="000000"/>
                <w:sz w:val="20"/>
                <w:szCs w:val="20"/>
              </w:rPr>
            </w:pPr>
            <w:r w:rsidRPr="009B14F4">
              <w:rPr>
                <w:rFonts w:eastAsia="Times New Roman" w:cs="Times New Roman"/>
                <w:b/>
                <w:bCs/>
                <w:color w:val="000000"/>
                <w:sz w:val="20"/>
                <w:szCs w:val="20"/>
              </w:rPr>
              <w:t>Billate</w:t>
            </w:r>
          </w:p>
        </w:tc>
        <w:tc>
          <w:tcPr>
            <w:tcW w:w="376" w:type="pct"/>
            <w:tcBorders>
              <w:top w:val="single" w:sz="4" w:space="0" w:color="auto"/>
              <w:left w:val="nil"/>
              <w:bottom w:val="single" w:sz="4" w:space="0" w:color="auto"/>
              <w:right w:val="single" w:sz="4" w:space="0" w:color="auto"/>
            </w:tcBorders>
            <w:shd w:val="clear" w:color="auto" w:fill="auto"/>
            <w:noWrap/>
            <w:vAlign w:val="bottom"/>
            <w:hideMark/>
          </w:tcPr>
          <w:p w:rsidR="006F04E4" w:rsidRPr="009B14F4" w:rsidRDefault="00AB5E84" w:rsidP="00B023E5">
            <w:pPr>
              <w:spacing w:after="0" w:line="240" w:lineRule="auto"/>
              <w:jc w:val="both"/>
              <w:rPr>
                <w:rFonts w:eastAsia="Times New Roman" w:cs="Times New Roman"/>
                <w:b/>
                <w:bCs/>
                <w:color w:val="000000"/>
                <w:sz w:val="20"/>
                <w:szCs w:val="20"/>
              </w:rPr>
            </w:pPr>
            <w:r w:rsidRPr="009B14F4">
              <w:rPr>
                <w:rFonts w:eastAsia="Times New Roman" w:cs="Times New Roman"/>
                <w:b/>
                <w:bCs/>
                <w:color w:val="000000"/>
                <w:sz w:val="20"/>
                <w:szCs w:val="20"/>
              </w:rPr>
              <w:t>Log-</w:t>
            </w:r>
          </w:p>
          <w:p w:rsidR="00AB5E84" w:rsidRPr="009B14F4" w:rsidRDefault="009B14F4" w:rsidP="00B023E5">
            <w:pPr>
              <w:spacing w:after="0" w:line="240" w:lineRule="auto"/>
              <w:jc w:val="both"/>
              <w:rPr>
                <w:rFonts w:eastAsia="Times New Roman" w:cs="Times New Roman"/>
                <w:b/>
                <w:bCs/>
                <w:color w:val="000000"/>
                <w:sz w:val="20"/>
                <w:szCs w:val="20"/>
              </w:rPr>
            </w:pPr>
            <w:r w:rsidRPr="009B14F4">
              <w:rPr>
                <w:rFonts w:eastAsia="Times New Roman" w:cs="Times New Roman"/>
                <w:b/>
                <w:bCs/>
                <w:color w:val="000000"/>
                <w:sz w:val="20"/>
                <w:szCs w:val="20"/>
              </w:rPr>
              <w:t>V</w:t>
            </w:r>
            <w:r w:rsidR="00AB5E84" w:rsidRPr="009B14F4">
              <w:rPr>
                <w:rFonts w:eastAsia="Times New Roman" w:cs="Times New Roman"/>
                <w:b/>
                <w:bCs/>
                <w:color w:val="000000"/>
                <w:sz w:val="20"/>
                <w:szCs w:val="20"/>
              </w:rPr>
              <w:t>alue</w:t>
            </w:r>
          </w:p>
        </w:tc>
      </w:tr>
      <w:tr w:rsidR="009B14F4" w:rsidRPr="00206D48" w:rsidTr="0094704D">
        <w:trPr>
          <w:trHeight w:val="166"/>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1991</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103.1</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112.9</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75.4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107.7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62.0</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r>
      <w:tr w:rsidR="009B14F4" w:rsidRPr="00206D48" w:rsidTr="0094704D">
        <w:trPr>
          <w:trHeight w:val="69"/>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1992</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108.4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137.1</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81.3</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109.1</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81.1</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r>
      <w:tr w:rsidR="009B14F4" w:rsidRPr="00206D48" w:rsidTr="0094704D">
        <w:trPr>
          <w:trHeight w:val="116"/>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1993</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106.8</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143.6</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2.2</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77.4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111.8</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67.3</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r>
      <w:tr w:rsidR="009B14F4" w:rsidRPr="00206D48" w:rsidTr="007B7493">
        <w:trPr>
          <w:trHeight w:val="262"/>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1994</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102.8</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131.0</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71.8</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122.0</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68.9</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r>
      <w:tr w:rsidR="009B14F4" w:rsidRPr="00206D48" w:rsidTr="007B7493">
        <w:trPr>
          <w:trHeight w:val="262"/>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1995</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93.4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119.1</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83.7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97.2</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54.6</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1.7</w:t>
            </w:r>
          </w:p>
        </w:tc>
      </w:tr>
      <w:tr w:rsidR="009B14F4" w:rsidRPr="00206D48" w:rsidTr="0094704D">
        <w:trPr>
          <w:trHeight w:val="60"/>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1996</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122.7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137.5</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99.1</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128.0</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89.7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r>
      <w:tr w:rsidR="009B14F4" w:rsidRPr="00206D48" w:rsidTr="0094704D">
        <w:trPr>
          <w:trHeight w:val="87"/>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1997</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115.8</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167.9</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2.2</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87.9</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134.1</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71.1</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r>
      <w:tr w:rsidR="009B14F4" w:rsidRPr="00206D48" w:rsidTr="0094704D">
        <w:trPr>
          <w:trHeight w:val="133"/>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1998</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138.2</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131.9</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95.5</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104.5</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52.7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1.7</w:t>
            </w:r>
          </w:p>
        </w:tc>
      </w:tr>
      <w:tr w:rsidR="009B14F4" w:rsidRPr="00206D48" w:rsidTr="0094704D">
        <w:trPr>
          <w:trHeight w:val="179"/>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1999</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89.6</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102.8</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67.5</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90.0</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41.1</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1.6</w:t>
            </w:r>
          </w:p>
        </w:tc>
      </w:tr>
      <w:tr w:rsidR="009B14F4" w:rsidRPr="00206D48" w:rsidTr="0094704D">
        <w:trPr>
          <w:trHeight w:val="140"/>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2000</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89.4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118.8</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68.5</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90.2</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51.4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1.7</w:t>
            </w:r>
          </w:p>
        </w:tc>
      </w:tr>
      <w:tr w:rsidR="009B14F4" w:rsidRPr="00206D48" w:rsidTr="0094704D">
        <w:trPr>
          <w:trHeight w:val="186"/>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2001</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131.2</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163.0</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2.2</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85.2</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105.5</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44.7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1.7</w:t>
            </w:r>
          </w:p>
        </w:tc>
      </w:tr>
      <w:tr w:rsidR="009B14F4" w:rsidRPr="00206D48" w:rsidTr="0094704D">
        <w:trPr>
          <w:trHeight w:val="90"/>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2002</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84.5</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119.9</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76.6</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91.8</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43.3</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1.6</w:t>
            </w:r>
          </w:p>
        </w:tc>
      </w:tr>
      <w:tr w:rsidR="009B14F4" w:rsidRPr="00206D48" w:rsidTr="0094704D">
        <w:trPr>
          <w:trHeight w:val="136"/>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2003</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71.0</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124.7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68.5</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89.2</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71.4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r>
      <w:tr w:rsidR="009B14F4" w:rsidRPr="00206D48" w:rsidTr="0094704D">
        <w:trPr>
          <w:trHeight w:val="183"/>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2004</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70.8</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107.9</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74.6</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91.9</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68.0</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r>
      <w:tr w:rsidR="009B14F4" w:rsidRPr="00206D48" w:rsidTr="0094704D">
        <w:trPr>
          <w:trHeight w:val="86"/>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2005</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91.7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146.3</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2.2</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83.1</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106.4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83.1</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r>
      <w:tr w:rsidR="009B14F4" w:rsidRPr="00206D48" w:rsidTr="0094704D">
        <w:trPr>
          <w:trHeight w:val="132"/>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2006</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117.7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148.2</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2.2</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99.8</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124.5</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86.0</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r>
      <w:tr w:rsidR="009B14F4" w:rsidRPr="00206D48" w:rsidTr="0094704D">
        <w:trPr>
          <w:trHeight w:val="163"/>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2007</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123.5</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173.3</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2.2</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96.4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141.6</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2.2</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79.6</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r>
      <w:tr w:rsidR="009B14F4" w:rsidRPr="00206D48" w:rsidTr="0094704D">
        <w:trPr>
          <w:trHeight w:val="67"/>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2008</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102.0</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121.7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76.3</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114.3</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65.6</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r>
      <w:tr w:rsidR="009B14F4" w:rsidRPr="00206D48" w:rsidTr="0094704D">
        <w:trPr>
          <w:trHeight w:val="113"/>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2009</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90.9</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113.1</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58.7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92.4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57.3</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r>
      <w:tr w:rsidR="009B14F4" w:rsidRPr="00206D48" w:rsidTr="0094704D">
        <w:trPr>
          <w:trHeight w:val="159"/>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2010</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102.3</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153.7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2.2</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86.6</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139.7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90.7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r>
      <w:tr w:rsidR="009B14F4" w:rsidRPr="00206D48" w:rsidTr="0094704D">
        <w:trPr>
          <w:trHeight w:val="192"/>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2011</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71.1</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130.4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76.9</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124.7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70.5</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r>
      <w:tr w:rsidR="009B14F4" w:rsidRPr="00206D48" w:rsidTr="0094704D">
        <w:trPr>
          <w:trHeight w:val="109"/>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2012</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96.9</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110.0</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67.4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111.5</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52.3</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1.7</w:t>
            </w:r>
          </w:p>
        </w:tc>
      </w:tr>
      <w:tr w:rsidR="009B14F4" w:rsidRPr="00206D48" w:rsidTr="0094704D">
        <w:trPr>
          <w:trHeight w:val="141"/>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2013</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103.1</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147.2</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2.2</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89.5</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106.9</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98.8</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r>
      <w:tr w:rsidR="009B14F4" w:rsidRPr="00206D48" w:rsidTr="0094704D">
        <w:trPr>
          <w:trHeight w:val="187"/>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2014</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150.4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2.2</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156.4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2.2</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96.2</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118.0</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69.5</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r>
      <w:tr w:rsidR="009B14F4" w:rsidRPr="00206D48" w:rsidTr="0094704D">
        <w:trPr>
          <w:trHeight w:val="233"/>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2015</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92.2</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108.5</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55.9</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1.7</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93.9</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57.6</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r>
      <w:tr w:rsidR="009B14F4" w:rsidRPr="00206D48" w:rsidTr="0094704D">
        <w:trPr>
          <w:trHeight w:val="123"/>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2016</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105.3</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128.2</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80.8</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104.6</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56.9</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r>
      <w:tr w:rsidR="009B14F4" w:rsidRPr="00206D48" w:rsidTr="0094704D">
        <w:trPr>
          <w:trHeight w:val="169"/>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2017</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86.8</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172.7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2.2</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68.3</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118.6</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52.9</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1.7</w:t>
            </w:r>
          </w:p>
        </w:tc>
      </w:tr>
      <w:tr w:rsidR="009B14F4" w:rsidRPr="00206D48" w:rsidTr="0094704D">
        <w:trPr>
          <w:trHeight w:val="74"/>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2018</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67.2</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144.2</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2.2</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95.6</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135.4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98.4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r>
      <w:tr w:rsidR="009B14F4" w:rsidRPr="00206D48" w:rsidTr="0094704D">
        <w:trPr>
          <w:trHeight w:val="119"/>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2019</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106.3</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84.9</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89.6</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121.4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67.0</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r>
      <w:tr w:rsidR="009B14F4" w:rsidRPr="00206D48" w:rsidTr="0094704D">
        <w:trPr>
          <w:trHeight w:val="165"/>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2020</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145.6</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2.2</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182.8</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2.3</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106.5</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130.6</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91.5</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r>
      <w:tr w:rsidR="009B14F4" w:rsidRPr="00206D48" w:rsidTr="007B7493">
        <w:trPr>
          <w:trHeight w:val="262"/>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7B7493">
            <w:pPr>
              <w:spacing w:after="0" w:line="240" w:lineRule="auto"/>
              <w:jc w:val="center"/>
              <w:rPr>
                <w:rFonts w:eastAsia="Times New Roman" w:cs="Times New Roman"/>
                <w:b/>
                <w:bCs/>
                <w:color w:val="000000"/>
                <w:sz w:val="20"/>
                <w:szCs w:val="20"/>
              </w:rPr>
            </w:pPr>
            <w:r w:rsidRPr="009B14F4">
              <w:rPr>
                <w:rFonts w:eastAsia="Times New Roman" w:cs="Times New Roman"/>
                <w:b/>
                <w:bCs/>
                <w:color w:val="000000"/>
                <w:sz w:val="20"/>
                <w:szCs w:val="20"/>
              </w:rPr>
              <w:t>2021</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73.8</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107.6</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60.1</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95.1</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59.7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r>
      <w:tr w:rsidR="009B14F4" w:rsidRPr="00206D48" w:rsidTr="007B7493">
        <w:trPr>
          <w:trHeight w:val="262"/>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AB5E84">
            <w:pPr>
              <w:spacing w:after="0" w:line="240" w:lineRule="auto"/>
              <w:rPr>
                <w:rFonts w:eastAsia="Times New Roman" w:cs="Times New Roman"/>
                <w:b/>
                <w:bCs/>
                <w:color w:val="000000"/>
                <w:sz w:val="20"/>
                <w:szCs w:val="20"/>
              </w:rPr>
            </w:pPr>
            <w:r w:rsidRPr="009B14F4">
              <w:rPr>
                <w:rFonts w:eastAsia="Times New Roman" w:cs="Times New Roman"/>
                <w:b/>
                <w:bCs/>
                <w:color w:val="000000"/>
                <w:sz w:val="20"/>
                <w:szCs w:val="20"/>
              </w:rPr>
              <w:t>Xav</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101.8</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133.8</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80.7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111.4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2.0</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67.9</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1.8</w:t>
            </w:r>
          </w:p>
        </w:tc>
      </w:tr>
      <w:tr w:rsidR="009B14F4" w:rsidRPr="00206D48" w:rsidTr="007B7493">
        <w:trPr>
          <w:trHeight w:val="262"/>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AB5E84">
            <w:pPr>
              <w:spacing w:after="0" w:line="240" w:lineRule="auto"/>
              <w:rPr>
                <w:rFonts w:eastAsia="Times New Roman" w:cs="Times New Roman"/>
                <w:b/>
                <w:bCs/>
                <w:color w:val="000000"/>
                <w:sz w:val="20"/>
                <w:szCs w:val="20"/>
              </w:rPr>
            </w:pPr>
            <w:r w:rsidRPr="009B14F4">
              <w:rPr>
                <w:rFonts w:eastAsia="Times New Roman" w:cs="Times New Roman"/>
                <w:b/>
                <w:bCs/>
                <w:color w:val="000000"/>
                <w:sz w:val="20"/>
                <w:szCs w:val="20"/>
              </w:rPr>
              <w:t>STDEV</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21.6</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0.1</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23.7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0.1</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13.0</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0.1</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15.9</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0.1</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16.1</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0.1</w:t>
            </w:r>
          </w:p>
        </w:tc>
      </w:tr>
      <w:tr w:rsidR="009B14F4" w:rsidRPr="00206D48" w:rsidTr="0094704D">
        <w:trPr>
          <w:trHeight w:val="95"/>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6F04E4">
            <w:pPr>
              <w:spacing w:after="0" w:line="240" w:lineRule="auto"/>
              <w:rPr>
                <w:rFonts w:eastAsia="Times New Roman" w:cs="Times New Roman"/>
                <w:b/>
                <w:bCs/>
                <w:color w:val="000000"/>
                <w:sz w:val="20"/>
                <w:szCs w:val="20"/>
              </w:rPr>
            </w:pPr>
            <w:r w:rsidRPr="009B14F4">
              <w:rPr>
                <w:rFonts w:eastAsia="Times New Roman" w:cs="Times New Roman"/>
                <w:b/>
                <w:bCs/>
                <w:color w:val="000000"/>
                <w:sz w:val="20"/>
                <w:szCs w:val="20"/>
              </w:rPr>
              <w:t>N</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31.0</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r>
      <w:tr w:rsidR="009B14F4" w:rsidRPr="00206D48" w:rsidTr="0094704D">
        <w:trPr>
          <w:trHeight w:val="142"/>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6F04E4">
            <w:pPr>
              <w:spacing w:after="0" w:line="240" w:lineRule="auto"/>
              <w:rPr>
                <w:rFonts w:eastAsia="Times New Roman" w:cs="Times New Roman"/>
                <w:b/>
                <w:bCs/>
                <w:color w:val="000000"/>
                <w:sz w:val="20"/>
                <w:szCs w:val="20"/>
              </w:rPr>
            </w:pPr>
            <w:r w:rsidRPr="009B14F4">
              <w:rPr>
                <w:rFonts w:eastAsia="Times New Roman" w:cs="Times New Roman"/>
                <w:b/>
                <w:bCs/>
                <w:color w:val="000000"/>
                <w:sz w:val="20"/>
                <w:szCs w:val="20"/>
              </w:rPr>
              <w:t>KN</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2.577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r>
      <w:tr w:rsidR="009B14F4" w:rsidRPr="00206D48" w:rsidTr="00B241B3">
        <w:trPr>
          <w:trHeight w:val="107"/>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6F04E4">
            <w:pPr>
              <w:spacing w:after="0" w:line="240" w:lineRule="auto"/>
              <w:rPr>
                <w:rFonts w:eastAsia="Times New Roman" w:cs="Times New Roman"/>
                <w:b/>
                <w:bCs/>
                <w:color w:val="000000"/>
                <w:sz w:val="20"/>
                <w:szCs w:val="20"/>
              </w:rPr>
            </w:pPr>
            <w:r w:rsidRPr="009B14F4">
              <w:rPr>
                <w:rFonts w:eastAsia="Times New Roman" w:cs="Times New Roman"/>
                <w:b/>
                <w:bCs/>
                <w:color w:val="000000"/>
                <w:sz w:val="20"/>
                <w:szCs w:val="20"/>
              </w:rPr>
              <w:t>XH</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b/>
                <w:bCs/>
                <w:color w:val="000000"/>
                <w:sz w:val="20"/>
                <w:szCs w:val="20"/>
              </w:rPr>
            </w:pPr>
            <w:r w:rsidRPr="00206D48">
              <w:rPr>
                <w:rFonts w:eastAsia="Times New Roman" w:cs="Times New Roman"/>
                <w:b/>
                <w:bCs/>
                <w:color w:val="000000"/>
                <w:sz w:val="20"/>
                <w:szCs w:val="20"/>
              </w:rPr>
              <w:t>2.2</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b/>
                <w:bCs/>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b/>
                <w:bCs/>
                <w:color w:val="000000"/>
                <w:sz w:val="20"/>
                <w:szCs w:val="20"/>
              </w:rPr>
            </w:pPr>
            <w:r w:rsidRPr="00206D48">
              <w:rPr>
                <w:rFonts w:eastAsia="Times New Roman" w:cs="Times New Roman"/>
                <w:b/>
                <w:bCs/>
                <w:color w:val="000000"/>
                <w:sz w:val="20"/>
                <w:szCs w:val="20"/>
              </w:rPr>
              <w:t>2.3</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b/>
                <w:bCs/>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b/>
                <w:bCs/>
                <w:color w:val="000000"/>
                <w:sz w:val="20"/>
                <w:szCs w:val="20"/>
              </w:rPr>
            </w:pPr>
            <w:r w:rsidRPr="00206D48">
              <w:rPr>
                <w:rFonts w:eastAsia="Times New Roman" w:cs="Times New Roman"/>
                <w:b/>
                <w:bCs/>
                <w:color w:val="000000"/>
                <w:sz w:val="20"/>
                <w:szCs w:val="20"/>
              </w:rPr>
              <w:t>2.1</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b/>
                <w:bCs/>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b/>
                <w:bCs/>
                <w:color w:val="000000"/>
                <w:sz w:val="20"/>
                <w:szCs w:val="20"/>
              </w:rPr>
            </w:pPr>
            <w:r w:rsidRPr="00206D48">
              <w:rPr>
                <w:rFonts w:eastAsia="Times New Roman" w:cs="Times New Roman"/>
                <w:b/>
                <w:bCs/>
                <w:color w:val="000000"/>
                <w:sz w:val="20"/>
                <w:szCs w:val="20"/>
              </w:rPr>
              <w:t>2.2</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b/>
                <w:bCs/>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b/>
                <w:bCs/>
                <w:color w:val="000000"/>
                <w:sz w:val="20"/>
                <w:szCs w:val="20"/>
              </w:rPr>
            </w:pPr>
            <w:r w:rsidRPr="00206D48">
              <w:rPr>
                <w:rFonts w:eastAsia="Times New Roman" w:cs="Times New Roman"/>
                <w:b/>
                <w:bCs/>
                <w:color w:val="000000"/>
                <w:sz w:val="20"/>
                <w:szCs w:val="20"/>
              </w:rPr>
              <w:t>2.1</w:t>
            </w:r>
          </w:p>
        </w:tc>
      </w:tr>
      <w:tr w:rsidR="009B14F4" w:rsidRPr="00206D48" w:rsidTr="007B7493">
        <w:trPr>
          <w:trHeight w:val="262"/>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6F04E4">
            <w:pPr>
              <w:spacing w:after="0" w:line="240" w:lineRule="auto"/>
              <w:rPr>
                <w:rFonts w:eastAsia="Times New Roman" w:cs="Times New Roman"/>
                <w:b/>
                <w:bCs/>
                <w:color w:val="000000"/>
                <w:sz w:val="20"/>
                <w:szCs w:val="20"/>
              </w:rPr>
            </w:pPr>
            <w:r w:rsidRPr="009B14F4">
              <w:rPr>
                <w:rFonts w:eastAsia="Times New Roman" w:cs="Times New Roman"/>
                <w:b/>
                <w:bCs/>
                <w:color w:val="000000"/>
                <w:sz w:val="20"/>
                <w:szCs w:val="20"/>
              </w:rPr>
              <w:t>PCP(</w:t>
            </w:r>
            <w:r w:rsidR="006F04E4" w:rsidRPr="009B14F4">
              <w:rPr>
                <w:rFonts w:eastAsia="Times New Roman" w:cs="Times New Roman"/>
                <w:b/>
                <w:bCs/>
                <w:color w:val="000000"/>
                <w:sz w:val="20"/>
                <w:szCs w:val="20"/>
              </w:rPr>
              <w:t>mm</w:t>
            </w:r>
            <w:r w:rsidRPr="009B14F4">
              <w:rPr>
                <w:rFonts w:eastAsia="Times New Roman" w:cs="Times New Roman"/>
                <w:b/>
                <w:bCs/>
                <w:color w:val="000000"/>
                <w:sz w:val="20"/>
                <w:szCs w:val="20"/>
              </w:rPr>
              <w:t>)</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157.4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194.9</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114.3</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152.4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109.4</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r>
      <w:tr w:rsidR="009B14F4" w:rsidRPr="00206D48" w:rsidTr="007B7493">
        <w:trPr>
          <w:trHeight w:val="262"/>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6F04E4">
            <w:pPr>
              <w:spacing w:after="0" w:line="240" w:lineRule="auto"/>
              <w:rPr>
                <w:rFonts w:eastAsia="Times New Roman" w:cs="Times New Roman"/>
                <w:b/>
                <w:bCs/>
                <w:color w:val="000000"/>
                <w:sz w:val="20"/>
                <w:szCs w:val="20"/>
              </w:rPr>
            </w:pPr>
            <w:r w:rsidRPr="009B14F4">
              <w:rPr>
                <w:rFonts w:eastAsia="Times New Roman" w:cs="Times New Roman"/>
                <w:b/>
                <w:bCs/>
                <w:color w:val="000000"/>
                <w:sz w:val="20"/>
                <w:szCs w:val="20"/>
              </w:rPr>
              <w:t>XL</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b/>
                <w:bCs/>
                <w:color w:val="000000"/>
                <w:sz w:val="20"/>
                <w:szCs w:val="20"/>
              </w:rPr>
            </w:pPr>
            <w:r w:rsidRPr="00206D48">
              <w:rPr>
                <w:rFonts w:eastAsia="Times New Roman" w:cs="Times New Roman"/>
                <w:b/>
                <w:bCs/>
                <w:color w:val="000000"/>
                <w:sz w:val="20"/>
                <w:szCs w:val="20"/>
              </w:rPr>
              <w:t>1.8</w:t>
            </w: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b/>
                <w:bCs/>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b/>
                <w:bCs/>
                <w:color w:val="000000"/>
                <w:sz w:val="20"/>
                <w:szCs w:val="20"/>
              </w:rPr>
            </w:pPr>
            <w:r w:rsidRPr="00206D48">
              <w:rPr>
                <w:rFonts w:eastAsia="Times New Roman" w:cs="Times New Roman"/>
                <w:b/>
                <w:bCs/>
                <w:color w:val="000000"/>
                <w:sz w:val="20"/>
                <w:szCs w:val="20"/>
              </w:rPr>
              <w:t>1.9</w:t>
            </w: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b/>
                <w:bCs/>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b/>
                <w:bCs/>
                <w:color w:val="000000"/>
                <w:sz w:val="20"/>
                <w:szCs w:val="20"/>
              </w:rPr>
            </w:pPr>
            <w:r w:rsidRPr="00206D48">
              <w:rPr>
                <w:rFonts w:eastAsia="Times New Roman" w:cs="Times New Roman"/>
                <w:b/>
                <w:bCs/>
                <w:color w:val="000000"/>
                <w:sz w:val="20"/>
                <w:szCs w:val="20"/>
              </w:rPr>
              <w:t>1.7</w:t>
            </w: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b/>
                <w:bCs/>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b/>
                <w:bCs/>
                <w:color w:val="000000"/>
                <w:sz w:val="20"/>
                <w:szCs w:val="20"/>
              </w:rPr>
            </w:pPr>
            <w:r w:rsidRPr="00206D48">
              <w:rPr>
                <w:rFonts w:eastAsia="Times New Roman" w:cs="Times New Roman"/>
                <w:b/>
                <w:bCs/>
                <w:color w:val="000000"/>
                <w:sz w:val="20"/>
                <w:szCs w:val="20"/>
              </w:rPr>
              <w:t>1.9</w:t>
            </w: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b/>
                <w:bCs/>
                <w:color w:val="000000"/>
                <w:sz w:val="20"/>
                <w:szCs w:val="20"/>
              </w:rPr>
            </w:pP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b/>
                <w:bCs/>
                <w:color w:val="000000"/>
                <w:sz w:val="20"/>
                <w:szCs w:val="20"/>
              </w:rPr>
            </w:pPr>
            <w:r w:rsidRPr="00206D48">
              <w:rPr>
                <w:rFonts w:eastAsia="Times New Roman" w:cs="Times New Roman"/>
                <w:b/>
                <w:bCs/>
                <w:color w:val="000000"/>
                <w:sz w:val="20"/>
                <w:szCs w:val="20"/>
              </w:rPr>
              <w:t>1.6</w:t>
            </w:r>
          </w:p>
        </w:tc>
      </w:tr>
      <w:tr w:rsidR="009B14F4" w:rsidRPr="00206D48" w:rsidTr="007B7493">
        <w:trPr>
          <w:trHeight w:val="262"/>
          <w:jc w:val="center"/>
        </w:trPr>
        <w:tc>
          <w:tcPr>
            <w:tcW w:w="513" w:type="pct"/>
            <w:tcBorders>
              <w:top w:val="nil"/>
              <w:left w:val="single" w:sz="4" w:space="0" w:color="auto"/>
              <w:bottom w:val="single" w:sz="4" w:space="0" w:color="auto"/>
              <w:right w:val="single" w:sz="4" w:space="0" w:color="auto"/>
            </w:tcBorders>
            <w:shd w:val="clear" w:color="auto" w:fill="auto"/>
            <w:noWrap/>
            <w:vAlign w:val="bottom"/>
            <w:hideMark/>
          </w:tcPr>
          <w:p w:rsidR="00AB5E84" w:rsidRPr="009B14F4" w:rsidRDefault="00AB5E84" w:rsidP="006F04E4">
            <w:pPr>
              <w:spacing w:after="0" w:line="240" w:lineRule="auto"/>
              <w:rPr>
                <w:rFonts w:eastAsia="Times New Roman" w:cs="Times New Roman"/>
                <w:b/>
                <w:bCs/>
                <w:color w:val="000000"/>
                <w:sz w:val="20"/>
                <w:szCs w:val="20"/>
              </w:rPr>
            </w:pPr>
            <w:r w:rsidRPr="009B14F4">
              <w:rPr>
                <w:rFonts w:eastAsia="Times New Roman" w:cs="Times New Roman"/>
                <w:b/>
                <w:bCs/>
                <w:color w:val="000000"/>
                <w:sz w:val="20"/>
                <w:szCs w:val="20"/>
              </w:rPr>
              <w:t>PCP(mm)</w:t>
            </w:r>
          </w:p>
        </w:tc>
        <w:tc>
          <w:tcPr>
            <w:tcW w:w="568"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46.1</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693"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72.7</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544"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47.1</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37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70.3</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c>
          <w:tcPr>
            <w:tcW w:w="432"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r w:rsidRPr="00206D48">
              <w:rPr>
                <w:rFonts w:eastAsia="Times New Roman" w:cs="Times New Roman"/>
                <w:color w:val="000000"/>
                <w:sz w:val="20"/>
                <w:szCs w:val="20"/>
              </w:rPr>
              <w:t>26.3</w:t>
            </w:r>
          </w:p>
        </w:tc>
        <w:tc>
          <w:tcPr>
            <w:tcW w:w="376" w:type="pct"/>
            <w:tcBorders>
              <w:top w:val="nil"/>
              <w:left w:val="nil"/>
              <w:bottom w:val="single" w:sz="4" w:space="0" w:color="auto"/>
              <w:right w:val="single" w:sz="4" w:space="0" w:color="auto"/>
            </w:tcBorders>
            <w:shd w:val="clear" w:color="auto" w:fill="auto"/>
            <w:noWrap/>
            <w:vAlign w:val="bottom"/>
            <w:hideMark/>
          </w:tcPr>
          <w:p w:rsidR="00AB5E84" w:rsidRPr="00206D48" w:rsidRDefault="00AB5E84" w:rsidP="007B7493">
            <w:pPr>
              <w:spacing w:after="0" w:line="240" w:lineRule="auto"/>
              <w:jc w:val="center"/>
              <w:rPr>
                <w:rFonts w:eastAsia="Times New Roman" w:cs="Times New Roman"/>
                <w:color w:val="000000"/>
                <w:sz w:val="20"/>
                <w:szCs w:val="20"/>
              </w:rPr>
            </w:pPr>
          </w:p>
        </w:tc>
      </w:tr>
    </w:tbl>
    <w:p w:rsidR="00D51A59" w:rsidRDefault="00D51A59" w:rsidP="00A05A52">
      <w:pPr>
        <w:pStyle w:val="Appendixtable"/>
        <w:spacing w:before="240" w:line="360" w:lineRule="auto"/>
      </w:pPr>
    </w:p>
    <w:p w:rsidR="00D51A59" w:rsidRDefault="00D51A59" w:rsidP="00A05A52">
      <w:pPr>
        <w:pStyle w:val="Appendixtable"/>
        <w:spacing w:before="240" w:line="360" w:lineRule="auto"/>
      </w:pPr>
    </w:p>
    <w:p w:rsidR="00D51A59" w:rsidRDefault="00D51A59" w:rsidP="00A05A52">
      <w:pPr>
        <w:pStyle w:val="Appendixtable"/>
        <w:spacing w:before="240" w:line="360" w:lineRule="auto"/>
      </w:pPr>
    </w:p>
    <w:p w:rsidR="00D51A59" w:rsidRDefault="00D51A59" w:rsidP="00A05A52">
      <w:pPr>
        <w:pStyle w:val="Appendixtable"/>
        <w:spacing w:before="240" w:line="360" w:lineRule="auto"/>
      </w:pPr>
    </w:p>
    <w:p w:rsidR="00D51A59" w:rsidRDefault="00D51A59" w:rsidP="00A05A52">
      <w:pPr>
        <w:pStyle w:val="Appendixtable"/>
        <w:spacing w:before="240" w:line="360" w:lineRule="auto"/>
      </w:pPr>
    </w:p>
    <w:p w:rsidR="00D51A59" w:rsidRDefault="00D51A59" w:rsidP="005F5DF3">
      <w:pPr>
        <w:spacing w:after="0" w:line="360" w:lineRule="auto"/>
        <w:rPr>
          <w:rFonts w:ascii="TimesNewRomanPSMT" w:hAnsi="TimesNewRomanPSMT"/>
          <w:b/>
          <w:color w:val="0D0D0D"/>
          <w:szCs w:val="24"/>
        </w:rPr>
      </w:pPr>
    </w:p>
    <w:p w:rsidR="00AB5E84" w:rsidRDefault="00AB5E84" w:rsidP="006C5628">
      <w:pPr>
        <w:spacing w:line="360" w:lineRule="auto"/>
        <w:rPr>
          <w:rFonts w:ascii="TimesNewRomanPSMT" w:hAnsi="TimesNewRomanPSMT"/>
          <w:b/>
          <w:color w:val="0D0D0D"/>
          <w:szCs w:val="24"/>
        </w:rPr>
      </w:pPr>
      <w:r w:rsidRPr="00AB5E84">
        <w:rPr>
          <w:rFonts w:ascii="TimesNewRomanPSMT" w:hAnsi="TimesNewRomanPSMT"/>
          <w:b/>
          <w:color w:val="0D0D0D"/>
          <w:szCs w:val="24"/>
        </w:rPr>
        <w:lastRenderedPageBreak/>
        <w:t xml:space="preserve">List of figures in the Appendix </w:t>
      </w:r>
    </w:p>
    <w:p w:rsidR="002049FE" w:rsidRDefault="00A573DB" w:rsidP="006C5628">
      <w:pPr>
        <w:pStyle w:val="Appfigure"/>
        <w:spacing w:before="0" w:line="360" w:lineRule="auto"/>
        <w:jc w:val="both"/>
        <w:rPr>
          <w:rFonts w:ascii="TimesNewRomanPSMT" w:hAnsi="TimesNewRomanPSMT"/>
          <w:b/>
          <w:color w:val="0D0D0D"/>
        </w:rPr>
      </w:pPr>
      <w:bookmarkStart w:id="272" w:name="_Toc136761785"/>
      <w:r w:rsidRPr="00A573DB">
        <w:t xml:space="preserve">Appendix Figure </w:t>
      </w:r>
      <w:r>
        <w:t>1</w:t>
      </w:r>
      <w:r w:rsidRPr="00A573DB">
        <w:t>: Consistency test by double mass curve for flow station</w:t>
      </w:r>
      <w:r w:rsidR="002703A6">
        <w:t>s.</w:t>
      </w:r>
      <w:bookmarkEnd w:id="272"/>
      <w:r w:rsidRPr="00A573DB">
        <w:t xml:space="preserve"> </w:t>
      </w:r>
    </w:p>
    <w:p w:rsidR="002049FE" w:rsidRDefault="002049FE" w:rsidP="00BE267D">
      <w:pPr>
        <w:spacing w:after="0" w:line="360" w:lineRule="auto"/>
        <w:rPr>
          <w:rFonts w:ascii="TimesNewRomanPSMT" w:hAnsi="TimesNewRomanPSMT"/>
          <w:b/>
          <w:color w:val="0D0D0D"/>
          <w:szCs w:val="24"/>
        </w:rPr>
      </w:pPr>
      <w:r>
        <w:rPr>
          <w:noProof/>
        </w:rPr>
        <w:drawing>
          <wp:inline distT="0" distB="0" distL="0" distR="0" wp14:anchorId="2587AB1A" wp14:editId="1E2C77A8">
            <wp:extent cx="5518206" cy="2528515"/>
            <wp:effectExtent l="0" t="0" r="25400" b="2476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AB5E84" w:rsidRPr="005351F3" w:rsidRDefault="00AB5E84" w:rsidP="00BE267D">
      <w:pPr>
        <w:pStyle w:val="Appfigure"/>
        <w:spacing w:before="0" w:line="360" w:lineRule="auto"/>
      </w:pPr>
      <w:bookmarkStart w:id="273" w:name="_Toc126563665"/>
      <w:bookmarkStart w:id="274" w:name="_Toc126565516"/>
      <w:bookmarkStart w:id="275" w:name="_Toc128463703"/>
      <w:bookmarkStart w:id="276" w:name="_Toc128464002"/>
      <w:bookmarkStart w:id="277" w:name="_Toc128822465"/>
      <w:bookmarkStart w:id="278" w:name="_Toc129405228"/>
      <w:bookmarkStart w:id="279" w:name="_Toc129493341"/>
      <w:bookmarkStart w:id="280" w:name="_Toc129548638"/>
      <w:bookmarkStart w:id="281" w:name="_Toc136418463"/>
      <w:bookmarkStart w:id="282" w:name="_Toc136761786"/>
      <w:r w:rsidRPr="005351F3">
        <w:t xml:space="preserve">Appendix </w:t>
      </w:r>
      <w:r w:rsidR="005351F3" w:rsidRPr="005351F3">
        <w:t>f</w:t>
      </w:r>
      <w:r w:rsidR="00FB003D">
        <w:t xml:space="preserve">igure </w:t>
      </w:r>
      <w:r w:rsidR="002703A6">
        <w:t>2</w:t>
      </w:r>
      <w:r w:rsidRPr="005351F3">
        <w:t>: Outlier detection test results for rainfall recording stations (</w:t>
      </w:r>
      <w:r w:rsidR="00FB003D">
        <w:t>1</w:t>
      </w:r>
      <w:r w:rsidRPr="005351F3">
        <w:t>-</w:t>
      </w:r>
      <w:r w:rsidR="00FB003D">
        <w:t>5</w:t>
      </w:r>
      <w:r w:rsidRPr="005351F3">
        <w:t>)</w:t>
      </w:r>
      <w:bookmarkEnd w:id="273"/>
      <w:bookmarkEnd w:id="274"/>
      <w:bookmarkEnd w:id="275"/>
      <w:bookmarkEnd w:id="276"/>
      <w:bookmarkEnd w:id="277"/>
      <w:bookmarkEnd w:id="278"/>
      <w:bookmarkEnd w:id="279"/>
      <w:bookmarkEnd w:id="280"/>
      <w:bookmarkEnd w:id="281"/>
      <w:bookmarkEnd w:id="282"/>
    </w:p>
    <w:p w:rsidR="00AB5E84" w:rsidRPr="00AB5E84" w:rsidRDefault="00AB5E84" w:rsidP="00814FAD">
      <w:pPr>
        <w:jc w:val="center"/>
      </w:pPr>
      <w:r w:rsidRPr="00AB5E84">
        <w:rPr>
          <w:noProof/>
        </w:rPr>
        <w:drawing>
          <wp:inline distT="0" distB="0" distL="0" distR="0" wp14:anchorId="1F99679B" wp14:editId="5B2878ED">
            <wp:extent cx="2671639" cy="2504661"/>
            <wp:effectExtent l="0" t="0" r="14605" b="10160"/>
            <wp:docPr id="53" name="Chart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r w:rsidRPr="00AB5E84">
        <w:t>(</w:t>
      </w:r>
      <w:r w:rsidR="00FB003D">
        <w:t>1</w:t>
      </w:r>
      <w:r w:rsidRPr="00AB5E84">
        <w:t>)</w:t>
      </w:r>
      <w:r w:rsidR="00814FAD">
        <w:t xml:space="preserve"> </w:t>
      </w:r>
      <w:r w:rsidR="00124504">
        <w:t xml:space="preserve"> </w:t>
      </w:r>
      <w:r w:rsidR="00124504" w:rsidRPr="00AB5E84">
        <w:rPr>
          <w:noProof/>
        </w:rPr>
        <w:drawing>
          <wp:inline distT="0" distB="0" distL="0" distR="0" wp14:anchorId="387F7BFB" wp14:editId="0DC41DA2">
            <wp:extent cx="2596551" cy="2527540"/>
            <wp:effectExtent l="0" t="0" r="13335" b="25400"/>
            <wp:docPr id="54" name="Chart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r w:rsidRPr="00AB5E84">
        <w:t>(</w:t>
      </w:r>
      <w:r w:rsidR="00FB003D">
        <w:t>2</w:t>
      </w:r>
      <w:r w:rsidRPr="00AB5E84">
        <w:t>)</w:t>
      </w:r>
    </w:p>
    <w:p w:rsidR="00AB5E84" w:rsidRPr="00AB5E84" w:rsidRDefault="00AB5E84" w:rsidP="00814FAD">
      <w:r w:rsidRPr="00AB5E84">
        <w:rPr>
          <w:noProof/>
        </w:rPr>
        <w:drawing>
          <wp:inline distT="0" distB="0" distL="0" distR="0" wp14:anchorId="338CA154" wp14:editId="3515F287">
            <wp:extent cx="2703444" cy="2409245"/>
            <wp:effectExtent l="0" t="0" r="20955" b="10160"/>
            <wp:docPr id="55" name="Chart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r w:rsidRPr="00AB5E84">
        <w:t>(</w:t>
      </w:r>
      <w:r w:rsidR="00FB003D" w:rsidRPr="00151B0A">
        <w:rPr>
          <w:sz w:val="20"/>
        </w:rPr>
        <w:t>3</w:t>
      </w:r>
      <w:r w:rsidR="00151B0A">
        <w:t>)</w:t>
      </w:r>
      <w:r w:rsidR="00814FAD">
        <w:t xml:space="preserve"> </w:t>
      </w:r>
      <w:r w:rsidRPr="00AB5E84">
        <w:rPr>
          <w:noProof/>
        </w:rPr>
        <w:drawing>
          <wp:inline distT="0" distB="0" distL="0" distR="0" wp14:anchorId="2605E4CF" wp14:editId="4B27A2C7">
            <wp:extent cx="2639833" cy="2425148"/>
            <wp:effectExtent l="0" t="0" r="27305" b="13335"/>
            <wp:docPr id="56" name="Chart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r w:rsidRPr="00AB5E84">
        <w:t>(</w:t>
      </w:r>
      <w:r w:rsidR="00FB003D" w:rsidRPr="00151B0A">
        <w:rPr>
          <w:sz w:val="20"/>
        </w:rPr>
        <w:t>4</w:t>
      </w:r>
      <w:r w:rsidRPr="00AB5E84">
        <w:t>)</w:t>
      </w:r>
    </w:p>
    <w:p w:rsidR="00A41885" w:rsidRDefault="00AB5E84" w:rsidP="009B70EF">
      <w:pPr>
        <w:spacing w:after="0" w:line="360" w:lineRule="auto"/>
        <w:jc w:val="center"/>
      </w:pPr>
      <w:r w:rsidRPr="00AB5E84">
        <w:rPr>
          <w:noProof/>
        </w:rPr>
        <w:lastRenderedPageBreak/>
        <w:drawing>
          <wp:inline distT="0" distB="0" distL="0" distR="0" wp14:anchorId="4DD06A62" wp14:editId="4F8E1807">
            <wp:extent cx="3881887" cy="2475781"/>
            <wp:effectExtent l="0" t="0" r="23495" b="20320"/>
            <wp:docPr id="57" name="Chart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r w:rsidRPr="00AB5E84">
        <w:t>(</w:t>
      </w:r>
      <w:r w:rsidR="00FB003D">
        <w:t>5</w:t>
      </w:r>
      <w:r w:rsidRPr="00AB5E84">
        <w:t>)</w:t>
      </w:r>
      <w:bookmarkStart w:id="283" w:name="_Toc129405229"/>
      <w:bookmarkStart w:id="284" w:name="_Toc129493342"/>
      <w:bookmarkStart w:id="285" w:name="_Toc129548639"/>
      <w:bookmarkStart w:id="286" w:name="_Toc136418464"/>
      <w:r w:rsidR="009B70EF">
        <w:t xml:space="preserve"> </w:t>
      </w:r>
    </w:p>
    <w:p w:rsidR="0042206D" w:rsidRPr="0042206D" w:rsidRDefault="00A44A4A" w:rsidP="0042206D">
      <w:pPr>
        <w:pStyle w:val="Appfigure"/>
        <w:spacing w:before="0"/>
        <w:rPr>
          <w:sz w:val="22"/>
          <w:szCs w:val="22"/>
        </w:rPr>
      </w:pPr>
      <w:bookmarkStart w:id="287" w:name="_Toc136761787"/>
      <w:r w:rsidRPr="0042206D">
        <w:rPr>
          <w:sz w:val="22"/>
          <w:szCs w:val="22"/>
        </w:rPr>
        <w:t xml:space="preserve">Appendix figure </w:t>
      </w:r>
      <w:r w:rsidR="00BD1DA7" w:rsidRPr="0042206D">
        <w:rPr>
          <w:sz w:val="22"/>
          <w:szCs w:val="22"/>
        </w:rPr>
        <w:t>3</w:t>
      </w:r>
      <w:r w:rsidRPr="0042206D">
        <w:rPr>
          <w:sz w:val="22"/>
          <w:szCs w:val="22"/>
        </w:rPr>
        <w:t>: flow out of Observed, Simulated and L95PPU Calibration of Aposto</w:t>
      </w:r>
      <w:bookmarkEnd w:id="283"/>
      <w:bookmarkEnd w:id="284"/>
      <w:bookmarkEnd w:id="285"/>
      <w:r w:rsidR="00FE2732" w:rsidRPr="0042206D">
        <w:rPr>
          <w:sz w:val="22"/>
          <w:szCs w:val="22"/>
        </w:rPr>
        <w:t xml:space="preserve"> station</w:t>
      </w:r>
      <w:bookmarkStart w:id="288" w:name="_Toc129696178"/>
      <w:bookmarkStart w:id="289" w:name="_Toc129696992"/>
      <w:bookmarkStart w:id="290" w:name="_Toc129720508"/>
      <w:bookmarkStart w:id="291" w:name="_Toc132784725"/>
      <w:bookmarkStart w:id="292" w:name="_Toc136418465"/>
      <w:bookmarkStart w:id="293" w:name="_Toc136425513"/>
      <w:bookmarkEnd w:id="286"/>
      <w:bookmarkEnd w:id="287"/>
    </w:p>
    <w:p w:rsidR="00B023E5" w:rsidRDefault="00E70569" w:rsidP="00B023E5">
      <w:pPr>
        <w:spacing w:line="360" w:lineRule="auto"/>
        <w:jc w:val="center"/>
        <w:rPr>
          <w:sz w:val="22"/>
        </w:rPr>
      </w:pPr>
      <w:r>
        <w:rPr>
          <w:noProof/>
        </w:rPr>
        <w:drawing>
          <wp:inline distT="0" distB="0" distL="0" distR="0" wp14:anchorId="6573755F" wp14:editId="196AAC7C">
            <wp:extent cx="5500688" cy="2035834"/>
            <wp:effectExtent l="19050" t="19050" r="24130" b="215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1"/>
                    <a:srcRect/>
                    <a:stretch>
                      <a:fillRect/>
                    </a:stretch>
                  </pic:blipFill>
                  <pic:spPr bwMode="auto">
                    <a:xfrm>
                      <a:off x="0" y="0"/>
                      <a:ext cx="5510253" cy="2039374"/>
                    </a:xfrm>
                    <a:prstGeom prst="rect">
                      <a:avLst/>
                    </a:prstGeom>
                    <a:noFill/>
                    <a:ln w="12700">
                      <a:solidFill>
                        <a:schemeClr val="tx1">
                          <a:lumMod val="95000"/>
                          <a:lumOff val="5000"/>
                        </a:schemeClr>
                      </a:solidFill>
                      <a:miter lim="800000"/>
                      <a:headEnd/>
                      <a:tailEnd/>
                    </a:ln>
                  </pic:spPr>
                </pic:pic>
              </a:graphicData>
            </a:graphic>
          </wp:inline>
        </w:drawing>
      </w:r>
      <w:bookmarkStart w:id="294" w:name="_Toc129405230"/>
      <w:bookmarkStart w:id="295" w:name="_Toc129493343"/>
      <w:bookmarkStart w:id="296" w:name="_Toc129548640"/>
      <w:bookmarkStart w:id="297" w:name="_Toc136418466"/>
      <w:bookmarkEnd w:id="288"/>
      <w:bookmarkEnd w:id="289"/>
      <w:bookmarkEnd w:id="290"/>
      <w:bookmarkEnd w:id="291"/>
      <w:bookmarkEnd w:id="292"/>
      <w:bookmarkEnd w:id="293"/>
    </w:p>
    <w:p w:rsidR="0042206D" w:rsidRPr="0042206D" w:rsidRDefault="00CD3FE0" w:rsidP="0042206D">
      <w:pPr>
        <w:pStyle w:val="Appfigure"/>
        <w:spacing w:before="0"/>
        <w:rPr>
          <w:sz w:val="22"/>
          <w:szCs w:val="22"/>
        </w:rPr>
      </w:pPr>
      <w:bookmarkStart w:id="298" w:name="_Toc136761788"/>
      <w:r w:rsidRPr="0042206D">
        <w:rPr>
          <w:sz w:val="22"/>
          <w:szCs w:val="22"/>
        </w:rPr>
        <w:t xml:space="preserve">Appendix figure </w:t>
      </w:r>
      <w:r w:rsidR="00BD1DA7" w:rsidRPr="0042206D">
        <w:rPr>
          <w:sz w:val="22"/>
          <w:szCs w:val="22"/>
        </w:rPr>
        <w:t>4</w:t>
      </w:r>
      <w:r w:rsidRPr="0042206D">
        <w:rPr>
          <w:sz w:val="22"/>
          <w:szCs w:val="22"/>
        </w:rPr>
        <w:t>: flow out of Observed, Simulated and L95PPU Validation of Aposto</w:t>
      </w:r>
      <w:bookmarkEnd w:id="294"/>
      <w:bookmarkEnd w:id="295"/>
      <w:bookmarkEnd w:id="296"/>
      <w:r w:rsidR="00E70569" w:rsidRPr="0042206D">
        <w:rPr>
          <w:sz w:val="22"/>
          <w:szCs w:val="22"/>
        </w:rPr>
        <w:t xml:space="preserve"> station</w:t>
      </w:r>
      <w:bookmarkStart w:id="299" w:name="_Toc129696182"/>
      <w:bookmarkStart w:id="300" w:name="_Toc129696996"/>
      <w:bookmarkStart w:id="301" w:name="_Toc129720510"/>
      <w:bookmarkStart w:id="302" w:name="_Toc132784727"/>
      <w:bookmarkStart w:id="303" w:name="_Toc136418467"/>
      <w:bookmarkStart w:id="304" w:name="_Toc136425515"/>
      <w:bookmarkEnd w:id="297"/>
      <w:bookmarkEnd w:id="298"/>
    </w:p>
    <w:p w:rsidR="00E70569" w:rsidRPr="005351F3" w:rsidRDefault="00E70569" w:rsidP="0042206D">
      <w:pPr>
        <w:spacing w:line="360" w:lineRule="auto"/>
        <w:jc w:val="center"/>
      </w:pPr>
      <w:r>
        <w:rPr>
          <w:noProof/>
        </w:rPr>
        <w:drawing>
          <wp:inline distT="0" distB="0" distL="0" distR="0" wp14:anchorId="1C90DA3D" wp14:editId="7C1111F3">
            <wp:extent cx="5486400" cy="2346385"/>
            <wp:effectExtent l="19050" t="19050" r="19050" b="15875"/>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2"/>
                    <a:srcRect/>
                    <a:stretch>
                      <a:fillRect/>
                    </a:stretch>
                  </pic:blipFill>
                  <pic:spPr bwMode="auto">
                    <a:xfrm>
                      <a:off x="0" y="0"/>
                      <a:ext cx="5486400" cy="2346385"/>
                    </a:xfrm>
                    <a:prstGeom prst="rect">
                      <a:avLst/>
                    </a:prstGeom>
                    <a:noFill/>
                    <a:ln w="12700">
                      <a:solidFill>
                        <a:sysClr val="windowText" lastClr="000000">
                          <a:lumMod val="95000"/>
                          <a:lumOff val="5000"/>
                        </a:sysClr>
                      </a:solidFill>
                      <a:miter lim="800000"/>
                      <a:headEnd/>
                      <a:tailEnd/>
                    </a:ln>
                  </pic:spPr>
                </pic:pic>
              </a:graphicData>
            </a:graphic>
          </wp:inline>
        </w:drawing>
      </w:r>
      <w:bookmarkEnd w:id="299"/>
      <w:bookmarkEnd w:id="300"/>
      <w:bookmarkEnd w:id="301"/>
      <w:bookmarkEnd w:id="302"/>
      <w:bookmarkEnd w:id="303"/>
      <w:bookmarkEnd w:id="304"/>
    </w:p>
    <w:p w:rsidR="00E70569" w:rsidRDefault="008B70C0" w:rsidP="005351F3">
      <w:pPr>
        <w:pStyle w:val="Appfigure"/>
        <w:spacing w:before="0" w:line="360" w:lineRule="auto"/>
      </w:pPr>
      <w:bookmarkStart w:id="305" w:name="_Toc136418468"/>
      <w:bookmarkStart w:id="306" w:name="_Toc136759088"/>
      <w:bookmarkStart w:id="307" w:name="_Toc136761789"/>
      <w:bookmarkStart w:id="308" w:name="_Toc129405231"/>
      <w:bookmarkStart w:id="309" w:name="_Toc129493344"/>
      <w:bookmarkStart w:id="310" w:name="_Toc129548641"/>
      <w:r w:rsidRPr="00793485">
        <w:lastRenderedPageBreak/>
        <w:t xml:space="preserve">Appendix figure </w:t>
      </w:r>
      <w:r w:rsidR="00BD1DA7" w:rsidRPr="00793485">
        <w:t>5</w:t>
      </w:r>
      <w:r w:rsidRPr="00793485">
        <w:t xml:space="preserve">: flow out of Observed, Simulated and L95PPU Calibration of Kolla </w:t>
      </w:r>
      <w:r w:rsidR="00E70569" w:rsidRPr="00793485">
        <w:t>station</w:t>
      </w:r>
      <w:bookmarkEnd w:id="305"/>
      <w:bookmarkEnd w:id="306"/>
      <w:bookmarkEnd w:id="307"/>
    </w:p>
    <w:p w:rsidR="00E70569" w:rsidRDefault="00E70569" w:rsidP="000D3691">
      <w:pPr>
        <w:pStyle w:val="Appfigure"/>
        <w:spacing w:before="0" w:line="360" w:lineRule="auto"/>
      </w:pPr>
      <w:bookmarkStart w:id="311" w:name="_Toc129696180"/>
      <w:bookmarkStart w:id="312" w:name="_Toc129696994"/>
      <w:bookmarkStart w:id="313" w:name="_Toc129720512"/>
      <w:bookmarkStart w:id="314" w:name="_Toc132784729"/>
      <w:bookmarkStart w:id="315" w:name="_Toc136418469"/>
      <w:bookmarkStart w:id="316" w:name="_Toc136425517"/>
      <w:bookmarkStart w:id="317" w:name="_Toc136759089"/>
      <w:bookmarkStart w:id="318" w:name="_Toc136761790"/>
      <w:r>
        <w:rPr>
          <w:noProof/>
        </w:rPr>
        <w:drawing>
          <wp:inline distT="0" distB="0" distL="0" distR="0" wp14:anchorId="62CC593D" wp14:editId="54885219">
            <wp:extent cx="5640245" cy="2053087"/>
            <wp:effectExtent l="19050" t="19050" r="17780" b="23495"/>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3"/>
                    <a:srcRect/>
                    <a:stretch>
                      <a:fillRect/>
                    </a:stretch>
                  </pic:blipFill>
                  <pic:spPr bwMode="auto">
                    <a:xfrm>
                      <a:off x="0" y="0"/>
                      <a:ext cx="5691232" cy="2071647"/>
                    </a:xfrm>
                    <a:prstGeom prst="rect">
                      <a:avLst/>
                    </a:prstGeom>
                    <a:noFill/>
                    <a:ln w="12700">
                      <a:solidFill>
                        <a:sysClr val="windowText" lastClr="000000">
                          <a:lumMod val="95000"/>
                          <a:lumOff val="5000"/>
                        </a:sysClr>
                      </a:solidFill>
                      <a:miter lim="800000"/>
                      <a:headEnd/>
                      <a:tailEnd/>
                    </a:ln>
                  </pic:spPr>
                </pic:pic>
              </a:graphicData>
            </a:graphic>
          </wp:inline>
        </w:drawing>
      </w:r>
      <w:bookmarkEnd w:id="311"/>
      <w:bookmarkEnd w:id="312"/>
      <w:bookmarkEnd w:id="313"/>
      <w:bookmarkEnd w:id="314"/>
      <w:bookmarkEnd w:id="315"/>
      <w:bookmarkEnd w:id="316"/>
      <w:bookmarkEnd w:id="317"/>
      <w:bookmarkEnd w:id="318"/>
    </w:p>
    <w:p w:rsidR="005D4BDC" w:rsidRDefault="005D4BDC" w:rsidP="000D3691">
      <w:pPr>
        <w:pStyle w:val="Appfigure"/>
        <w:spacing w:before="0" w:line="360" w:lineRule="auto"/>
      </w:pPr>
      <w:bookmarkStart w:id="319" w:name="_Toc129405232"/>
      <w:bookmarkStart w:id="320" w:name="_Toc129493345"/>
      <w:bookmarkStart w:id="321" w:name="_Toc129548642"/>
      <w:bookmarkStart w:id="322" w:name="_Toc136418470"/>
      <w:bookmarkStart w:id="323" w:name="_Toc136759090"/>
      <w:bookmarkStart w:id="324" w:name="_Toc136761791"/>
      <w:bookmarkEnd w:id="308"/>
      <w:bookmarkEnd w:id="309"/>
      <w:bookmarkEnd w:id="310"/>
      <w:r w:rsidRPr="005351F3">
        <w:t xml:space="preserve">Appendix figure </w:t>
      </w:r>
      <w:r w:rsidR="00BD1DA7">
        <w:t>6</w:t>
      </w:r>
      <w:r w:rsidRPr="005351F3">
        <w:t xml:space="preserve">: flow out of Observed, Simulated and L95PPU Validation of Kolla </w:t>
      </w:r>
      <w:bookmarkEnd w:id="319"/>
      <w:bookmarkEnd w:id="320"/>
      <w:bookmarkEnd w:id="321"/>
      <w:r w:rsidR="008D6121">
        <w:t>station</w:t>
      </w:r>
      <w:bookmarkEnd w:id="322"/>
      <w:bookmarkEnd w:id="323"/>
      <w:bookmarkEnd w:id="324"/>
      <w:r w:rsidR="00FE2732">
        <w:t xml:space="preserve"> </w:t>
      </w:r>
    </w:p>
    <w:p w:rsidR="00E70569" w:rsidRPr="00FB770C" w:rsidRDefault="00E70569" w:rsidP="00E70569">
      <w:pPr>
        <w:pStyle w:val="Appfigure"/>
        <w:spacing w:before="0" w:line="360" w:lineRule="auto"/>
      </w:pPr>
      <w:bookmarkStart w:id="325" w:name="_Toc129696184"/>
      <w:bookmarkStart w:id="326" w:name="_Toc129696998"/>
      <w:bookmarkStart w:id="327" w:name="_Toc129720514"/>
      <w:bookmarkStart w:id="328" w:name="_Toc132784731"/>
      <w:bookmarkStart w:id="329" w:name="_Toc136418471"/>
      <w:bookmarkStart w:id="330" w:name="_Toc136425519"/>
      <w:bookmarkStart w:id="331" w:name="_Toc136759091"/>
      <w:bookmarkStart w:id="332" w:name="_Toc136761792"/>
      <w:r>
        <w:rPr>
          <w:noProof/>
        </w:rPr>
        <w:drawing>
          <wp:inline distT="0" distB="0" distL="0" distR="0" wp14:anchorId="6F61F7C3" wp14:editId="1C6AD88C">
            <wp:extent cx="5598543" cy="2173857"/>
            <wp:effectExtent l="19050" t="19050" r="21590" b="17145"/>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4"/>
                    <a:srcRect/>
                    <a:stretch>
                      <a:fillRect/>
                    </a:stretch>
                  </pic:blipFill>
                  <pic:spPr bwMode="auto">
                    <a:xfrm>
                      <a:off x="0" y="0"/>
                      <a:ext cx="5593201" cy="2171783"/>
                    </a:xfrm>
                    <a:prstGeom prst="rect">
                      <a:avLst/>
                    </a:prstGeom>
                    <a:noFill/>
                    <a:ln w="12700">
                      <a:solidFill>
                        <a:sysClr val="windowText" lastClr="000000">
                          <a:lumMod val="95000"/>
                          <a:lumOff val="5000"/>
                        </a:sysClr>
                      </a:solidFill>
                      <a:miter lim="800000"/>
                      <a:headEnd/>
                      <a:tailEnd/>
                    </a:ln>
                  </pic:spPr>
                </pic:pic>
              </a:graphicData>
            </a:graphic>
          </wp:inline>
        </w:drawing>
      </w:r>
      <w:bookmarkEnd w:id="325"/>
      <w:bookmarkEnd w:id="326"/>
      <w:bookmarkEnd w:id="327"/>
      <w:bookmarkEnd w:id="328"/>
      <w:bookmarkEnd w:id="329"/>
      <w:bookmarkEnd w:id="330"/>
      <w:bookmarkEnd w:id="331"/>
      <w:bookmarkEnd w:id="332"/>
    </w:p>
    <w:p w:rsidR="00A22C00" w:rsidRPr="005351F3" w:rsidRDefault="00A22C00" w:rsidP="00B172C0">
      <w:pPr>
        <w:pStyle w:val="Appfigure"/>
        <w:spacing w:before="0" w:line="360" w:lineRule="auto"/>
        <w:jc w:val="left"/>
      </w:pPr>
      <w:bookmarkStart w:id="333" w:name="_Toc129405233"/>
      <w:bookmarkStart w:id="334" w:name="_Toc129493346"/>
      <w:bookmarkStart w:id="335" w:name="_Toc129548643"/>
      <w:bookmarkStart w:id="336" w:name="_Toc136418472"/>
      <w:bookmarkStart w:id="337" w:name="_Toc136761793"/>
      <w:r w:rsidRPr="005351F3">
        <w:t>Appendix figure</w:t>
      </w:r>
      <w:r w:rsidR="00FB003D">
        <w:t xml:space="preserve"> </w:t>
      </w:r>
      <w:r w:rsidR="00BD1DA7">
        <w:t>7</w:t>
      </w:r>
      <w:r w:rsidRPr="005351F3">
        <w:t>: Sensitivity analysis of the model</w:t>
      </w:r>
      <w:bookmarkEnd w:id="333"/>
      <w:bookmarkEnd w:id="334"/>
      <w:bookmarkEnd w:id="335"/>
      <w:bookmarkEnd w:id="336"/>
      <w:bookmarkEnd w:id="337"/>
    </w:p>
    <w:p w:rsidR="00A22C00" w:rsidRPr="00AB5E84" w:rsidRDefault="00A22C00" w:rsidP="000D3691">
      <w:pPr>
        <w:jc w:val="center"/>
        <w:rPr>
          <w:rFonts w:ascii="TimesNewRoman" w:hAnsi="TimesNewRoman"/>
          <w:color w:val="000000"/>
          <w:szCs w:val="24"/>
        </w:rPr>
      </w:pPr>
      <w:r w:rsidRPr="00AB5E84">
        <w:rPr>
          <w:rFonts w:ascii="TimesNewRoman" w:hAnsi="TimesNewRoman"/>
          <w:noProof/>
          <w:color w:val="000000"/>
          <w:szCs w:val="24"/>
        </w:rPr>
        <w:drawing>
          <wp:inline distT="0" distB="0" distL="0" distR="0" wp14:anchorId="6625283D" wp14:editId="3A859F40">
            <wp:extent cx="5891917" cy="3220278"/>
            <wp:effectExtent l="19050" t="19050" r="13970" b="18415"/>
            <wp:docPr id="4" name="Picture 4" descr="D:\swat cup output\Aposto senstiv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swat cup output\Aposto senstivity.JP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00298" cy="3224859"/>
                    </a:xfrm>
                    <a:prstGeom prst="rect">
                      <a:avLst/>
                    </a:prstGeom>
                    <a:noFill/>
                    <a:ln w="19050">
                      <a:solidFill>
                        <a:sysClr val="windowText" lastClr="000000">
                          <a:lumMod val="95000"/>
                          <a:lumOff val="5000"/>
                        </a:sysClr>
                      </a:solidFill>
                    </a:ln>
                  </pic:spPr>
                </pic:pic>
              </a:graphicData>
            </a:graphic>
          </wp:inline>
        </w:drawing>
      </w:r>
    </w:p>
    <w:p w:rsidR="009F149E" w:rsidRPr="0042206D" w:rsidRDefault="00ED008B" w:rsidP="0042206D">
      <w:pPr>
        <w:pStyle w:val="Appfigure"/>
      </w:pPr>
      <w:bookmarkStart w:id="338" w:name="_Toc129696185"/>
      <w:bookmarkStart w:id="339" w:name="_Toc129696999"/>
      <w:bookmarkStart w:id="340" w:name="_Toc136418474"/>
      <w:bookmarkStart w:id="341" w:name="_Toc136759093"/>
      <w:bookmarkStart w:id="342" w:name="_Toc136761794"/>
      <w:r w:rsidRPr="0042206D">
        <w:lastRenderedPageBreak/>
        <w:t xml:space="preserve">Appendix figure </w:t>
      </w:r>
      <w:r w:rsidR="00B172C0" w:rsidRPr="0042206D">
        <w:t>8</w:t>
      </w:r>
      <w:r w:rsidR="002950AB" w:rsidRPr="0042206D">
        <w:t>: Scatter</w:t>
      </w:r>
      <w:r w:rsidR="000D3691" w:rsidRPr="0042206D">
        <w:t xml:space="preserve"> plot</w:t>
      </w:r>
      <w:r w:rsidR="009F149E" w:rsidRPr="0042206D">
        <w:t xml:space="preserve"> </w:t>
      </w:r>
      <w:r w:rsidR="000D3691" w:rsidRPr="0042206D">
        <w:t xml:space="preserve">of </w:t>
      </w:r>
      <w:r w:rsidR="009F149E" w:rsidRPr="0042206D">
        <w:t>Calibration &amp; validation period in Aposto and kolla stations</w:t>
      </w:r>
      <w:bookmarkEnd w:id="338"/>
      <w:bookmarkEnd w:id="339"/>
      <w:bookmarkEnd w:id="340"/>
      <w:bookmarkEnd w:id="341"/>
      <w:bookmarkEnd w:id="342"/>
    </w:p>
    <w:p w:rsidR="009F149E" w:rsidRDefault="00326339" w:rsidP="0042206D">
      <w:pPr>
        <w:rPr>
          <w:bCs/>
        </w:rPr>
      </w:pPr>
      <w:bookmarkStart w:id="343" w:name="_Toc129696186"/>
      <w:bookmarkStart w:id="344" w:name="_Toc129697000"/>
      <w:bookmarkStart w:id="345" w:name="_Toc129720518"/>
      <w:bookmarkStart w:id="346" w:name="_Toc132784735"/>
      <w:bookmarkStart w:id="347" w:name="_Toc136418475"/>
      <w:bookmarkStart w:id="348" w:name="_Toc136425523"/>
      <w:bookmarkStart w:id="349" w:name="_Toc136759094"/>
      <w:r>
        <w:t>1.</w:t>
      </w:r>
      <w:r w:rsidR="002950AB">
        <w:rPr>
          <w:rFonts w:hint="eastAsia"/>
        </w:rPr>
        <w:t> </w:t>
      </w:r>
      <w:r>
        <w:t>Aposto calibration</w:t>
      </w:r>
      <w:r w:rsidR="00CC09E4">
        <w:t xml:space="preserve">                           </w:t>
      </w:r>
      <w:r w:rsidR="002950AB">
        <w:t xml:space="preserve">                 </w:t>
      </w:r>
      <w:r w:rsidR="005107E4">
        <w:t xml:space="preserve"> </w:t>
      </w:r>
      <w:r w:rsidR="00CC09E4" w:rsidRPr="00CC09E4">
        <w:t>2. Aposto validation</w:t>
      </w:r>
      <w:bookmarkEnd w:id="343"/>
      <w:bookmarkEnd w:id="344"/>
      <w:bookmarkEnd w:id="345"/>
      <w:bookmarkEnd w:id="346"/>
      <w:bookmarkEnd w:id="347"/>
      <w:bookmarkEnd w:id="348"/>
      <w:bookmarkEnd w:id="349"/>
    </w:p>
    <w:p w:rsidR="00326339" w:rsidRDefault="00326339" w:rsidP="0042206D">
      <w:pPr>
        <w:rPr>
          <w:bCs/>
        </w:rPr>
      </w:pPr>
      <w:bookmarkStart w:id="350" w:name="_Toc129696187"/>
      <w:bookmarkStart w:id="351" w:name="_Toc129697001"/>
      <w:bookmarkStart w:id="352" w:name="_Toc129720519"/>
      <w:bookmarkStart w:id="353" w:name="_Toc132784736"/>
      <w:bookmarkStart w:id="354" w:name="_Toc136418476"/>
      <w:bookmarkStart w:id="355" w:name="_Toc136425524"/>
      <w:bookmarkStart w:id="356" w:name="_Toc136759095"/>
      <w:r>
        <w:rPr>
          <w:noProof/>
        </w:rPr>
        <w:drawing>
          <wp:inline distT="0" distB="0" distL="0" distR="0" wp14:anchorId="08E40C2D" wp14:editId="2FB3D53E">
            <wp:extent cx="2765145" cy="2062887"/>
            <wp:effectExtent l="0" t="0" r="16510" b="13970"/>
            <wp:docPr id="70" name="Chart 70"/>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r w:rsidR="00CC09E4">
        <w:t xml:space="preserve">    </w:t>
      </w:r>
      <w:r w:rsidR="00CC09E4">
        <w:rPr>
          <w:noProof/>
        </w:rPr>
        <w:drawing>
          <wp:inline distT="0" distB="0" distL="0" distR="0" wp14:anchorId="21087C86" wp14:editId="5D9DE1B7">
            <wp:extent cx="2779776" cy="2048256"/>
            <wp:effectExtent l="0" t="0" r="20955" b="9525"/>
            <wp:docPr id="71" name="Chart 71"/>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bookmarkEnd w:id="350"/>
      <w:bookmarkEnd w:id="351"/>
      <w:bookmarkEnd w:id="352"/>
      <w:bookmarkEnd w:id="353"/>
      <w:bookmarkEnd w:id="354"/>
      <w:bookmarkEnd w:id="355"/>
      <w:bookmarkEnd w:id="356"/>
    </w:p>
    <w:p w:rsidR="002950AB" w:rsidRDefault="009F149E" w:rsidP="0042206D">
      <w:bookmarkStart w:id="357" w:name="_Toc129696188"/>
      <w:bookmarkStart w:id="358" w:name="_Toc129697002"/>
      <w:bookmarkStart w:id="359" w:name="_Toc129720520"/>
      <w:bookmarkStart w:id="360" w:name="_Toc132784737"/>
      <w:bookmarkStart w:id="361" w:name="_Toc136418477"/>
      <w:bookmarkStart w:id="362" w:name="_Toc136425525"/>
      <w:bookmarkStart w:id="363" w:name="_Toc136759096"/>
      <w:r>
        <w:t>3.</w:t>
      </w:r>
      <w:r>
        <w:rPr>
          <w:rFonts w:hint="eastAsia"/>
        </w:rPr>
        <w:t> </w:t>
      </w:r>
      <w:r>
        <w:t>Kolla calibration</w:t>
      </w:r>
      <w:r w:rsidR="002950AB">
        <w:t xml:space="preserve">                                 </w:t>
      </w:r>
      <w:r w:rsidR="005107E4">
        <w:t xml:space="preserve">             </w:t>
      </w:r>
      <w:r w:rsidR="002950AB">
        <w:t xml:space="preserve"> </w:t>
      </w:r>
      <w:r w:rsidR="005107E4">
        <w:t xml:space="preserve">  </w:t>
      </w:r>
      <w:r w:rsidR="002950AB">
        <w:t>4. Kolla validation</w:t>
      </w:r>
      <w:bookmarkEnd w:id="357"/>
      <w:bookmarkEnd w:id="358"/>
      <w:bookmarkEnd w:id="359"/>
      <w:bookmarkEnd w:id="360"/>
      <w:bookmarkEnd w:id="361"/>
      <w:bookmarkEnd w:id="362"/>
      <w:bookmarkEnd w:id="363"/>
    </w:p>
    <w:p w:rsidR="006F2CA9" w:rsidRDefault="009F149E" w:rsidP="0042206D">
      <w:bookmarkStart w:id="364" w:name="_Toc129696189"/>
      <w:bookmarkStart w:id="365" w:name="_Toc129697003"/>
      <w:bookmarkStart w:id="366" w:name="_Toc129720521"/>
      <w:bookmarkStart w:id="367" w:name="_Toc132784738"/>
      <w:bookmarkStart w:id="368" w:name="_Toc136418478"/>
      <w:bookmarkStart w:id="369" w:name="_Toc136425526"/>
      <w:bookmarkStart w:id="370" w:name="_Toc136759097"/>
      <w:r>
        <w:rPr>
          <w:noProof/>
        </w:rPr>
        <w:drawing>
          <wp:inline distT="0" distB="0" distL="0" distR="0" wp14:anchorId="0CE91CCC" wp14:editId="6602867D">
            <wp:extent cx="2830982" cy="2121408"/>
            <wp:effectExtent l="0" t="0" r="26670" b="12700"/>
            <wp:docPr id="68" name="Chart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r w:rsidR="005107E4">
        <w:t xml:space="preserve">    </w:t>
      </w:r>
      <w:r w:rsidR="002950AB">
        <w:rPr>
          <w:noProof/>
        </w:rPr>
        <w:drawing>
          <wp:inline distT="0" distB="0" distL="0" distR="0" wp14:anchorId="09EE5516" wp14:editId="1742E125">
            <wp:extent cx="2728569" cy="2092147"/>
            <wp:effectExtent l="0" t="0" r="15240" b="22860"/>
            <wp:docPr id="69" name="Chart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bookmarkEnd w:id="364"/>
      <w:bookmarkEnd w:id="365"/>
      <w:bookmarkEnd w:id="366"/>
      <w:bookmarkEnd w:id="367"/>
      <w:bookmarkEnd w:id="368"/>
      <w:bookmarkEnd w:id="369"/>
      <w:bookmarkEnd w:id="370"/>
    </w:p>
    <w:p w:rsidR="00101D51" w:rsidRDefault="00101D51" w:rsidP="00B172C0">
      <w:pPr>
        <w:pStyle w:val="Appfigure"/>
        <w:spacing w:before="0" w:line="360" w:lineRule="auto"/>
        <w:jc w:val="left"/>
      </w:pPr>
      <w:bookmarkStart w:id="371" w:name="_Toc128822466"/>
      <w:bookmarkStart w:id="372" w:name="_Toc129405234"/>
      <w:bookmarkStart w:id="373" w:name="_Toc129493347"/>
      <w:bookmarkStart w:id="374" w:name="_Toc129548644"/>
      <w:bookmarkStart w:id="375" w:name="_Toc129720516"/>
      <w:bookmarkStart w:id="376" w:name="_Toc136761795"/>
      <w:r w:rsidRPr="005351F3">
        <w:t>Appendix figure 9: WEAP schematic view of the study area including Districts</w:t>
      </w:r>
      <w:bookmarkEnd w:id="371"/>
      <w:bookmarkEnd w:id="372"/>
      <w:bookmarkEnd w:id="373"/>
      <w:bookmarkEnd w:id="374"/>
      <w:bookmarkEnd w:id="375"/>
      <w:bookmarkEnd w:id="376"/>
    </w:p>
    <w:p w:rsidR="00101D51" w:rsidRDefault="00101D51" w:rsidP="00B172C0">
      <w:pPr>
        <w:rPr>
          <w:rFonts w:cs="Times New Roman"/>
          <w:color w:val="000000"/>
          <w:szCs w:val="24"/>
        </w:rPr>
      </w:pPr>
      <w:r>
        <w:rPr>
          <w:noProof/>
        </w:rPr>
        <w:drawing>
          <wp:inline distT="0" distB="0" distL="0" distR="0" wp14:anchorId="4EB5AC7F" wp14:editId="2AA76E29">
            <wp:extent cx="5407552" cy="2915728"/>
            <wp:effectExtent l="19050" t="19050" r="22225" b="1841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stretch>
                      <a:fillRect/>
                    </a:stretch>
                  </pic:blipFill>
                  <pic:spPr>
                    <a:xfrm>
                      <a:off x="0" y="0"/>
                      <a:ext cx="5438086" cy="2932192"/>
                    </a:xfrm>
                    <a:prstGeom prst="rect">
                      <a:avLst/>
                    </a:prstGeom>
                    <a:ln w="19050">
                      <a:solidFill>
                        <a:sysClr val="windowText" lastClr="000000"/>
                      </a:solidFill>
                    </a:ln>
                  </pic:spPr>
                </pic:pic>
              </a:graphicData>
            </a:graphic>
          </wp:inline>
        </w:drawing>
      </w:r>
    </w:p>
    <w:p w:rsidR="006F2CA9" w:rsidRPr="00AB5E84" w:rsidRDefault="006F2CA9" w:rsidP="006F2CA9">
      <w:pPr>
        <w:rPr>
          <w:rFonts w:cs="Times New Roman"/>
          <w:color w:val="000000"/>
          <w:szCs w:val="24"/>
        </w:rPr>
      </w:pPr>
    </w:p>
    <w:sectPr w:rsidR="006F2CA9" w:rsidRPr="00AB5E84" w:rsidSect="00F33FC2">
      <w:footerReference w:type="default" r:id="rId71"/>
      <w:pgSz w:w="11907" w:h="16840" w:code="1"/>
      <w:pgMar w:top="1418" w:right="1134" w:bottom="1134" w:left="1701"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087A" w:rsidRDefault="004C087A" w:rsidP="00256D54">
      <w:pPr>
        <w:spacing w:after="0" w:line="240" w:lineRule="auto"/>
      </w:pPr>
      <w:r>
        <w:separator/>
      </w:r>
    </w:p>
  </w:endnote>
  <w:endnote w:type="continuationSeparator" w:id="0">
    <w:p w:rsidR="004C087A" w:rsidRDefault="004C087A" w:rsidP="00256D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Angsana New">
    <w:panose1 w:val="02020603050405020304"/>
    <w:charset w:val="DE"/>
    <w:family w:val="roman"/>
    <w:notTrueType/>
    <w:pitch w:val="variable"/>
    <w:sig w:usb0="01000001" w:usb1="00000000" w:usb2="00000000" w:usb3="00000000" w:csb0="00010000" w:csb1="00000000"/>
  </w:font>
  <w:font w:name="Consolas">
    <w:panose1 w:val="020B0609020204030204"/>
    <w:charset w:val="00"/>
    <w:family w:val="modern"/>
    <w:pitch w:val="fixed"/>
    <w:sig w:usb0="E00006FF" w:usb1="0000FCFF" w:usb2="00000001" w:usb3="00000000" w:csb0="0000019F" w:csb1="00000000"/>
  </w:font>
  <w:font w:name="TimesNewRomanPS-BoldMT">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font>
  <w:font w:name="Times-Roman">
    <w:altName w:val="Times New Roman"/>
    <w:panose1 w:val="00000000000000000000"/>
    <w:charset w:val="00"/>
    <w:family w:val="roman"/>
    <w:notTrueType/>
    <w:pitch w:val="default"/>
  </w:font>
  <w:font w:name="Times-Bold">
    <w:altName w:val="Times New Roman"/>
    <w:panose1 w:val="00000000000000000000"/>
    <w:charset w:val="00"/>
    <w:family w:val="roman"/>
    <w:notTrueType/>
    <w:pitch w:val="default"/>
  </w:font>
  <w:font w:name="Times-Italic">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Yu Gothic UI">
    <w:panose1 w:val="020B0500000000000000"/>
    <w:charset w:val="80"/>
    <w:family w:val="swiss"/>
    <w:pitch w:val="variable"/>
    <w:sig w:usb0="E00002FF" w:usb1="2AC7FDFF" w:usb2="00000016" w:usb3="00000000" w:csb0="0002009F" w:csb1="00000000"/>
  </w:font>
  <w:font w:name="CambriaMath">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3346001"/>
      <w:docPartObj>
        <w:docPartGallery w:val="Page Numbers (Bottom of Page)"/>
        <w:docPartUnique/>
      </w:docPartObj>
    </w:sdtPr>
    <w:sdtEndPr>
      <w:rPr>
        <w:noProof/>
      </w:rPr>
    </w:sdtEndPr>
    <w:sdtContent>
      <w:p w:rsidR="00A66D77" w:rsidRDefault="00A66D77">
        <w:pPr>
          <w:pStyle w:val="Footer"/>
          <w:jc w:val="center"/>
        </w:pPr>
        <w:r>
          <w:fldChar w:fldCharType="begin"/>
        </w:r>
        <w:r>
          <w:instrText xml:space="preserve"> PAGE   \* MERGEFORMAT </w:instrText>
        </w:r>
        <w:r>
          <w:fldChar w:fldCharType="separate"/>
        </w:r>
        <w:r>
          <w:rPr>
            <w:noProof/>
          </w:rPr>
          <w:t>4</w:t>
        </w:r>
        <w:r>
          <w:rPr>
            <w:noProof/>
          </w:rPr>
          <w:fldChar w:fldCharType="end"/>
        </w:r>
      </w:p>
    </w:sdtContent>
  </w:sdt>
  <w:p w:rsidR="00A66D77" w:rsidRDefault="00A66D7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9816830"/>
      <w:docPartObj>
        <w:docPartGallery w:val="Page Numbers (Bottom of Page)"/>
        <w:docPartUnique/>
      </w:docPartObj>
    </w:sdtPr>
    <w:sdtEndPr>
      <w:rPr>
        <w:noProof/>
      </w:rPr>
    </w:sdtEndPr>
    <w:sdtContent>
      <w:p w:rsidR="00A66D77" w:rsidRDefault="00A66D77">
        <w:pPr>
          <w:pStyle w:val="Footer"/>
          <w:jc w:val="center"/>
        </w:pPr>
        <w:r>
          <w:fldChar w:fldCharType="begin"/>
        </w:r>
        <w:r>
          <w:instrText xml:space="preserve"> PAGE   \* MERGEFORMAT </w:instrText>
        </w:r>
        <w:r>
          <w:fldChar w:fldCharType="separate"/>
        </w:r>
        <w:r w:rsidR="005378C6">
          <w:rPr>
            <w:noProof/>
          </w:rPr>
          <w:t>i</w:t>
        </w:r>
        <w:r>
          <w:rPr>
            <w:noProof/>
          </w:rPr>
          <w:fldChar w:fldCharType="end"/>
        </w:r>
      </w:p>
    </w:sdtContent>
  </w:sdt>
  <w:p w:rsidR="00A66D77" w:rsidRDefault="00A66D7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6D77" w:rsidRDefault="00A66D77" w:rsidP="003C7A8C">
    <w:pPr>
      <w:pStyle w:val="Footer"/>
    </w:pPr>
  </w:p>
  <w:p w:rsidR="00A66D77" w:rsidRDefault="00A66D7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3565714"/>
      <w:docPartObj>
        <w:docPartGallery w:val="Page Numbers (Bottom of Page)"/>
        <w:docPartUnique/>
      </w:docPartObj>
    </w:sdtPr>
    <w:sdtEndPr>
      <w:rPr>
        <w:noProof/>
      </w:rPr>
    </w:sdtEndPr>
    <w:sdtContent>
      <w:p w:rsidR="00A66D77" w:rsidRDefault="00A66D77">
        <w:pPr>
          <w:pStyle w:val="Footer"/>
          <w:jc w:val="center"/>
        </w:pPr>
        <w:r>
          <w:fldChar w:fldCharType="begin"/>
        </w:r>
        <w:r>
          <w:instrText xml:space="preserve"> PAGE   \* MERGEFORMAT </w:instrText>
        </w:r>
        <w:r>
          <w:fldChar w:fldCharType="separate"/>
        </w:r>
        <w:r w:rsidR="005378C6">
          <w:rPr>
            <w:noProof/>
          </w:rPr>
          <w:t>113</w:t>
        </w:r>
        <w:r>
          <w:rPr>
            <w:noProof/>
          </w:rPr>
          <w:fldChar w:fldCharType="end"/>
        </w:r>
      </w:p>
    </w:sdtContent>
  </w:sdt>
  <w:p w:rsidR="00A66D77" w:rsidRDefault="00A66D7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087A" w:rsidRDefault="004C087A" w:rsidP="00256D54">
      <w:pPr>
        <w:spacing w:after="0" w:line="240" w:lineRule="auto"/>
      </w:pPr>
      <w:r>
        <w:separator/>
      </w:r>
    </w:p>
  </w:footnote>
  <w:footnote w:type="continuationSeparator" w:id="0">
    <w:p w:rsidR="004C087A" w:rsidRDefault="004C087A" w:rsidP="00256D5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5pt;height:9.5pt" o:bullet="t">
        <v:imagedata r:id="rId1" o:title="BD21298_"/>
      </v:shape>
    </w:pict>
  </w:numPicBullet>
  <w:numPicBullet w:numPicBulletId="1">
    <w:pict>
      <v:shape id="_x0000_i1027" type="#_x0000_t75" style="width:11.55pt;height:11.55pt" o:bullet="t">
        <v:imagedata r:id="rId2" o:title="mso7CD3"/>
      </v:shape>
    </w:pict>
  </w:numPicBullet>
  <w:numPicBullet w:numPicBulletId="2">
    <w:pict>
      <v:shape id="_x0000_i1028" type="#_x0000_t75" style="width:11.55pt;height:11.55pt" o:bullet="t">
        <v:imagedata r:id="rId3" o:title="BD21433_"/>
      </v:shape>
    </w:pict>
  </w:numPicBullet>
  <w:numPicBullet w:numPicBulletId="3">
    <w:pict>
      <v:shape id="_x0000_i1029" type="#_x0000_t75" style="width:11.55pt;height:11.55pt" o:bullet="t">
        <v:imagedata r:id="rId4" o:title="BD15018_"/>
        <o:lock v:ext="edit" cropping="t"/>
      </v:shape>
    </w:pict>
  </w:numPicBullet>
  <w:numPicBullet w:numPicBulletId="4">
    <w:pict>
      <v:shape id="_x0000_i1030" type="#_x0000_t75" style="width:11.55pt;height:11.55pt" o:bullet="t">
        <v:imagedata r:id="rId5" o:title="j0115834"/>
      </v:shape>
    </w:pict>
  </w:numPicBullet>
  <w:abstractNum w:abstractNumId="0">
    <w:nsid w:val="01473269"/>
    <w:multiLevelType w:val="multilevel"/>
    <w:tmpl w:val="D99AA2A0"/>
    <w:lvl w:ilvl="0">
      <w:start w:val="1"/>
      <w:numFmt w:val="none"/>
      <w:lvlText w:val="2.3."/>
      <w:lvlJc w:val="left"/>
      <w:pPr>
        <w:ind w:left="720" w:firstLine="414"/>
      </w:pPr>
      <w:rPr>
        <w:rFonts w:ascii="Times New Roman" w:hAnsi="Times New Roman" w:hint="default"/>
        <w:b/>
        <w:i w:val="0"/>
        <w:color w:val="000000" w:themeColor="text1"/>
        <w:sz w:val="26"/>
        <w:szCs w:val="26"/>
        <w:u w:val="none"/>
      </w:rPr>
    </w:lvl>
    <w:lvl w:ilvl="1">
      <w:start w:val="1"/>
      <w:numFmt w:val="none"/>
      <w:lvlText w:val="2.3."/>
      <w:lvlJc w:val="left"/>
      <w:pPr>
        <w:ind w:left="227" w:firstLine="133"/>
      </w:pPr>
      <w:rPr>
        <w:rFonts w:hint="default"/>
      </w:rPr>
    </w:lvl>
    <w:lvl w:ilvl="2">
      <w:start w:val="1"/>
      <w:numFmt w:val="none"/>
      <w:lvlText w:val="2.2.6."/>
      <w:lvlJc w:val="left"/>
      <w:pPr>
        <w:ind w:left="1080" w:hanging="456"/>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nsid w:val="068955B3"/>
    <w:multiLevelType w:val="multilevel"/>
    <w:tmpl w:val="42B80422"/>
    <w:lvl w:ilvl="0">
      <w:start w:val="1"/>
      <w:numFmt w:val="none"/>
      <w:lvlText w:val="2.2.3."/>
      <w:lvlJc w:val="left"/>
      <w:pPr>
        <w:ind w:left="360" w:hanging="360"/>
      </w:pPr>
      <w:rPr>
        <w:rFonts w:ascii="Times New Roman" w:hAnsi="Times New Roman" w:hint="default"/>
        <w:sz w:val="24"/>
      </w:rPr>
    </w:lvl>
    <w:lvl w:ilvl="1">
      <w:start w:val="1"/>
      <w:numFmt w:val="decimal"/>
      <w:lvlText w:val="2%2"/>
      <w:lvlJc w:val="left"/>
      <w:pPr>
        <w:ind w:left="227" w:firstLine="133"/>
      </w:pPr>
      <w:rPr>
        <w:rFonts w:hint="default"/>
      </w:rPr>
    </w:lvl>
    <w:lvl w:ilvl="2">
      <w:start w:val="1"/>
      <w:numFmt w:val="none"/>
      <w:lvlText w:val="2.2.3."/>
      <w:lvlJc w:val="left"/>
      <w:pPr>
        <w:ind w:left="1080" w:hanging="456"/>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nsid w:val="06B17051"/>
    <w:multiLevelType w:val="multilevel"/>
    <w:tmpl w:val="4E183EEA"/>
    <w:lvl w:ilvl="0">
      <w:start w:val="1"/>
      <w:numFmt w:val="none"/>
      <w:lvlText w:val="5."/>
      <w:lvlJc w:val="left"/>
      <w:pPr>
        <w:ind w:left="720" w:hanging="96"/>
      </w:pPr>
      <w:rPr>
        <w:rFonts w:hint="default"/>
        <w:sz w:val="28"/>
      </w:rPr>
    </w:lvl>
    <w:lvl w:ilvl="1">
      <w:start w:val="1"/>
      <w:numFmt w:val="none"/>
      <w:lvlText w:val="5.2."/>
      <w:lvlJc w:val="left"/>
      <w:pPr>
        <w:ind w:left="720" w:hanging="96"/>
      </w:pPr>
      <w:rPr>
        <w:rFonts w:ascii="Times New Roman" w:hAnsi="Times New Roman" w:hint="default"/>
        <w:b/>
        <w:sz w:val="26"/>
      </w:rPr>
    </w:lvl>
    <w:lvl w:ilvl="2">
      <w:start w:val="1"/>
      <w:numFmt w:val="none"/>
      <w:lvlText w:val="4.4.7."/>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nsid w:val="079645ED"/>
    <w:multiLevelType w:val="multilevel"/>
    <w:tmpl w:val="2C42678E"/>
    <w:lvl w:ilvl="0">
      <w:start w:val="1"/>
      <w:numFmt w:val="none"/>
      <w:lvlText w:val="3.3.1."/>
      <w:lvlJc w:val="left"/>
      <w:pPr>
        <w:ind w:left="720" w:hanging="96"/>
      </w:pPr>
      <w:rPr>
        <w:rFonts w:hint="default"/>
      </w:rPr>
    </w:lvl>
    <w:lvl w:ilvl="1">
      <w:start w:val="1"/>
      <w:numFmt w:val="none"/>
      <w:lvlText w:val="3.3"/>
      <w:lvlJc w:val="left"/>
      <w:pPr>
        <w:ind w:left="720" w:hanging="96"/>
      </w:pPr>
      <w:rPr>
        <w:rFonts w:hint="default"/>
      </w:rPr>
    </w:lvl>
    <w:lvl w:ilvl="2">
      <w:start w:val="1"/>
      <w:numFmt w:val="none"/>
      <w:lvlText w:val="3.2.5."/>
      <w:lvlJc w:val="left"/>
      <w:pPr>
        <w:ind w:left="720" w:hanging="96"/>
      </w:pPr>
      <w:rPr>
        <w:rFonts w:ascii="Times New Roman" w:hAnsi="Times New Roman" w:cs="Times New Roman" w:hint="default"/>
        <w:color w:val="auto"/>
        <w:sz w:val="24"/>
        <w:szCs w:val="24"/>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nsid w:val="0ABD1A79"/>
    <w:multiLevelType w:val="multilevel"/>
    <w:tmpl w:val="C1B27640"/>
    <w:lvl w:ilvl="0">
      <w:start w:val="1"/>
      <w:numFmt w:val="none"/>
      <w:lvlText w:val="3.3.1."/>
      <w:lvlJc w:val="left"/>
      <w:pPr>
        <w:ind w:left="720" w:hanging="96"/>
      </w:pPr>
      <w:rPr>
        <w:rFonts w:hint="default"/>
      </w:rPr>
    </w:lvl>
    <w:lvl w:ilvl="1">
      <w:start w:val="1"/>
      <w:numFmt w:val="none"/>
      <w:lvlText w:val="3.4."/>
      <w:lvlJc w:val="left"/>
      <w:pPr>
        <w:ind w:left="720" w:hanging="96"/>
      </w:pPr>
      <w:rPr>
        <w:rFonts w:ascii="Times New Roman" w:hAnsi="Times New Roman" w:hint="default"/>
        <w:sz w:val="26"/>
      </w:rPr>
    </w:lvl>
    <w:lvl w:ilvl="2">
      <w:start w:val="1"/>
      <w:numFmt w:val="none"/>
      <w:lvlText w:val="3.4.3."/>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nsid w:val="0B572D95"/>
    <w:multiLevelType w:val="hybridMultilevel"/>
    <w:tmpl w:val="3D7E7690"/>
    <w:lvl w:ilvl="0" w:tplc="0409000B">
      <w:start w:val="1"/>
      <w:numFmt w:val="bullet"/>
      <w:lvlText w:val=""/>
      <w:lvlJc w:val="left"/>
      <w:pPr>
        <w:ind w:left="783" w:hanging="360"/>
      </w:pPr>
      <w:rPr>
        <w:rFonts w:ascii="Wingdings" w:hAnsi="Wingdings"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6">
    <w:nsid w:val="0C0F4F64"/>
    <w:multiLevelType w:val="multilevel"/>
    <w:tmpl w:val="957C45D4"/>
    <w:lvl w:ilvl="0">
      <w:start w:val="1"/>
      <w:numFmt w:val="none"/>
      <w:lvlText w:val="4."/>
      <w:lvlJc w:val="left"/>
      <w:pPr>
        <w:ind w:left="720" w:hanging="96"/>
      </w:pPr>
      <w:rPr>
        <w:rFonts w:hint="default"/>
        <w:sz w:val="28"/>
      </w:rPr>
    </w:lvl>
    <w:lvl w:ilvl="1">
      <w:start w:val="1"/>
      <w:numFmt w:val="none"/>
      <w:lvlText w:val="4.4."/>
      <w:lvlJc w:val="left"/>
      <w:pPr>
        <w:ind w:left="720" w:hanging="96"/>
      </w:pPr>
      <w:rPr>
        <w:rFonts w:ascii="Times New Roman" w:hAnsi="Times New Roman" w:hint="default"/>
        <w:sz w:val="26"/>
      </w:rPr>
    </w:lvl>
    <w:lvl w:ilvl="2">
      <w:start w:val="1"/>
      <w:numFmt w:val="none"/>
      <w:lvlText w:val="4.4.7."/>
      <w:lvlJc w:val="left"/>
      <w:pPr>
        <w:ind w:left="1797"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nsid w:val="0D133F96"/>
    <w:multiLevelType w:val="multilevel"/>
    <w:tmpl w:val="70C0D3DC"/>
    <w:lvl w:ilvl="0">
      <w:start w:val="1"/>
      <w:numFmt w:val="none"/>
      <w:lvlText w:val="3.3.1."/>
      <w:lvlJc w:val="left"/>
      <w:pPr>
        <w:ind w:left="720" w:hanging="96"/>
      </w:pPr>
      <w:rPr>
        <w:rFonts w:hint="default"/>
      </w:rPr>
    </w:lvl>
    <w:lvl w:ilvl="1">
      <w:start w:val="1"/>
      <w:numFmt w:val="none"/>
      <w:lvlText w:val="3.3"/>
      <w:lvlJc w:val="left"/>
      <w:pPr>
        <w:ind w:left="720" w:hanging="96"/>
      </w:pPr>
      <w:rPr>
        <w:rFonts w:hint="default"/>
      </w:rPr>
    </w:lvl>
    <w:lvl w:ilvl="2">
      <w:start w:val="1"/>
      <w:numFmt w:val="none"/>
      <w:lvlText w:val="3.3.2."/>
      <w:lvlJc w:val="left"/>
      <w:pPr>
        <w:ind w:left="720" w:hanging="96"/>
      </w:pPr>
      <w:rPr>
        <w:rFonts w:ascii="Times New Roman" w:hAnsi="Times New Roman" w:cs="Times New Roman" w:hint="default"/>
        <w:color w:val="auto"/>
        <w:sz w:val="24"/>
        <w:szCs w:val="24"/>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nsid w:val="0D7B4728"/>
    <w:multiLevelType w:val="multilevel"/>
    <w:tmpl w:val="35848340"/>
    <w:lvl w:ilvl="0">
      <w:start w:val="1"/>
      <w:numFmt w:val="none"/>
      <w:lvlText w:val="3.1.4."/>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nsid w:val="0DA4799D"/>
    <w:multiLevelType w:val="multilevel"/>
    <w:tmpl w:val="E006DBB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none"/>
      <w:lvlText w:val="3.3.4.3."/>
      <w:lvlJc w:val="left"/>
      <w:pPr>
        <w:ind w:left="1080" w:hanging="360"/>
      </w:pPr>
      <w:rPr>
        <w:rFonts w:hint="default"/>
      </w:rPr>
    </w:lvl>
    <w:lvl w:ilvl="3">
      <w:start w:val="1"/>
      <w:numFmt w:val="none"/>
      <w:lvlText w:val="3.3.4.4."/>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nsid w:val="0FDB7CD1"/>
    <w:multiLevelType w:val="multilevel"/>
    <w:tmpl w:val="00980FA8"/>
    <w:lvl w:ilvl="0">
      <w:start w:val="1"/>
      <w:numFmt w:val="none"/>
      <w:lvlText w:val="3.1.4.2."/>
      <w:lvlJc w:val="left"/>
      <w:pPr>
        <w:ind w:left="720" w:hanging="96"/>
      </w:pPr>
      <w:rPr>
        <w:rFonts w:hint="default"/>
      </w:rPr>
    </w:lvl>
    <w:lvl w:ilvl="1">
      <w:start w:val="1"/>
      <w:numFmt w:val="lowerLetter"/>
      <w:lvlText w:val="%2."/>
      <w:lvlJc w:val="left"/>
      <w:pPr>
        <w:ind w:left="1440" w:hanging="360"/>
      </w:pPr>
      <w:rPr>
        <w:rFonts w:hint="default"/>
      </w:rPr>
    </w:lvl>
    <w:lvl w:ilvl="2">
      <w:start w:val="1"/>
      <w:numFmt w:val="none"/>
      <w:lvlText w:val="3.3.4.2."/>
      <w:lvlJc w:val="right"/>
      <w:pPr>
        <w:ind w:left="720" w:hanging="96"/>
      </w:pPr>
      <w:rPr>
        <w:rFonts w:hint="default"/>
      </w:rPr>
    </w:lvl>
    <w:lvl w:ilvl="3">
      <w:start w:val="1"/>
      <w:numFmt w:val="none"/>
      <w:lvlText w:val="3.1.4.2."/>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nsid w:val="12D102AD"/>
    <w:multiLevelType w:val="hybridMultilevel"/>
    <w:tmpl w:val="88D6E134"/>
    <w:lvl w:ilvl="0" w:tplc="04090007">
      <w:start w:val="1"/>
      <w:numFmt w:val="bullet"/>
      <w:lvlText w:val=""/>
      <w:lvlPicBulletId w:val="1"/>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2">
    <w:nsid w:val="15F635C4"/>
    <w:multiLevelType w:val="hybridMultilevel"/>
    <w:tmpl w:val="B086AE9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6875B00"/>
    <w:multiLevelType w:val="multilevel"/>
    <w:tmpl w:val="537049F2"/>
    <w:lvl w:ilvl="0">
      <w:start w:val="1"/>
      <w:numFmt w:val="none"/>
      <w:lvlText w:val="3.1.2."/>
      <w:lvlJc w:val="left"/>
      <w:pPr>
        <w:ind w:left="720" w:hanging="360"/>
      </w:pPr>
      <w:rPr>
        <w:rFonts w:hint="default"/>
        <w:sz w:val="24"/>
      </w:rPr>
    </w:lvl>
    <w:lvl w:ilvl="1">
      <w:start w:val="1"/>
      <w:numFmt w:val="lowerLetter"/>
      <w:lvlText w:val="%2."/>
      <w:lvlJc w:val="left"/>
      <w:pPr>
        <w:ind w:left="1440" w:hanging="360"/>
      </w:pPr>
      <w:rPr>
        <w:rFonts w:hint="default"/>
      </w:rPr>
    </w:lvl>
    <w:lvl w:ilvl="2">
      <w:start w:val="1"/>
      <w:numFmt w:val="none"/>
      <w:lvlText w:val="3.1.2."/>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nsid w:val="16B97A5A"/>
    <w:multiLevelType w:val="multilevel"/>
    <w:tmpl w:val="D834E60E"/>
    <w:lvl w:ilvl="0">
      <w:start w:val="1"/>
      <w:numFmt w:val="none"/>
      <w:lvlText w:val="3.2.1."/>
      <w:lvlJc w:val="left"/>
      <w:pPr>
        <w:ind w:left="720" w:hanging="96"/>
      </w:pPr>
      <w:rPr>
        <w:rFonts w:ascii="Times New Roman" w:hAnsi="Times New Roman" w:hint="default"/>
        <w:sz w:val="26"/>
      </w:rPr>
    </w:lvl>
    <w:lvl w:ilvl="1">
      <w:start w:val="1"/>
      <w:numFmt w:val="none"/>
      <w:lvlText w:val="3.2.2."/>
      <w:lvlJc w:val="left"/>
      <w:pPr>
        <w:ind w:left="1440" w:hanging="816"/>
      </w:pPr>
      <w:rPr>
        <w:rFonts w:hint="default"/>
      </w:rPr>
    </w:lvl>
    <w:lvl w:ilvl="2">
      <w:start w:val="1"/>
      <w:numFmt w:val="none"/>
      <w:lvlText w:val="3.2.2."/>
      <w:lvlJc w:val="right"/>
      <w:pPr>
        <w:ind w:left="2160" w:hanging="2160"/>
      </w:pPr>
      <w:rPr>
        <w:rFonts w:hint="default"/>
      </w:rPr>
    </w:lvl>
    <w:lvl w:ilvl="3">
      <w:start w:val="1"/>
      <w:numFmt w:val="none"/>
      <w:lvlText w:val="3.1.4.5."/>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nsid w:val="17FD6FFF"/>
    <w:multiLevelType w:val="multilevel"/>
    <w:tmpl w:val="C5C24220"/>
    <w:lvl w:ilvl="0">
      <w:start w:val="1"/>
      <w:numFmt w:val="none"/>
      <w:lvlText w:val="3.1.4.2."/>
      <w:lvlJc w:val="left"/>
      <w:pPr>
        <w:ind w:left="720" w:hanging="96"/>
      </w:pPr>
      <w:rPr>
        <w:rFonts w:hint="default"/>
      </w:rPr>
    </w:lvl>
    <w:lvl w:ilvl="1">
      <w:start w:val="1"/>
      <w:numFmt w:val="lowerLetter"/>
      <w:lvlText w:val="%2."/>
      <w:lvlJc w:val="left"/>
      <w:pPr>
        <w:ind w:left="1440" w:hanging="360"/>
      </w:pPr>
      <w:rPr>
        <w:rFonts w:hint="default"/>
      </w:rPr>
    </w:lvl>
    <w:lvl w:ilvl="2">
      <w:start w:val="1"/>
      <w:numFmt w:val="none"/>
      <w:lvlText w:val="3.3.3.4."/>
      <w:lvlJc w:val="right"/>
      <w:pPr>
        <w:ind w:left="720" w:hanging="96"/>
      </w:pPr>
      <w:rPr>
        <w:rFonts w:hint="default"/>
      </w:rPr>
    </w:lvl>
    <w:lvl w:ilvl="3">
      <w:start w:val="1"/>
      <w:numFmt w:val="none"/>
      <w:lvlText w:val="3.1.4.2."/>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
    <w:nsid w:val="18C576E0"/>
    <w:multiLevelType w:val="hybridMultilevel"/>
    <w:tmpl w:val="1CDA2F1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A056EF5"/>
    <w:multiLevelType w:val="multilevel"/>
    <w:tmpl w:val="A1CE01F0"/>
    <w:lvl w:ilvl="0">
      <w:start w:val="1"/>
      <w:numFmt w:val="none"/>
      <w:lvlText w:val="2.2.4."/>
      <w:lvlJc w:val="left"/>
      <w:pPr>
        <w:ind w:left="360" w:hanging="360"/>
      </w:pPr>
      <w:rPr>
        <w:rFonts w:ascii="Times New Roman" w:hAnsi="Times New Roman" w:hint="default"/>
        <w:sz w:val="24"/>
      </w:rPr>
    </w:lvl>
    <w:lvl w:ilvl="1">
      <w:start w:val="1"/>
      <w:numFmt w:val="decimal"/>
      <w:lvlText w:val="2%2"/>
      <w:lvlJc w:val="left"/>
      <w:pPr>
        <w:ind w:left="227" w:firstLine="133"/>
      </w:pPr>
      <w:rPr>
        <w:rFonts w:hint="default"/>
      </w:rPr>
    </w:lvl>
    <w:lvl w:ilvl="2">
      <w:start w:val="1"/>
      <w:numFmt w:val="none"/>
      <w:lvlText w:val="2.2.4."/>
      <w:lvlJc w:val="left"/>
      <w:pPr>
        <w:ind w:left="1080" w:hanging="456"/>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nsid w:val="1A2A6CA8"/>
    <w:multiLevelType w:val="multilevel"/>
    <w:tmpl w:val="E6D0443E"/>
    <w:lvl w:ilvl="0">
      <w:start w:val="1"/>
      <w:numFmt w:val="none"/>
      <w:lvlText w:val="2.2.2."/>
      <w:lvlJc w:val="left"/>
      <w:pPr>
        <w:ind w:left="720" w:hanging="96"/>
      </w:pPr>
      <w:rPr>
        <w:rFonts w:ascii="Times New Roman" w:hAnsi="Times New Roman" w:hint="default"/>
        <w:b/>
        <w:color w:val="auto"/>
        <w:sz w:val="24"/>
      </w:rPr>
    </w:lvl>
    <w:lvl w:ilvl="1">
      <w:start w:val="1"/>
      <w:numFmt w:val="decimal"/>
      <w:lvlText w:val="2%2"/>
      <w:lvlJc w:val="left"/>
      <w:pPr>
        <w:ind w:left="227" w:firstLine="133"/>
      </w:pPr>
      <w:rPr>
        <w:rFonts w:hint="default"/>
      </w:rPr>
    </w:lvl>
    <w:lvl w:ilvl="2">
      <w:start w:val="1"/>
      <w:numFmt w:val="none"/>
      <w:lvlText w:val="3.2.3."/>
      <w:lvlJc w:val="left"/>
      <w:pPr>
        <w:ind w:left="720" w:hanging="96"/>
      </w:pPr>
      <w:rPr>
        <w:rFonts w:ascii="Times New Roman" w:hAnsi="Times New Roman" w:cs="Times New Roman" w:hint="default"/>
        <w:color w:val="auto"/>
        <w:sz w:val="24"/>
        <w:szCs w:val="24"/>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nsid w:val="1B247429"/>
    <w:multiLevelType w:val="hybridMultilevel"/>
    <w:tmpl w:val="D67E28FE"/>
    <w:lvl w:ilvl="0" w:tplc="0A8CF148">
      <w:start w:val="1"/>
      <w:numFmt w:val="bullet"/>
      <w:lvlText w:val=""/>
      <w:lvlJc w:val="left"/>
      <w:pPr>
        <w:ind w:left="720" w:hanging="360"/>
      </w:pPr>
      <w:rPr>
        <w:rFonts w:ascii="Wingdings" w:hAnsi="Wingdings" w:hint="default"/>
        <w:color w:val="auto"/>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1BA40CD2"/>
    <w:multiLevelType w:val="multilevel"/>
    <w:tmpl w:val="3E4A197E"/>
    <w:lvl w:ilvl="0">
      <w:start w:val="1"/>
      <w:numFmt w:val="none"/>
      <w:lvlText w:val="3.1.4.2."/>
      <w:lvlJc w:val="left"/>
      <w:pPr>
        <w:ind w:left="720" w:hanging="96"/>
      </w:pPr>
      <w:rPr>
        <w:rFonts w:hint="default"/>
      </w:rPr>
    </w:lvl>
    <w:lvl w:ilvl="1">
      <w:start w:val="1"/>
      <w:numFmt w:val="lowerLetter"/>
      <w:lvlText w:val="%2."/>
      <w:lvlJc w:val="left"/>
      <w:pPr>
        <w:ind w:left="1440" w:hanging="360"/>
      </w:pPr>
      <w:rPr>
        <w:rFonts w:hint="default"/>
      </w:rPr>
    </w:lvl>
    <w:lvl w:ilvl="2">
      <w:start w:val="1"/>
      <w:numFmt w:val="none"/>
      <w:lvlText w:val="3.3.3.5."/>
      <w:lvlJc w:val="right"/>
      <w:pPr>
        <w:ind w:left="720" w:hanging="96"/>
      </w:pPr>
      <w:rPr>
        <w:rFonts w:hint="default"/>
      </w:rPr>
    </w:lvl>
    <w:lvl w:ilvl="3">
      <w:start w:val="1"/>
      <w:numFmt w:val="none"/>
      <w:lvlText w:val="3.1.4.2."/>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nsid w:val="1C03630B"/>
    <w:multiLevelType w:val="multilevel"/>
    <w:tmpl w:val="45145B26"/>
    <w:lvl w:ilvl="0">
      <w:start w:val="1"/>
      <w:numFmt w:val="none"/>
      <w:lvlText w:val="2.2.6."/>
      <w:lvlJc w:val="left"/>
      <w:pPr>
        <w:ind w:left="360" w:hanging="360"/>
      </w:pPr>
      <w:rPr>
        <w:rFonts w:ascii="Times New Roman" w:hAnsi="Times New Roman" w:hint="default"/>
        <w:b/>
        <w:i w:val="0"/>
        <w:color w:val="000000" w:themeColor="text1"/>
        <w:sz w:val="24"/>
        <w:u w:val="none"/>
      </w:rPr>
    </w:lvl>
    <w:lvl w:ilvl="1">
      <w:start w:val="1"/>
      <w:numFmt w:val="none"/>
      <w:lvlText w:val="2.2.6."/>
      <w:lvlJc w:val="left"/>
      <w:pPr>
        <w:ind w:left="227" w:firstLine="133"/>
      </w:pPr>
      <w:rPr>
        <w:rFonts w:hint="default"/>
      </w:rPr>
    </w:lvl>
    <w:lvl w:ilvl="2">
      <w:start w:val="1"/>
      <w:numFmt w:val="none"/>
      <w:lvlText w:val="2.2.6."/>
      <w:lvlJc w:val="left"/>
      <w:pPr>
        <w:ind w:left="1080" w:hanging="456"/>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nsid w:val="233273BF"/>
    <w:multiLevelType w:val="multilevel"/>
    <w:tmpl w:val="AD0E8824"/>
    <w:lvl w:ilvl="0">
      <w:start w:val="1"/>
      <w:numFmt w:val="none"/>
      <w:lvlText w:val="3.3.1."/>
      <w:lvlJc w:val="left"/>
      <w:pPr>
        <w:ind w:left="720" w:hanging="96"/>
      </w:pPr>
      <w:rPr>
        <w:rFonts w:hint="default"/>
      </w:rPr>
    </w:lvl>
    <w:lvl w:ilvl="1">
      <w:start w:val="1"/>
      <w:numFmt w:val="none"/>
      <w:lvlText w:val="3.4."/>
      <w:lvlJc w:val="left"/>
      <w:pPr>
        <w:ind w:left="720" w:hanging="96"/>
      </w:pPr>
      <w:rPr>
        <w:rFonts w:ascii="Times New Roman" w:hAnsi="Times New Roman" w:hint="default"/>
        <w:sz w:val="26"/>
      </w:rPr>
    </w:lvl>
    <w:lvl w:ilvl="2">
      <w:start w:val="1"/>
      <w:numFmt w:val="none"/>
      <w:lvlText w:val="3.4.2."/>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nsid w:val="25B429D4"/>
    <w:multiLevelType w:val="multilevel"/>
    <w:tmpl w:val="5AD8686A"/>
    <w:lvl w:ilvl="0">
      <w:start w:val="1"/>
      <w:numFmt w:val="none"/>
      <w:lvlText w:val="3.3.1."/>
      <w:lvlJc w:val="left"/>
      <w:pPr>
        <w:ind w:left="720" w:hanging="96"/>
      </w:pPr>
      <w:rPr>
        <w:rFonts w:hint="default"/>
      </w:rPr>
    </w:lvl>
    <w:lvl w:ilvl="1">
      <w:start w:val="1"/>
      <w:numFmt w:val="none"/>
      <w:lvlText w:val="3.3"/>
      <w:lvlJc w:val="left"/>
      <w:pPr>
        <w:ind w:left="720" w:hanging="96"/>
      </w:pPr>
      <w:rPr>
        <w:rFonts w:hint="default"/>
      </w:rPr>
    </w:lvl>
    <w:lvl w:ilvl="2">
      <w:start w:val="1"/>
      <w:numFmt w:val="none"/>
      <w:lvlText w:val="3.3.3."/>
      <w:lvlJc w:val="left"/>
      <w:pPr>
        <w:ind w:left="720" w:hanging="96"/>
      </w:pPr>
      <w:rPr>
        <w:rFonts w:ascii="Times New Roman" w:hAnsi="Times New Roman" w:cs="Times New Roman" w:hint="default"/>
        <w:color w:val="auto"/>
        <w:sz w:val="24"/>
        <w:szCs w:val="24"/>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nsid w:val="25E5700F"/>
    <w:multiLevelType w:val="multilevel"/>
    <w:tmpl w:val="74CC3C2A"/>
    <w:lvl w:ilvl="0">
      <w:start w:val="1"/>
      <w:numFmt w:val="none"/>
      <w:lvlText w:val="3.2.4."/>
      <w:lvlJc w:val="left"/>
      <w:pPr>
        <w:ind w:left="720" w:hanging="96"/>
      </w:pPr>
      <w:rPr>
        <w:rFonts w:hint="default"/>
      </w:rPr>
    </w:lvl>
    <w:lvl w:ilvl="1">
      <w:start w:val="1"/>
      <w:numFmt w:val="decimal"/>
      <w:lvlText w:val="2%2"/>
      <w:lvlJc w:val="left"/>
      <w:pPr>
        <w:ind w:left="227" w:firstLine="133"/>
      </w:pPr>
      <w:rPr>
        <w:rFonts w:hint="default"/>
      </w:rPr>
    </w:lvl>
    <w:lvl w:ilvl="2">
      <w:start w:val="1"/>
      <w:numFmt w:val="none"/>
      <w:lvlText w:val="3.2.4."/>
      <w:lvlJc w:val="left"/>
      <w:pPr>
        <w:ind w:left="1247" w:hanging="623"/>
      </w:pPr>
      <w:rPr>
        <w:rFonts w:ascii="Times New Roman" w:hAnsi="Times New Roman" w:cs="Times New Roman" w:hint="default"/>
        <w:color w:val="auto"/>
        <w:sz w:val="24"/>
        <w:szCs w:val="24"/>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nsid w:val="26345EFE"/>
    <w:multiLevelType w:val="hybridMultilevel"/>
    <w:tmpl w:val="6598F52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6AB3AB3"/>
    <w:multiLevelType w:val="multilevel"/>
    <w:tmpl w:val="9936186C"/>
    <w:lvl w:ilvl="0">
      <w:start w:val="1"/>
      <w:numFmt w:val="none"/>
      <w:lvlText w:val="6."/>
      <w:lvlJc w:val="left"/>
      <w:pPr>
        <w:ind w:left="720" w:hanging="96"/>
      </w:pPr>
      <w:rPr>
        <w:rFonts w:hint="default"/>
        <w:sz w:val="28"/>
      </w:rPr>
    </w:lvl>
    <w:lvl w:ilvl="1">
      <w:start w:val="1"/>
      <w:numFmt w:val="none"/>
      <w:lvlText w:val="5.3."/>
      <w:lvlJc w:val="left"/>
      <w:pPr>
        <w:ind w:left="720" w:hanging="96"/>
      </w:pPr>
      <w:rPr>
        <w:rFonts w:ascii="Times New Roman" w:hAnsi="Times New Roman" w:hint="default"/>
        <w:sz w:val="26"/>
      </w:rPr>
    </w:lvl>
    <w:lvl w:ilvl="2">
      <w:start w:val="1"/>
      <w:numFmt w:val="none"/>
      <w:lvlText w:val="4.4.7."/>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nsid w:val="26FC443C"/>
    <w:multiLevelType w:val="multilevel"/>
    <w:tmpl w:val="72606B42"/>
    <w:lvl w:ilvl="0">
      <w:start w:val="1"/>
      <w:numFmt w:val="none"/>
      <w:lvlText w:val="2.4.4."/>
      <w:lvlJc w:val="left"/>
      <w:pPr>
        <w:ind w:left="360" w:hanging="360"/>
      </w:pPr>
      <w:rPr>
        <w:rFonts w:ascii="Times New Roman" w:hAnsi="Times New Roman" w:hint="default"/>
        <w:b/>
        <w:i w:val="0"/>
        <w:color w:val="000000" w:themeColor="text1"/>
        <w:sz w:val="24"/>
        <w:szCs w:val="24"/>
        <w:u w:val="none"/>
      </w:rPr>
    </w:lvl>
    <w:lvl w:ilvl="1">
      <w:start w:val="1"/>
      <w:numFmt w:val="none"/>
      <w:lvlText w:val="2.3."/>
      <w:lvlJc w:val="left"/>
      <w:pPr>
        <w:ind w:left="227" w:firstLine="133"/>
      </w:pPr>
      <w:rPr>
        <w:rFonts w:hint="default"/>
      </w:rPr>
    </w:lvl>
    <w:lvl w:ilvl="2">
      <w:start w:val="1"/>
      <w:numFmt w:val="none"/>
      <w:lvlText w:val="2..4.4."/>
      <w:lvlJc w:val="left"/>
      <w:pPr>
        <w:ind w:left="1080" w:hanging="456"/>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nsid w:val="28743581"/>
    <w:multiLevelType w:val="multilevel"/>
    <w:tmpl w:val="3B14F7A6"/>
    <w:lvl w:ilvl="0">
      <w:start w:val="1"/>
      <w:numFmt w:val="none"/>
      <w:lvlText w:val="3.3.1."/>
      <w:lvlJc w:val="left"/>
      <w:pPr>
        <w:ind w:left="720" w:hanging="96"/>
      </w:pPr>
      <w:rPr>
        <w:rFonts w:hint="default"/>
      </w:rPr>
    </w:lvl>
    <w:lvl w:ilvl="1">
      <w:start w:val="1"/>
      <w:numFmt w:val="none"/>
      <w:lvlText w:val="3.4."/>
      <w:lvlJc w:val="left"/>
      <w:pPr>
        <w:ind w:left="720" w:hanging="96"/>
      </w:pPr>
      <w:rPr>
        <w:rFonts w:ascii="Times New Roman" w:hAnsi="Times New Roman" w:hint="default"/>
        <w:sz w:val="26"/>
      </w:rPr>
    </w:lvl>
    <w:lvl w:ilvl="2">
      <w:start w:val="1"/>
      <w:numFmt w:val="none"/>
      <w:lvlText w:val="3.4.5."/>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nsid w:val="2A292DDD"/>
    <w:multiLevelType w:val="hybridMultilevel"/>
    <w:tmpl w:val="F44EEC2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2E2907DC"/>
    <w:multiLevelType w:val="multilevel"/>
    <w:tmpl w:val="2D822BF6"/>
    <w:lvl w:ilvl="0">
      <w:start w:val="1"/>
      <w:numFmt w:val="none"/>
      <w:lvlText w:val="3.1."/>
      <w:lvlJc w:val="left"/>
      <w:pPr>
        <w:ind w:left="360" w:hanging="360"/>
      </w:pPr>
      <w:rPr>
        <w:rFonts w:ascii="Times New Roman" w:hAnsi="Times New Roman" w:hint="default"/>
        <w:b/>
        <w:i w:val="0"/>
        <w:color w:val="000000" w:themeColor="text1"/>
        <w:sz w:val="26"/>
        <w:szCs w:val="26"/>
        <w:u w:val="none"/>
      </w:rPr>
    </w:lvl>
    <w:lvl w:ilvl="1">
      <w:start w:val="1"/>
      <w:numFmt w:val="none"/>
      <w:lvlText w:val="3.1."/>
      <w:lvlJc w:val="left"/>
      <w:pPr>
        <w:ind w:left="227" w:firstLine="133"/>
      </w:pPr>
      <w:rPr>
        <w:rFonts w:hint="default"/>
      </w:rPr>
    </w:lvl>
    <w:lvl w:ilvl="2">
      <w:start w:val="1"/>
      <w:numFmt w:val="none"/>
      <w:lvlText w:val="2.5.2."/>
      <w:lvlJc w:val="left"/>
      <w:pPr>
        <w:ind w:left="1080" w:hanging="456"/>
      </w:pPr>
      <w:rPr>
        <w:rFonts w:ascii="Times New Roman" w:hAnsi="Times New Roman" w:hint="default"/>
        <w:sz w:val="24"/>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1">
    <w:nsid w:val="2E3B548D"/>
    <w:multiLevelType w:val="multilevel"/>
    <w:tmpl w:val="192CF812"/>
    <w:lvl w:ilvl="0">
      <w:start w:val="1"/>
      <w:numFmt w:val="none"/>
      <w:lvlText w:val="3.3.1."/>
      <w:lvlJc w:val="left"/>
      <w:pPr>
        <w:ind w:left="720" w:hanging="96"/>
      </w:pPr>
      <w:rPr>
        <w:rFonts w:hint="default"/>
      </w:rPr>
    </w:lvl>
    <w:lvl w:ilvl="1">
      <w:start w:val="1"/>
      <w:numFmt w:val="none"/>
      <w:lvlText w:val="3.3"/>
      <w:lvlJc w:val="left"/>
      <w:pPr>
        <w:ind w:left="720" w:hanging="96"/>
      </w:pPr>
      <w:rPr>
        <w:rFonts w:hint="default"/>
      </w:rPr>
    </w:lvl>
    <w:lvl w:ilvl="2">
      <w:start w:val="1"/>
      <w:numFmt w:val="none"/>
      <w:lvlText w:val="3.3.5."/>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2">
    <w:nsid w:val="2E524C35"/>
    <w:multiLevelType w:val="multilevel"/>
    <w:tmpl w:val="6A3628B6"/>
    <w:lvl w:ilvl="0">
      <w:start w:val="1"/>
      <w:numFmt w:val="none"/>
      <w:lvlText w:val="3.3.1."/>
      <w:lvlJc w:val="left"/>
      <w:pPr>
        <w:ind w:left="720" w:hanging="96"/>
      </w:pPr>
      <w:rPr>
        <w:rFonts w:hint="default"/>
      </w:rPr>
    </w:lvl>
    <w:lvl w:ilvl="1">
      <w:start w:val="1"/>
      <w:numFmt w:val="none"/>
      <w:lvlText w:val="3.4."/>
      <w:lvlJc w:val="left"/>
      <w:pPr>
        <w:ind w:left="720" w:hanging="96"/>
      </w:pPr>
      <w:rPr>
        <w:rFonts w:ascii="Times New Roman" w:hAnsi="Times New Roman" w:hint="default"/>
        <w:sz w:val="26"/>
      </w:rPr>
    </w:lvl>
    <w:lvl w:ilvl="2">
      <w:start w:val="1"/>
      <w:numFmt w:val="none"/>
      <w:lvlText w:val="3.4.1."/>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3">
    <w:nsid w:val="2E5A7527"/>
    <w:multiLevelType w:val="multilevel"/>
    <w:tmpl w:val="67C8CB7A"/>
    <w:lvl w:ilvl="0">
      <w:start w:val="1"/>
      <w:numFmt w:val="decimal"/>
      <w:lvlText w:val="%1)"/>
      <w:lvlJc w:val="left"/>
      <w:pPr>
        <w:ind w:left="360" w:hanging="360"/>
      </w:pPr>
      <w:rPr>
        <w:rFonts w:hint="default"/>
      </w:rPr>
    </w:lvl>
    <w:lvl w:ilvl="1">
      <w:start w:val="1"/>
      <w:numFmt w:val="decimal"/>
      <w:lvlText w:val="2.%2."/>
      <w:lvlJc w:val="left"/>
      <w:pPr>
        <w:ind w:left="227" w:firstLine="133"/>
      </w:pPr>
      <w:rPr>
        <w:rFonts w:hint="default"/>
      </w:rPr>
    </w:lvl>
    <w:lvl w:ilvl="2">
      <w:start w:val="1"/>
      <w:numFmt w:val="decimal"/>
      <w:lvlText w:val="%3)"/>
      <w:lvlJc w:val="left"/>
      <w:pPr>
        <w:ind w:left="1080" w:hanging="853"/>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nsid w:val="2EEA74E4"/>
    <w:multiLevelType w:val="hybridMultilevel"/>
    <w:tmpl w:val="390E23C2"/>
    <w:lvl w:ilvl="0" w:tplc="04090007">
      <w:start w:val="1"/>
      <w:numFmt w:val="bullet"/>
      <w:lvlText w:val=""/>
      <w:lvlPicBulletId w:val="1"/>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2FA04DB9"/>
    <w:multiLevelType w:val="multilevel"/>
    <w:tmpl w:val="46187064"/>
    <w:lvl w:ilvl="0">
      <w:start w:val="1"/>
      <w:numFmt w:val="none"/>
      <w:lvlText w:val="3."/>
      <w:lvlJc w:val="left"/>
      <w:pPr>
        <w:ind w:left="360" w:hanging="360"/>
      </w:pPr>
      <w:rPr>
        <w:rFonts w:ascii="Times New Roman" w:hAnsi="Times New Roman" w:hint="default"/>
        <w:b/>
        <w:i w:val="0"/>
        <w:color w:val="000000" w:themeColor="text1"/>
        <w:sz w:val="28"/>
        <w:szCs w:val="26"/>
        <w:u w:val="none"/>
      </w:rPr>
    </w:lvl>
    <w:lvl w:ilvl="1">
      <w:start w:val="1"/>
      <w:numFmt w:val="none"/>
      <w:lvlText w:val="2.5."/>
      <w:lvlJc w:val="left"/>
      <w:pPr>
        <w:ind w:left="227" w:firstLine="133"/>
      </w:pPr>
      <w:rPr>
        <w:rFonts w:hint="default"/>
      </w:rPr>
    </w:lvl>
    <w:lvl w:ilvl="2">
      <w:start w:val="1"/>
      <w:numFmt w:val="none"/>
      <w:lvlText w:val="2.5.2."/>
      <w:lvlJc w:val="left"/>
      <w:pPr>
        <w:ind w:left="1080" w:hanging="456"/>
      </w:pPr>
      <w:rPr>
        <w:rFonts w:ascii="Times New Roman" w:hAnsi="Times New Roman" w:hint="default"/>
        <w:sz w:val="24"/>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6">
    <w:nsid w:val="319569E9"/>
    <w:multiLevelType w:val="multilevel"/>
    <w:tmpl w:val="F894CFB2"/>
    <w:lvl w:ilvl="0">
      <w:start w:val="1"/>
      <w:numFmt w:val="none"/>
      <w:lvlText w:val="3.3.1."/>
      <w:lvlJc w:val="left"/>
      <w:pPr>
        <w:ind w:left="720" w:hanging="96"/>
      </w:pPr>
      <w:rPr>
        <w:rFonts w:hint="default"/>
      </w:rPr>
    </w:lvl>
    <w:lvl w:ilvl="1">
      <w:start w:val="1"/>
      <w:numFmt w:val="none"/>
      <w:lvlText w:val="3.4."/>
      <w:lvlJc w:val="left"/>
      <w:pPr>
        <w:ind w:left="720" w:hanging="96"/>
      </w:pPr>
      <w:rPr>
        <w:rFonts w:ascii="Times New Roman" w:hAnsi="Times New Roman" w:hint="default"/>
        <w:sz w:val="26"/>
      </w:rPr>
    </w:lvl>
    <w:lvl w:ilvl="2">
      <w:start w:val="1"/>
      <w:numFmt w:val="none"/>
      <w:lvlText w:val="3.4.7."/>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7">
    <w:nsid w:val="31DE3FD1"/>
    <w:multiLevelType w:val="multilevel"/>
    <w:tmpl w:val="8D3CD328"/>
    <w:lvl w:ilvl="0">
      <w:start w:val="1"/>
      <w:numFmt w:val="none"/>
      <w:lvlText w:val="4."/>
      <w:lvlJc w:val="left"/>
      <w:pPr>
        <w:ind w:left="720" w:hanging="96"/>
      </w:pPr>
      <w:rPr>
        <w:rFonts w:hint="default"/>
        <w:sz w:val="28"/>
      </w:rPr>
    </w:lvl>
    <w:lvl w:ilvl="1">
      <w:start w:val="1"/>
      <w:numFmt w:val="none"/>
      <w:lvlText w:val="4.4."/>
      <w:lvlJc w:val="left"/>
      <w:pPr>
        <w:ind w:left="720" w:hanging="96"/>
      </w:pPr>
      <w:rPr>
        <w:rFonts w:ascii="Times New Roman" w:hAnsi="Times New Roman" w:hint="default"/>
        <w:sz w:val="26"/>
      </w:rPr>
    </w:lvl>
    <w:lvl w:ilvl="2">
      <w:start w:val="1"/>
      <w:numFmt w:val="none"/>
      <w:lvlText w:val="4.4.4."/>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8">
    <w:nsid w:val="32B328FD"/>
    <w:multiLevelType w:val="multilevel"/>
    <w:tmpl w:val="F1C49D62"/>
    <w:lvl w:ilvl="0">
      <w:start w:val="1"/>
      <w:numFmt w:val="decimal"/>
      <w:lvlText w:val="%1."/>
      <w:lvlJc w:val="left"/>
      <w:pPr>
        <w:ind w:left="284" w:hanging="284"/>
      </w:pPr>
      <w:rPr>
        <w:rFonts w:hint="default"/>
        <w:b/>
        <w:i w:val="0"/>
      </w:rPr>
    </w:lvl>
    <w:lvl w:ilvl="1">
      <w:start w:val="1"/>
      <w:numFmt w:val="none"/>
      <w:lvlText w:val="1.1."/>
      <w:lvlJc w:val="left"/>
      <w:pPr>
        <w:ind w:left="720" w:hanging="96"/>
      </w:pPr>
      <w:rPr>
        <w:rFonts w:ascii="Times New Roman" w:eastAsiaTheme="majorEastAsia" w:hAnsi="Times New Roman" w:cstheme="majorBidi"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338362F2"/>
    <w:multiLevelType w:val="hybridMultilevel"/>
    <w:tmpl w:val="C4C69D7E"/>
    <w:lvl w:ilvl="0" w:tplc="4CDE35AC">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33B02A26"/>
    <w:multiLevelType w:val="multilevel"/>
    <w:tmpl w:val="35B26AE6"/>
    <w:lvl w:ilvl="0">
      <w:start w:val="1"/>
      <w:numFmt w:val="none"/>
      <w:lvlText w:val="3.1.4.2."/>
      <w:lvlJc w:val="left"/>
      <w:pPr>
        <w:ind w:left="720" w:hanging="96"/>
      </w:pPr>
      <w:rPr>
        <w:rFonts w:hint="default"/>
      </w:rPr>
    </w:lvl>
    <w:lvl w:ilvl="1">
      <w:start w:val="1"/>
      <w:numFmt w:val="lowerLetter"/>
      <w:lvlText w:val="%2."/>
      <w:lvlJc w:val="left"/>
      <w:pPr>
        <w:ind w:left="1440" w:hanging="360"/>
      </w:pPr>
      <w:rPr>
        <w:rFonts w:hint="default"/>
      </w:rPr>
    </w:lvl>
    <w:lvl w:ilvl="2">
      <w:start w:val="1"/>
      <w:numFmt w:val="none"/>
      <w:lvlText w:val="3.3.3.2."/>
      <w:lvlJc w:val="right"/>
      <w:pPr>
        <w:ind w:left="720" w:hanging="96"/>
      </w:pPr>
      <w:rPr>
        <w:rFonts w:hint="default"/>
      </w:rPr>
    </w:lvl>
    <w:lvl w:ilvl="3">
      <w:start w:val="1"/>
      <w:numFmt w:val="none"/>
      <w:lvlText w:val="3.1.4.2."/>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1">
    <w:nsid w:val="34096E62"/>
    <w:multiLevelType w:val="multilevel"/>
    <w:tmpl w:val="D4A6A1F4"/>
    <w:lvl w:ilvl="0">
      <w:start w:val="1"/>
      <w:numFmt w:val="none"/>
      <w:lvlText w:val="2.2.5."/>
      <w:lvlJc w:val="left"/>
      <w:pPr>
        <w:ind w:left="720" w:hanging="96"/>
      </w:pPr>
      <w:rPr>
        <w:rFonts w:ascii="Times New Roman" w:hAnsi="Times New Roman" w:hint="default"/>
        <w:b/>
        <w:i w:val="0"/>
        <w:color w:val="000000" w:themeColor="text1"/>
        <w:sz w:val="24"/>
        <w:u w:val="none"/>
      </w:rPr>
    </w:lvl>
    <w:lvl w:ilvl="1">
      <w:start w:val="1"/>
      <w:numFmt w:val="decimal"/>
      <w:lvlText w:val="2%2"/>
      <w:lvlJc w:val="left"/>
      <w:pPr>
        <w:ind w:left="227" w:firstLine="133"/>
      </w:pPr>
      <w:rPr>
        <w:rFonts w:hint="default"/>
      </w:rPr>
    </w:lvl>
    <w:lvl w:ilvl="2">
      <w:start w:val="1"/>
      <w:numFmt w:val="none"/>
      <w:lvlText w:val="2.2.4."/>
      <w:lvlJc w:val="left"/>
      <w:pPr>
        <w:ind w:left="1080" w:hanging="456"/>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2">
    <w:nsid w:val="343F20AC"/>
    <w:multiLevelType w:val="multilevel"/>
    <w:tmpl w:val="61CC3C08"/>
    <w:lvl w:ilvl="0">
      <w:start w:val="1"/>
      <w:numFmt w:val="none"/>
      <w:lvlText w:val="3.1.4.2."/>
      <w:lvlJc w:val="left"/>
      <w:pPr>
        <w:ind w:left="720" w:hanging="96"/>
      </w:pPr>
      <w:rPr>
        <w:rFonts w:hint="default"/>
      </w:rPr>
    </w:lvl>
    <w:lvl w:ilvl="1">
      <w:start w:val="1"/>
      <w:numFmt w:val="lowerLetter"/>
      <w:lvlText w:val="%2."/>
      <w:lvlJc w:val="left"/>
      <w:pPr>
        <w:ind w:left="1440" w:hanging="360"/>
      </w:pPr>
      <w:rPr>
        <w:rFonts w:hint="default"/>
      </w:rPr>
    </w:lvl>
    <w:lvl w:ilvl="2">
      <w:start w:val="1"/>
      <w:numFmt w:val="none"/>
      <w:lvlText w:val="3.4.1.4."/>
      <w:lvlJc w:val="right"/>
      <w:pPr>
        <w:ind w:left="720" w:hanging="96"/>
      </w:pPr>
      <w:rPr>
        <w:rFonts w:hint="default"/>
      </w:rPr>
    </w:lvl>
    <w:lvl w:ilvl="3">
      <w:start w:val="1"/>
      <w:numFmt w:val="none"/>
      <w:lvlText w:val="3.1.4.2."/>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nsid w:val="38E26DA6"/>
    <w:multiLevelType w:val="multilevel"/>
    <w:tmpl w:val="5FFA677C"/>
    <w:lvl w:ilvl="0">
      <w:start w:val="1"/>
      <w:numFmt w:val="none"/>
      <w:lvlText w:val="3.3.1."/>
      <w:lvlJc w:val="left"/>
      <w:pPr>
        <w:ind w:left="720" w:hanging="96"/>
      </w:pPr>
      <w:rPr>
        <w:rFonts w:hint="default"/>
      </w:rPr>
    </w:lvl>
    <w:lvl w:ilvl="1">
      <w:start w:val="1"/>
      <w:numFmt w:val="none"/>
      <w:lvlText w:val="3.3"/>
      <w:lvlJc w:val="left"/>
      <w:pPr>
        <w:ind w:left="720" w:hanging="96"/>
      </w:pPr>
      <w:rPr>
        <w:rFonts w:hint="default"/>
      </w:rPr>
    </w:lvl>
    <w:lvl w:ilvl="2">
      <w:start w:val="1"/>
      <w:numFmt w:val="none"/>
      <w:lvlText w:val="3.3.3."/>
      <w:lvlJc w:val="left"/>
      <w:pPr>
        <w:ind w:left="720" w:hanging="96"/>
      </w:pPr>
      <w:rPr>
        <w:rFonts w:ascii="Times New Roman" w:hAnsi="Times New Roman" w:cs="Times New Roman" w:hint="default"/>
        <w:color w:val="auto"/>
        <w:sz w:val="24"/>
        <w:szCs w:val="24"/>
      </w:rPr>
    </w:lvl>
    <w:lvl w:ilvl="3">
      <w:start w:val="1"/>
      <w:numFmt w:val="none"/>
      <w:lvlText w:val="3.3.3.6."/>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4">
    <w:nsid w:val="3B2B1849"/>
    <w:multiLevelType w:val="multilevel"/>
    <w:tmpl w:val="111EFB1E"/>
    <w:lvl w:ilvl="0">
      <w:start w:val="1"/>
      <w:numFmt w:val="none"/>
      <w:lvlText w:val="5."/>
      <w:lvlJc w:val="left"/>
      <w:pPr>
        <w:ind w:left="720" w:hanging="96"/>
      </w:pPr>
      <w:rPr>
        <w:rFonts w:hint="default"/>
        <w:sz w:val="28"/>
      </w:rPr>
    </w:lvl>
    <w:lvl w:ilvl="1">
      <w:start w:val="1"/>
      <w:numFmt w:val="none"/>
      <w:lvlText w:val="5.3."/>
      <w:lvlJc w:val="left"/>
      <w:pPr>
        <w:ind w:left="720" w:hanging="96"/>
      </w:pPr>
      <w:rPr>
        <w:rFonts w:ascii="Times New Roman" w:hAnsi="Times New Roman" w:hint="default"/>
        <w:sz w:val="26"/>
      </w:rPr>
    </w:lvl>
    <w:lvl w:ilvl="2">
      <w:start w:val="1"/>
      <w:numFmt w:val="none"/>
      <w:lvlText w:val="4.4.7."/>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5">
    <w:nsid w:val="3C6A5E97"/>
    <w:multiLevelType w:val="multilevel"/>
    <w:tmpl w:val="0018E7B8"/>
    <w:lvl w:ilvl="0">
      <w:start w:val="1"/>
      <w:numFmt w:val="none"/>
      <w:lvlText w:val="5."/>
      <w:lvlJc w:val="left"/>
      <w:pPr>
        <w:ind w:left="720" w:hanging="96"/>
      </w:pPr>
      <w:rPr>
        <w:rFonts w:hint="default"/>
        <w:sz w:val="28"/>
      </w:rPr>
    </w:lvl>
    <w:lvl w:ilvl="1">
      <w:start w:val="1"/>
      <w:numFmt w:val="none"/>
      <w:lvlText w:val="4.4."/>
      <w:lvlJc w:val="left"/>
      <w:pPr>
        <w:ind w:left="720" w:hanging="96"/>
      </w:pPr>
      <w:rPr>
        <w:rFonts w:ascii="Times New Roman" w:hAnsi="Times New Roman" w:hint="default"/>
        <w:sz w:val="26"/>
      </w:rPr>
    </w:lvl>
    <w:lvl w:ilvl="2">
      <w:start w:val="1"/>
      <w:numFmt w:val="none"/>
      <w:lvlText w:val="4.4.7."/>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6">
    <w:nsid w:val="3D5D5364"/>
    <w:multiLevelType w:val="multilevel"/>
    <w:tmpl w:val="8B3E5A2A"/>
    <w:lvl w:ilvl="0">
      <w:start w:val="1"/>
      <w:numFmt w:val="none"/>
      <w:lvlText w:val="4."/>
      <w:lvlJc w:val="left"/>
      <w:pPr>
        <w:ind w:left="720" w:hanging="96"/>
      </w:pPr>
      <w:rPr>
        <w:rFonts w:hint="default"/>
        <w:sz w:val="28"/>
      </w:rPr>
    </w:lvl>
    <w:lvl w:ilvl="1">
      <w:start w:val="1"/>
      <w:numFmt w:val="none"/>
      <w:lvlText w:val="4.3."/>
      <w:lvlJc w:val="left"/>
      <w:pPr>
        <w:ind w:left="720" w:hanging="96"/>
      </w:pPr>
      <w:rPr>
        <w:rFonts w:ascii="Times New Roman" w:hAnsi="Times New Roman" w:hint="default"/>
        <w:sz w:val="26"/>
      </w:rPr>
    </w:lvl>
    <w:lvl w:ilvl="2">
      <w:start w:val="1"/>
      <w:numFmt w:val="none"/>
      <w:lvlText w:val="3.4.7."/>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7">
    <w:nsid w:val="3DA07111"/>
    <w:multiLevelType w:val="multilevel"/>
    <w:tmpl w:val="972053C8"/>
    <w:lvl w:ilvl="0">
      <w:start w:val="1"/>
      <w:numFmt w:val="none"/>
      <w:lvlText w:val="3.1.4.2."/>
      <w:lvlJc w:val="left"/>
      <w:pPr>
        <w:ind w:left="720" w:hanging="96"/>
      </w:pPr>
      <w:rPr>
        <w:rFonts w:hint="default"/>
      </w:rPr>
    </w:lvl>
    <w:lvl w:ilvl="1">
      <w:start w:val="1"/>
      <w:numFmt w:val="lowerLetter"/>
      <w:lvlText w:val="%2."/>
      <w:lvlJc w:val="left"/>
      <w:pPr>
        <w:ind w:left="1440" w:hanging="360"/>
      </w:pPr>
      <w:rPr>
        <w:rFonts w:hint="default"/>
      </w:rPr>
    </w:lvl>
    <w:lvl w:ilvl="2">
      <w:start w:val="1"/>
      <w:numFmt w:val="none"/>
      <w:lvlText w:val="3.3.3.1."/>
      <w:lvlJc w:val="right"/>
      <w:pPr>
        <w:ind w:left="720" w:hanging="96"/>
      </w:pPr>
      <w:rPr>
        <w:rFonts w:hint="default"/>
      </w:rPr>
    </w:lvl>
    <w:lvl w:ilvl="3">
      <w:start w:val="1"/>
      <w:numFmt w:val="none"/>
      <w:lvlText w:val="3.1.4.2."/>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8">
    <w:nsid w:val="3EF75BD3"/>
    <w:multiLevelType w:val="multilevel"/>
    <w:tmpl w:val="D8EEA74C"/>
    <w:lvl w:ilvl="0">
      <w:start w:val="1"/>
      <w:numFmt w:val="none"/>
      <w:lvlText w:val="2.5."/>
      <w:lvlJc w:val="left"/>
      <w:pPr>
        <w:ind w:left="360" w:hanging="360"/>
      </w:pPr>
      <w:rPr>
        <w:rFonts w:ascii="Times New Roman" w:hAnsi="Times New Roman" w:hint="default"/>
        <w:b/>
        <w:i w:val="0"/>
        <w:color w:val="000000" w:themeColor="text1"/>
        <w:sz w:val="26"/>
        <w:szCs w:val="26"/>
        <w:u w:val="none"/>
      </w:rPr>
    </w:lvl>
    <w:lvl w:ilvl="1">
      <w:start w:val="1"/>
      <w:numFmt w:val="none"/>
      <w:lvlText w:val="2.5."/>
      <w:lvlJc w:val="left"/>
      <w:pPr>
        <w:ind w:left="227" w:firstLine="133"/>
      </w:pPr>
      <w:rPr>
        <w:rFonts w:hint="default"/>
      </w:rPr>
    </w:lvl>
    <w:lvl w:ilvl="2">
      <w:start w:val="1"/>
      <w:numFmt w:val="none"/>
      <w:lvlText w:val="2..4.5."/>
      <w:lvlJc w:val="left"/>
      <w:pPr>
        <w:ind w:left="1080" w:hanging="456"/>
      </w:pPr>
      <w:rPr>
        <w:rFonts w:ascii="Times New Roman" w:hAnsi="Times New Roman" w:hint="default"/>
        <w:sz w:val="24"/>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9">
    <w:nsid w:val="3FEF6237"/>
    <w:multiLevelType w:val="hybridMultilevel"/>
    <w:tmpl w:val="629C7672"/>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50">
    <w:nsid w:val="40AB1861"/>
    <w:multiLevelType w:val="multilevel"/>
    <w:tmpl w:val="DC846254"/>
    <w:lvl w:ilvl="0">
      <w:start w:val="1"/>
      <w:numFmt w:val="none"/>
      <w:lvlText w:val="2.5.1."/>
      <w:lvlJc w:val="left"/>
      <w:pPr>
        <w:ind w:left="360" w:hanging="360"/>
      </w:pPr>
      <w:rPr>
        <w:rFonts w:ascii="Times New Roman" w:hAnsi="Times New Roman" w:hint="default"/>
        <w:b/>
        <w:i w:val="0"/>
        <w:color w:val="000000" w:themeColor="text1"/>
        <w:sz w:val="26"/>
        <w:szCs w:val="26"/>
        <w:u w:val="none"/>
      </w:rPr>
    </w:lvl>
    <w:lvl w:ilvl="1">
      <w:start w:val="1"/>
      <w:numFmt w:val="none"/>
      <w:lvlText w:val="2.5."/>
      <w:lvlJc w:val="left"/>
      <w:pPr>
        <w:ind w:left="227" w:firstLine="133"/>
      </w:pPr>
      <w:rPr>
        <w:rFonts w:hint="default"/>
      </w:rPr>
    </w:lvl>
    <w:lvl w:ilvl="2">
      <w:start w:val="1"/>
      <w:numFmt w:val="none"/>
      <w:lvlText w:val="2.5."/>
      <w:lvlJc w:val="left"/>
      <w:pPr>
        <w:ind w:left="1080" w:hanging="456"/>
      </w:pPr>
      <w:rPr>
        <w:rFonts w:ascii="Times New Roman" w:hAnsi="Times New Roman" w:hint="default"/>
        <w:sz w:val="24"/>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1">
    <w:nsid w:val="40C1744B"/>
    <w:multiLevelType w:val="multilevel"/>
    <w:tmpl w:val="71CAEDAA"/>
    <w:lvl w:ilvl="0">
      <w:start w:val="1"/>
      <w:numFmt w:val="decimal"/>
      <w:lvlText w:val="%1"/>
      <w:lvlJc w:val="left"/>
      <w:pPr>
        <w:ind w:left="360" w:hanging="360"/>
      </w:pPr>
      <w:rPr>
        <w:rFonts w:hint="default"/>
      </w:rPr>
    </w:lvl>
    <w:lvl w:ilvl="1">
      <w:start w:val="2"/>
      <w:numFmt w:val="decimal"/>
      <w:lvlText w:val="%1.%2."/>
      <w:lvlJc w:val="left"/>
      <w:pPr>
        <w:ind w:left="720" w:hanging="9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2">
    <w:nsid w:val="41342853"/>
    <w:multiLevelType w:val="multilevel"/>
    <w:tmpl w:val="69C08166"/>
    <w:lvl w:ilvl="0">
      <w:start w:val="1"/>
      <w:numFmt w:val="none"/>
      <w:lvlText w:val="2.4.3."/>
      <w:lvlJc w:val="left"/>
      <w:pPr>
        <w:ind w:left="360" w:hanging="360"/>
      </w:pPr>
      <w:rPr>
        <w:rFonts w:ascii="Times New Roman" w:hAnsi="Times New Roman" w:hint="default"/>
        <w:b/>
        <w:i w:val="0"/>
        <w:color w:val="000000" w:themeColor="text1"/>
        <w:sz w:val="24"/>
        <w:szCs w:val="24"/>
        <w:u w:val="none"/>
      </w:rPr>
    </w:lvl>
    <w:lvl w:ilvl="1">
      <w:start w:val="1"/>
      <w:numFmt w:val="none"/>
      <w:lvlText w:val="2.3."/>
      <w:lvlJc w:val="left"/>
      <w:pPr>
        <w:ind w:left="227" w:firstLine="133"/>
      </w:pPr>
      <w:rPr>
        <w:rFonts w:hint="default"/>
      </w:rPr>
    </w:lvl>
    <w:lvl w:ilvl="2">
      <w:start w:val="1"/>
      <w:numFmt w:val="none"/>
      <w:lvlText w:val="2..4.3."/>
      <w:lvlJc w:val="left"/>
      <w:pPr>
        <w:ind w:left="1080" w:hanging="456"/>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3">
    <w:nsid w:val="46196B8B"/>
    <w:multiLevelType w:val="hybridMultilevel"/>
    <w:tmpl w:val="E352446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465B62A4"/>
    <w:multiLevelType w:val="hybridMultilevel"/>
    <w:tmpl w:val="AAF891F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46962BC8"/>
    <w:multiLevelType w:val="multilevel"/>
    <w:tmpl w:val="E4E0FFF8"/>
    <w:lvl w:ilvl="0">
      <w:start w:val="1"/>
      <w:numFmt w:val="none"/>
      <w:lvlText w:val="3.2.4."/>
      <w:lvlJc w:val="left"/>
      <w:pPr>
        <w:ind w:left="720" w:hanging="96"/>
      </w:pPr>
      <w:rPr>
        <w:rFonts w:hint="default"/>
      </w:rPr>
    </w:lvl>
    <w:lvl w:ilvl="1">
      <w:start w:val="1"/>
      <w:numFmt w:val="none"/>
      <w:lvlText w:val="3.3."/>
      <w:lvlJc w:val="left"/>
      <w:pPr>
        <w:ind w:left="720" w:hanging="96"/>
      </w:pPr>
      <w:rPr>
        <w:rFonts w:hint="default"/>
      </w:rPr>
    </w:lvl>
    <w:lvl w:ilvl="2">
      <w:start w:val="1"/>
      <w:numFmt w:val="none"/>
      <w:lvlText w:val="3.2.5."/>
      <w:lvlJc w:val="left"/>
      <w:pPr>
        <w:ind w:left="720" w:hanging="96"/>
      </w:pPr>
      <w:rPr>
        <w:rFonts w:ascii="Times New Roman" w:hAnsi="Times New Roman" w:cs="Times New Roman" w:hint="default"/>
        <w:color w:val="auto"/>
        <w:sz w:val="24"/>
        <w:szCs w:val="24"/>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6">
    <w:nsid w:val="47055756"/>
    <w:multiLevelType w:val="multilevel"/>
    <w:tmpl w:val="6B8A2986"/>
    <w:lvl w:ilvl="0">
      <w:start w:val="1"/>
      <w:numFmt w:val="none"/>
      <w:lvlText w:val="3.3.1."/>
      <w:lvlJc w:val="left"/>
      <w:pPr>
        <w:ind w:left="720" w:hanging="96"/>
      </w:pPr>
      <w:rPr>
        <w:rFonts w:hint="default"/>
      </w:rPr>
    </w:lvl>
    <w:lvl w:ilvl="1">
      <w:start w:val="1"/>
      <w:numFmt w:val="none"/>
      <w:lvlText w:val="3.4."/>
      <w:lvlJc w:val="left"/>
      <w:pPr>
        <w:ind w:left="720" w:hanging="96"/>
      </w:pPr>
      <w:rPr>
        <w:rFonts w:ascii="Times New Roman" w:hAnsi="Times New Roman" w:hint="default"/>
        <w:sz w:val="26"/>
      </w:rPr>
    </w:lvl>
    <w:lvl w:ilvl="2">
      <w:start w:val="1"/>
      <w:numFmt w:val="none"/>
      <w:lvlText w:val="3.3.5."/>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7">
    <w:nsid w:val="48620892"/>
    <w:multiLevelType w:val="multilevel"/>
    <w:tmpl w:val="F888356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none"/>
      <w:lvlText w:val="3.3.4.1."/>
      <w:lvlJc w:val="left"/>
      <w:pPr>
        <w:ind w:left="720" w:hanging="96"/>
      </w:pPr>
      <w:rPr>
        <w:rFonts w:hint="default"/>
      </w:rPr>
    </w:lvl>
    <w:lvl w:ilvl="3">
      <w:start w:val="1"/>
      <w:numFmt w:val="none"/>
      <w:lvlText w:val="3.3.5.1."/>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8">
    <w:nsid w:val="4A735CA4"/>
    <w:multiLevelType w:val="multilevel"/>
    <w:tmpl w:val="5FB05190"/>
    <w:lvl w:ilvl="0">
      <w:start w:val="1"/>
      <w:numFmt w:val="none"/>
      <w:lvlText w:val="4."/>
      <w:lvlJc w:val="left"/>
      <w:pPr>
        <w:ind w:left="720" w:hanging="96"/>
      </w:pPr>
      <w:rPr>
        <w:rFonts w:hint="default"/>
        <w:sz w:val="28"/>
      </w:rPr>
    </w:lvl>
    <w:lvl w:ilvl="1">
      <w:start w:val="1"/>
      <w:numFmt w:val="none"/>
      <w:lvlText w:val="4.4."/>
      <w:lvlJc w:val="left"/>
      <w:pPr>
        <w:ind w:left="720" w:hanging="96"/>
      </w:pPr>
      <w:rPr>
        <w:rFonts w:ascii="Times New Roman" w:hAnsi="Times New Roman" w:hint="default"/>
        <w:sz w:val="26"/>
      </w:rPr>
    </w:lvl>
    <w:lvl w:ilvl="2">
      <w:start w:val="1"/>
      <w:numFmt w:val="none"/>
      <w:lvlText w:val="4.4.5."/>
      <w:lvlJc w:val="left"/>
      <w:pPr>
        <w:ind w:left="1797"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9">
    <w:nsid w:val="4B7518B9"/>
    <w:multiLevelType w:val="multilevel"/>
    <w:tmpl w:val="744847CC"/>
    <w:lvl w:ilvl="0">
      <w:start w:val="1"/>
      <w:numFmt w:val="none"/>
      <w:lvlText w:val="4."/>
      <w:lvlJc w:val="left"/>
      <w:pPr>
        <w:ind w:left="720" w:hanging="96"/>
      </w:pPr>
      <w:rPr>
        <w:rFonts w:hint="default"/>
        <w:sz w:val="28"/>
      </w:rPr>
    </w:lvl>
    <w:lvl w:ilvl="1">
      <w:start w:val="1"/>
      <w:numFmt w:val="none"/>
      <w:lvlText w:val="4.4."/>
      <w:lvlJc w:val="left"/>
      <w:pPr>
        <w:ind w:left="720" w:hanging="96"/>
      </w:pPr>
      <w:rPr>
        <w:rFonts w:ascii="Times New Roman" w:hAnsi="Times New Roman" w:hint="default"/>
        <w:sz w:val="26"/>
      </w:rPr>
    </w:lvl>
    <w:lvl w:ilvl="2">
      <w:start w:val="1"/>
      <w:numFmt w:val="none"/>
      <w:lvlText w:val="4.4.10."/>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0">
    <w:nsid w:val="4CE07E3D"/>
    <w:multiLevelType w:val="multilevel"/>
    <w:tmpl w:val="A9F0F870"/>
    <w:lvl w:ilvl="0">
      <w:start w:val="1"/>
      <w:numFmt w:val="none"/>
      <w:lvlText w:val="2.4.1."/>
      <w:lvlJc w:val="left"/>
      <w:pPr>
        <w:ind w:left="360" w:hanging="360"/>
      </w:pPr>
      <w:rPr>
        <w:rFonts w:ascii="Times New Roman" w:hAnsi="Times New Roman" w:hint="default"/>
        <w:b/>
        <w:i w:val="0"/>
        <w:color w:val="000000" w:themeColor="text1"/>
        <w:sz w:val="26"/>
        <w:szCs w:val="26"/>
        <w:u w:val="none"/>
      </w:rPr>
    </w:lvl>
    <w:lvl w:ilvl="1">
      <w:start w:val="1"/>
      <w:numFmt w:val="none"/>
      <w:lvlText w:val="2.3."/>
      <w:lvlJc w:val="left"/>
      <w:pPr>
        <w:ind w:left="227" w:firstLine="133"/>
      </w:pPr>
      <w:rPr>
        <w:rFonts w:hint="default"/>
      </w:rPr>
    </w:lvl>
    <w:lvl w:ilvl="2">
      <w:start w:val="1"/>
      <w:numFmt w:val="none"/>
      <w:lvlText w:val="2.2.6."/>
      <w:lvlJc w:val="left"/>
      <w:pPr>
        <w:ind w:left="1080" w:hanging="456"/>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1">
    <w:nsid w:val="4EFA1AC5"/>
    <w:multiLevelType w:val="multilevel"/>
    <w:tmpl w:val="A66E6066"/>
    <w:lvl w:ilvl="0">
      <w:start w:val="1"/>
      <w:numFmt w:val="none"/>
      <w:lvlText w:val="3.1.4.2."/>
      <w:lvlJc w:val="left"/>
      <w:pPr>
        <w:ind w:left="720" w:hanging="96"/>
      </w:pPr>
      <w:rPr>
        <w:rFonts w:hint="default"/>
      </w:rPr>
    </w:lvl>
    <w:lvl w:ilvl="1">
      <w:start w:val="1"/>
      <w:numFmt w:val="lowerLetter"/>
      <w:lvlText w:val="%2."/>
      <w:lvlJc w:val="left"/>
      <w:pPr>
        <w:ind w:left="1440" w:hanging="360"/>
      </w:pPr>
      <w:rPr>
        <w:rFonts w:hint="default"/>
      </w:rPr>
    </w:lvl>
    <w:lvl w:ilvl="2">
      <w:start w:val="1"/>
      <w:numFmt w:val="none"/>
      <w:lvlText w:val="3.3.3.3."/>
      <w:lvlJc w:val="right"/>
      <w:pPr>
        <w:ind w:left="720" w:hanging="96"/>
      </w:pPr>
      <w:rPr>
        <w:rFonts w:hint="default"/>
      </w:rPr>
    </w:lvl>
    <w:lvl w:ilvl="3">
      <w:start w:val="1"/>
      <w:numFmt w:val="none"/>
      <w:lvlText w:val="3.1.4.2."/>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2">
    <w:nsid w:val="51295387"/>
    <w:multiLevelType w:val="multilevel"/>
    <w:tmpl w:val="B73895A0"/>
    <w:lvl w:ilvl="0">
      <w:start w:val="1"/>
      <w:numFmt w:val="decimal"/>
      <w:lvlText w:val="%1)"/>
      <w:lvlJc w:val="left"/>
      <w:pPr>
        <w:ind w:left="360" w:hanging="360"/>
      </w:pPr>
      <w:rPr>
        <w:rFonts w:hint="default"/>
      </w:rPr>
    </w:lvl>
    <w:lvl w:ilvl="1">
      <w:start w:val="1"/>
      <w:numFmt w:val="none"/>
      <w:lvlText w:val="2.2."/>
      <w:lvlJc w:val="left"/>
      <w:pPr>
        <w:ind w:left="720" w:hanging="96"/>
      </w:pPr>
      <w:rPr>
        <w:rFonts w:hint="default"/>
      </w:rPr>
    </w:lvl>
    <w:lvl w:ilvl="2">
      <w:start w:val="1"/>
      <w:numFmt w:val="decimal"/>
      <w:lvlText w:val="%3)"/>
      <w:lvlJc w:val="left"/>
      <w:pPr>
        <w:ind w:left="1080" w:hanging="853"/>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3">
    <w:nsid w:val="52FD0030"/>
    <w:multiLevelType w:val="multilevel"/>
    <w:tmpl w:val="8B56E138"/>
    <w:lvl w:ilvl="0">
      <w:start w:val="1"/>
      <w:numFmt w:val="decimal"/>
      <w:lvlText w:val="%1)"/>
      <w:lvlJc w:val="left"/>
      <w:pPr>
        <w:ind w:left="360" w:hanging="360"/>
      </w:pPr>
      <w:rPr>
        <w:rFonts w:hint="default"/>
      </w:rPr>
    </w:lvl>
    <w:lvl w:ilvl="1">
      <w:start w:val="1"/>
      <w:numFmt w:val="decimal"/>
      <w:lvlText w:val="2%2"/>
      <w:lvlJc w:val="left"/>
      <w:pPr>
        <w:ind w:left="227" w:firstLine="133"/>
      </w:pPr>
      <w:rPr>
        <w:rFonts w:hint="default"/>
      </w:rPr>
    </w:lvl>
    <w:lvl w:ilvl="2">
      <w:start w:val="1"/>
      <w:numFmt w:val="none"/>
      <w:lvlText w:val="3.2.3."/>
      <w:lvlJc w:val="left"/>
      <w:pPr>
        <w:ind w:left="720" w:hanging="96"/>
      </w:pPr>
      <w:rPr>
        <w:rFonts w:ascii="Times New Roman" w:hAnsi="Times New Roman" w:cs="Times New Roman" w:hint="default"/>
        <w:color w:val="auto"/>
        <w:sz w:val="24"/>
        <w:szCs w:val="24"/>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4">
    <w:nsid w:val="56DE3C26"/>
    <w:multiLevelType w:val="multilevel"/>
    <w:tmpl w:val="EFBED5DE"/>
    <w:lvl w:ilvl="0">
      <w:start w:val="1"/>
      <w:numFmt w:val="none"/>
      <w:lvlText w:val="2.4."/>
      <w:lvlJc w:val="left"/>
      <w:pPr>
        <w:ind w:left="360" w:hanging="360"/>
      </w:pPr>
      <w:rPr>
        <w:rFonts w:ascii="Times New Roman" w:hAnsi="Times New Roman" w:hint="default"/>
        <w:b/>
        <w:i w:val="0"/>
        <w:color w:val="000000" w:themeColor="text1"/>
        <w:sz w:val="26"/>
        <w:szCs w:val="26"/>
        <w:u w:val="none"/>
      </w:rPr>
    </w:lvl>
    <w:lvl w:ilvl="1">
      <w:start w:val="1"/>
      <w:numFmt w:val="none"/>
      <w:lvlText w:val="2.3."/>
      <w:lvlJc w:val="left"/>
      <w:pPr>
        <w:ind w:left="227" w:firstLine="133"/>
      </w:pPr>
      <w:rPr>
        <w:rFonts w:hint="default"/>
      </w:rPr>
    </w:lvl>
    <w:lvl w:ilvl="2">
      <w:start w:val="1"/>
      <w:numFmt w:val="none"/>
      <w:lvlText w:val="2.2.6."/>
      <w:lvlJc w:val="left"/>
      <w:pPr>
        <w:ind w:left="1080" w:hanging="456"/>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5">
    <w:nsid w:val="57954341"/>
    <w:multiLevelType w:val="multilevel"/>
    <w:tmpl w:val="61AEC914"/>
    <w:lvl w:ilvl="0">
      <w:start w:val="1"/>
      <w:numFmt w:val="none"/>
      <w:lvlText w:val="2.4.5."/>
      <w:lvlJc w:val="left"/>
      <w:pPr>
        <w:ind w:left="360" w:hanging="360"/>
      </w:pPr>
      <w:rPr>
        <w:rFonts w:ascii="Times New Roman" w:hAnsi="Times New Roman" w:hint="default"/>
        <w:b/>
        <w:i w:val="0"/>
        <w:color w:val="000000" w:themeColor="text1"/>
        <w:sz w:val="26"/>
        <w:szCs w:val="26"/>
        <w:u w:val="none"/>
      </w:rPr>
    </w:lvl>
    <w:lvl w:ilvl="1">
      <w:start w:val="1"/>
      <w:numFmt w:val="none"/>
      <w:lvlText w:val="2.3."/>
      <w:lvlJc w:val="left"/>
      <w:pPr>
        <w:ind w:left="227" w:firstLine="133"/>
      </w:pPr>
      <w:rPr>
        <w:rFonts w:hint="default"/>
      </w:rPr>
    </w:lvl>
    <w:lvl w:ilvl="2">
      <w:start w:val="1"/>
      <w:numFmt w:val="none"/>
      <w:lvlText w:val="2..4.5."/>
      <w:lvlJc w:val="left"/>
      <w:pPr>
        <w:ind w:left="1080" w:hanging="456"/>
      </w:pPr>
      <w:rPr>
        <w:rFonts w:ascii="Times New Roman" w:hAnsi="Times New Roman" w:hint="default"/>
        <w:sz w:val="24"/>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6">
    <w:nsid w:val="59B37890"/>
    <w:multiLevelType w:val="multilevel"/>
    <w:tmpl w:val="FAE48C10"/>
    <w:lvl w:ilvl="0">
      <w:start w:val="1"/>
      <w:numFmt w:val="none"/>
      <w:lvlText w:val="3.1.4.2."/>
      <w:lvlJc w:val="left"/>
      <w:pPr>
        <w:ind w:left="720" w:hanging="96"/>
      </w:pPr>
      <w:rPr>
        <w:rFonts w:hint="default"/>
      </w:rPr>
    </w:lvl>
    <w:lvl w:ilvl="1">
      <w:start w:val="1"/>
      <w:numFmt w:val="lowerLetter"/>
      <w:lvlText w:val="%2."/>
      <w:lvlJc w:val="left"/>
      <w:pPr>
        <w:ind w:left="1440" w:hanging="360"/>
      </w:pPr>
      <w:rPr>
        <w:rFonts w:hint="default"/>
      </w:rPr>
    </w:lvl>
    <w:lvl w:ilvl="2">
      <w:start w:val="1"/>
      <w:numFmt w:val="none"/>
      <w:lvlText w:val="3.3.4.1."/>
      <w:lvlJc w:val="right"/>
      <w:pPr>
        <w:ind w:left="720" w:hanging="96"/>
      </w:pPr>
      <w:rPr>
        <w:rFonts w:hint="default"/>
      </w:rPr>
    </w:lvl>
    <w:lvl w:ilvl="3">
      <w:start w:val="1"/>
      <w:numFmt w:val="none"/>
      <w:lvlText w:val="3.1.4.2."/>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7">
    <w:nsid w:val="5B2D17C1"/>
    <w:multiLevelType w:val="multilevel"/>
    <w:tmpl w:val="618A6F28"/>
    <w:lvl w:ilvl="0">
      <w:start w:val="1"/>
      <w:numFmt w:val="none"/>
      <w:lvlText w:val="4."/>
      <w:lvlJc w:val="left"/>
      <w:pPr>
        <w:ind w:left="720" w:hanging="96"/>
      </w:pPr>
      <w:rPr>
        <w:rFonts w:hint="default"/>
        <w:sz w:val="28"/>
      </w:rPr>
    </w:lvl>
    <w:lvl w:ilvl="1">
      <w:start w:val="1"/>
      <w:numFmt w:val="none"/>
      <w:lvlText w:val="4.1."/>
      <w:lvlJc w:val="left"/>
      <w:pPr>
        <w:ind w:left="720" w:hanging="96"/>
      </w:pPr>
      <w:rPr>
        <w:rFonts w:ascii="Times New Roman" w:hAnsi="Times New Roman" w:hint="default"/>
        <w:sz w:val="26"/>
      </w:rPr>
    </w:lvl>
    <w:lvl w:ilvl="2">
      <w:start w:val="1"/>
      <w:numFmt w:val="none"/>
      <w:lvlText w:val="3.4.7."/>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8">
    <w:nsid w:val="5CEA41B5"/>
    <w:multiLevelType w:val="multilevel"/>
    <w:tmpl w:val="3D486FA6"/>
    <w:lvl w:ilvl="0">
      <w:start w:val="1"/>
      <w:numFmt w:val="none"/>
      <w:lvlText w:val="4."/>
      <w:lvlJc w:val="left"/>
      <w:pPr>
        <w:ind w:left="720" w:hanging="96"/>
      </w:pPr>
      <w:rPr>
        <w:rFonts w:hint="default"/>
        <w:sz w:val="28"/>
      </w:rPr>
    </w:lvl>
    <w:lvl w:ilvl="1">
      <w:start w:val="1"/>
      <w:numFmt w:val="none"/>
      <w:lvlText w:val="4.4."/>
      <w:lvlJc w:val="left"/>
      <w:pPr>
        <w:ind w:left="720" w:hanging="96"/>
      </w:pPr>
      <w:rPr>
        <w:rFonts w:ascii="Times New Roman" w:hAnsi="Times New Roman" w:hint="default"/>
        <w:sz w:val="26"/>
      </w:rPr>
    </w:lvl>
    <w:lvl w:ilvl="2">
      <w:start w:val="1"/>
      <w:numFmt w:val="none"/>
      <w:lvlText w:val="4.4.1."/>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9">
    <w:nsid w:val="5DF36DEE"/>
    <w:multiLevelType w:val="multilevel"/>
    <w:tmpl w:val="31EA3B9C"/>
    <w:lvl w:ilvl="0">
      <w:start w:val="1"/>
      <w:numFmt w:val="none"/>
      <w:lvlText w:val="4."/>
      <w:lvlJc w:val="left"/>
      <w:pPr>
        <w:ind w:left="720" w:hanging="96"/>
      </w:pPr>
      <w:rPr>
        <w:rFonts w:hint="default"/>
        <w:sz w:val="28"/>
      </w:rPr>
    </w:lvl>
    <w:lvl w:ilvl="1">
      <w:start w:val="1"/>
      <w:numFmt w:val="none"/>
      <w:lvlText w:val="3.4."/>
      <w:lvlJc w:val="left"/>
      <w:pPr>
        <w:ind w:left="720" w:hanging="96"/>
      </w:pPr>
      <w:rPr>
        <w:rFonts w:ascii="Times New Roman" w:hAnsi="Times New Roman" w:hint="default"/>
        <w:sz w:val="26"/>
      </w:rPr>
    </w:lvl>
    <w:lvl w:ilvl="2">
      <w:start w:val="1"/>
      <w:numFmt w:val="none"/>
      <w:lvlText w:val="3.4.7."/>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0">
    <w:nsid w:val="5FFC7FC2"/>
    <w:multiLevelType w:val="hybridMultilevel"/>
    <w:tmpl w:val="2B0852BC"/>
    <w:lvl w:ilvl="0" w:tplc="53486FAC">
      <w:start w:val="1"/>
      <w:numFmt w:val="bullet"/>
      <w:lvlText w:val=""/>
      <w:lvlPicBulletId w:val="2"/>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634A4E31"/>
    <w:multiLevelType w:val="multilevel"/>
    <w:tmpl w:val="A858BAB0"/>
    <w:lvl w:ilvl="0">
      <w:start w:val="1"/>
      <w:numFmt w:val="none"/>
      <w:lvlText w:val="4."/>
      <w:lvlJc w:val="left"/>
      <w:pPr>
        <w:ind w:left="720" w:hanging="96"/>
      </w:pPr>
      <w:rPr>
        <w:rFonts w:hint="default"/>
        <w:sz w:val="28"/>
      </w:rPr>
    </w:lvl>
    <w:lvl w:ilvl="1">
      <w:start w:val="1"/>
      <w:numFmt w:val="none"/>
      <w:lvlText w:val="4.4."/>
      <w:lvlJc w:val="left"/>
      <w:pPr>
        <w:ind w:left="720" w:hanging="96"/>
      </w:pPr>
      <w:rPr>
        <w:rFonts w:ascii="Times New Roman" w:hAnsi="Times New Roman" w:hint="default"/>
        <w:sz w:val="26"/>
      </w:rPr>
    </w:lvl>
    <w:lvl w:ilvl="2">
      <w:start w:val="1"/>
      <w:numFmt w:val="none"/>
      <w:lvlText w:val="4.4.9."/>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2">
    <w:nsid w:val="63A21522"/>
    <w:multiLevelType w:val="multilevel"/>
    <w:tmpl w:val="21DEA730"/>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none"/>
      <w:lvlText w:val="3.3.5.1."/>
      <w:lvlJc w:val="left"/>
      <w:pPr>
        <w:ind w:left="1080" w:hanging="360"/>
      </w:pPr>
      <w:rPr>
        <w:rFonts w:hint="default"/>
      </w:rPr>
    </w:lvl>
    <w:lvl w:ilvl="3">
      <w:start w:val="1"/>
      <w:numFmt w:val="none"/>
      <w:lvlText w:val="3.3.5.1."/>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3">
    <w:nsid w:val="64084343"/>
    <w:multiLevelType w:val="multilevel"/>
    <w:tmpl w:val="B784E638"/>
    <w:lvl w:ilvl="0">
      <w:start w:val="1"/>
      <w:numFmt w:val="none"/>
      <w:lvlText w:val="2.4.2."/>
      <w:lvlJc w:val="left"/>
      <w:pPr>
        <w:ind w:left="720" w:hanging="96"/>
      </w:pPr>
      <w:rPr>
        <w:rFonts w:ascii="Times New Roman" w:hAnsi="Times New Roman" w:hint="default"/>
        <w:b/>
        <w:i w:val="0"/>
        <w:color w:val="000000" w:themeColor="text1"/>
        <w:sz w:val="26"/>
        <w:szCs w:val="26"/>
        <w:u w:val="none"/>
      </w:rPr>
    </w:lvl>
    <w:lvl w:ilvl="1">
      <w:start w:val="1"/>
      <w:numFmt w:val="none"/>
      <w:lvlText w:val="2.3."/>
      <w:lvlJc w:val="left"/>
      <w:pPr>
        <w:ind w:left="227" w:firstLine="133"/>
      </w:pPr>
      <w:rPr>
        <w:rFonts w:hint="default"/>
      </w:rPr>
    </w:lvl>
    <w:lvl w:ilvl="2">
      <w:start w:val="1"/>
      <w:numFmt w:val="none"/>
      <w:lvlText w:val="2..4.2."/>
      <w:lvlJc w:val="left"/>
      <w:pPr>
        <w:ind w:left="1080" w:hanging="456"/>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4">
    <w:nsid w:val="64322512"/>
    <w:multiLevelType w:val="multilevel"/>
    <w:tmpl w:val="30326DDA"/>
    <w:lvl w:ilvl="0">
      <w:start w:val="1"/>
      <w:numFmt w:val="none"/>
      <w:lvlText w:val="3.1.4.2."/>
      <w:lvlJc w:val="left"/>
      <w:pPr>
        <w:ind w:left="720" w:hanging="96"/>
      </w:pPr>
      <w:rPr>
        <w:rFonts w:hint="default"/>
      </w:rPr>
    </w:lvl>
    <w:lvl w:ilvl="1">
      <w:start w:val="1"/>
      <w:numFmt w:val="lowerLetter"/>
      <w:lvlText w:val="%2."/>
      <w:lvlJc w:val="left"/>
      <w:pPr>
        <w:ind w:left="1440" w:hanging="360"/>
      </w:pPr>
      <w:rPr>
        <w:rFonts w:hint="default"/>
      </w:rPr>
    </w:lvl>
    <w:lvl w:ilvl="2">
      <w:start w:val="1"/>
      <w:numFmt w:val="none"/>
      <w:lvlText w:val="3.4.1.3."/>
      <w:lvlJc w:val="right"/>
      <w:pPr>
        <w:ind w:left="720" w:hanging="96"/>
      </w:pPr>
      <w:rPr>
        <w:rFonts w:hint="default"/>
      </w:rPr>
    </w:lvl>
    <w:lvl w:ilvl="3">
      <w:start w:val="1"/>
      <w:numFmt w:val="none"/>
      <w:lvlText w:val="3.1.4.2."/>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5">
    <w:nsid w:val="655710DB"/>
    <w:multiLevelType w:val="multilevel"/>
    <w:tmpl w:val="569CF102"/>
    <w:lvl w:ilvl="0">
      <w:start w:val="1"/>
      <w:numFmt w:val="none"/>
      <w:lvlText w:val="3.1.3."/>
      <w:lvlJc w:val="left"/>
      <w:pPr>
        <w:ind w:left="720" w:hanging="360"/>
      </w:pPr>
      <w:rPr>
        <w:rFonts w:hint="default"/>
        <w:sz w:val="24"/>
      </w:rPr>
    </w:lvl>
    <w:lvl w:ilvl="1">
      <w:start w:val="1"/>
      <w:numFmt w:val="lowerLetter"/>
      <w:lvlText w:val="%2."/>
      <w:lvlJc w:val="left"/>
      <w:pPr>
        <w:ind w:left="1440" w:hanging="360"/>
      </w:pPr>
      <w:rPr>
        <w:rFonts w:hint="default"/>
      </w:rPr>
    </w:lvl>
    <w:lvl w:ilvl="2">
      <w:start w:val="1"/>
      <w:numFmt w:val="none"/>
      <w:lvlText w:val="3.1.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6">
    <w:nsid w:val="656D5C4E"/>
    <w:multiLevelType w:val="multilevel"/>
    <w:tmpl w:val="EE889E5C"/>
    <w:lvl w:ilvl="0">
      <w:start w:val="1"/>
      <w:numFmt w:val="none"/>
      <w:lvlText w:val="4."/>
      <w:lvlJc w:val="left"/>
      <w:pPr>
        <w:ind w:left="720" w:hanging="96"/>
      </w:pPr>
      <w:rPr>
        <w:rFonts w:hint="default"/>
        <w:sz w:val="28"/>
      </w:rPr>
    </w:lvl>
    <w:lvl w:ilvl="1">
      <w:start w:val="1"/>
      <w:numFmt w:val="none"/>
      <w:lvlText w:val="4.4."/>
      <w:lvlJc w:val="left"/>
      <w:pPr>
        <w:ind w:left="720" w:hanging="96"/>
      </w:pPr>
      <w:rPr>
        <w:rFonts w:ascii="Times New Roman" w:hAnsi="Times New Roman" w:hint="default"/>
        <w:sz w:val="26"/>
      </w:rPr>
    </w:lvl>
    <w:lvl w:ilvl="2">
      <w:start w:val="1"/>
      <w:numFmt w:val="none"/>
      <w:lvlText w:val="4.4.2."/>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7">
    <w:nsid w:val="660C2FEB"/>
    <w:multiLevelType w:val="multilevel"/>
    <w:tmpl w:val="C414C5AC"/>
    <w:lvl w:ilvl="0">
      <w:start w:val="1"/>
      <w:numFmt w:val="none"/>
      <w:lvlText w:val="2.5.2."/>
      <w:lvlJc w:val="left"/>
      <w:pPr>
        <w:ind w:left="360" w:hanging="360"/>
      </w:pPr>
      <w:rPr>
        <w:rFonts w:ascii="Times New Roman" w:hAnsi="Times New Roman" w:hint="default"/>
        <w:b/>
        <w:i w:val="0"/>
        <w:color w:val="000000" w:themeColor="text1"/>
        <w:sz w:val="24"/>
        <w:szCs w:val="26"/>
        <w:u w:val="none"/>
      </w:rPr>
    </w:lvl>
    <w:lvl w:ilvl="1">
      <w:start w:val="1"/>
      <w:numFmt w:val="none"/>
      <w:lvlText w:val="2.5."/>
      <w:lvlJc w:val="left"/>
      <w:pPr>
        <w:ind w:left="227" w:firstLine="133"/>
      </w:pPr>
      <w:rPr>
        <w:rFonts w:hint="default"/>
      </w:rPr>
    </w:lvl>
    <w:lvl w:ilvl="2">
      <w:start w:val="1"/>
      <w:numFmt w:val="none"/>
      <w:lvlText w:val="2.5.2."/>
      <w:lvlJc w:val="left"/>
      <w:pPr>
        <w:ind w:left="1080" w:hanging="456"/>
      </w:pPr>
      <w:rPr>
        <w:rFonts w:ascii="Times New Roman" w:hAnsi="Times New Roman" w:hint="default"/>
        <w:sz w:val="24"/>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8">
    <w:nsid w:val="661219E7"/>
    <w:multiLevelType w:val="multilevel"/>
    <w:tmpl w:val="BC30FAFA"/>
    <w:lvl w:ilvl="0">
      <w:start w:val="1"/>
      <w:numFmt w:val="none"/>
      <w:lvlText w:val="3.3.1."/>
      <w:lvlJc w:val="left"/>
      <w:pPr>
        <w:ind w:left="720" w:hanging="96"/>
      </w:pPr>
      <w:rPr>
        <w:rFonts w:hint="default"/>
      </w:rPr>
    </w:lvl>
    <w:lvl w:ilvl="1">
      <w:start w:val="1"/>
      <w:numFmt w:val="none"/>
      <w:lvlText w:val="3.3"/>
      <w:lvlJc w:val="left"/>
      <w:pPr>
        <w:ind w:left="720" w:hanging="96"/>
      </w:pPr>
      <w:rPr>
        <w:rFonts w:hint="default"/>
      </w:rPr>
    </w:lvl>
    <w:lvl w:ilvl="2">
      <w:start w:val="1"/>
      <w:numFmt w:val="none"/>
      <w:lvlText w:val="3.3.4."/>
      <w:lvlJc w:val="left"/>
      <w:pPr>
        <w:ind w:left="720" w:hanging="96"/>
      </w:pPr>
      <w:rPr>
        <w:rFonts w:ascii="Times New Roman" w:hAnsi="Times New Roman" w:cs="Times New Roman" w:hint="default"/>
        <w:color w:val="auto"/>
        <w:sz w:val="24"/>
        <w:szCs w:val="24"/>
      </w:rPr>
    </w:lvl>
    <w:lvl w:ilvl="3">
      <w:start w:val="1"/>
      <w:numFmt w:val="none"/>
      <w:lvlText w:val="3.3.3.6."/>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9">
    <w:nsid w:val="671E3609"/>
    <w:multiLevelType w:val="multilevel"/>
    <w:tmpl w:val="3152711A"/>
    <w:lvl w:ilvl="0">
      <w:start w:val="1"/>
      <w:numFmt w:val="decimal"/>
      <w:lvlText w:val="%1."/>
      <w:lvlJc w:val="left"/>
      <w:pPr>
        <w:ind w:left="390" w:hanging="390"/>
      </w:pPr>
      <w:rPr>
        <w:rFonts w:hint="default"/>
      </w:rPr>
    </w:lvl>
    <w:lvl w:ilvl="1">
      <w:start w:val="3"/>
      <w:numFmt w:val="decimal"/>
      <w:lvlText w:val="%1.%2."/>
      <w:lvlJc w:val="left"/>
      <w:pPr>
        <w:ind w:left="720" w:hanging="96"/>
      </w:pPr>
      <w:rPr>
        <w:rFonts w:hint="default"/>
      </w:rPr>
    </w:lvl>
    <w:lvl w:ilvl="2">
      <w:start w:val="1"/>
      <w:numFmt w:val="decimal"/>
      <w:lvlText w:val="%1.%2.%3."/>
      <w:lvlJc w:val="left"/>
      <w:pPr>
        <w:ind w:left="720" w:hanging="96"/>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0">
    <w:nsid w:val="68CE6D6A"/>
    <w:multiLevelType w:val="multilevel"/>
    <w:tmpl w:val="01E61096"/>
    <w:lvl w:ilvl="0">
      <w:start w:val="1"/>
      <w:numFmt w:val="none"/>
      <w:lvlText w:val="3.3.1."/>
      <w:lvlJc w:val="left"/>
      <w:pPr>
        <w:ind w:left="720" w:hanging="96"/>
      </w:pPr>
      <w:rPr>
        <w:rFonts w:hint="default"/>
      </w:rPr>
    </w:lvl>
    <w:lvl w:ilvl="1">
      <w:start w:val="1"/>
      <w:numFmt w:val="none"/>
      <w:lvlText w:val="3.4."/>
      <w:lvlJc w:val="left"/>
      <w:pPr>
        <w:ind w:left="720" w:hanging="96"/>
      </w:pPr>
      <w:rPr>
        <w:rFonts w:ascii="Times New Roman" w:hAnsi="Times New Roman" w:hint="default"/>
        <w:sz w:val="26"/>
      </w:rPr>
    </w:lvl>
    <w:lvl w:ilvl="2">
      <w:start w:val="1"/>
      <w:numFmt w:val="none"/>
      <w:lvlText w:val="3.4.6."/>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1">
    <w:nsid w:val="6A2D7DFD"/>
    <w:multiLevelType w:val="hybridMultilevel"/>
    <w:tmpl w:val="F3EE70BE"/>
    <w:lvl w:ilvl="0" w:tplc="B51A5CC2">
      <w:start w:val="1"/>
      <w:numFmt w:val="bullet"/>
      <w:lvlText w:val=""/>
      <w:lvlPicBulletId w:val="2"/>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6CC04A52"/>
    <w:multiLevelType w:val="multilevel"/>
    <w:tmpl w:val="552ABC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none"/>
      <w:lvlText w:val="3.3.4.5."/>
      <w:lvlJc w:val="left"/>
      <w:pPr>
        <w:ind w:left="1080" w:hanging="360"/>
      </w:pPr>
      <w:rPr>
        <w:rFonts w:hint="default"/>
      </w:rPr>
    </w:lvl>
    <w:lvl w:ilvl="3">
      <w:start w:val="1"/>
      <w:numFmt w:val="none"/>
      <w:lvlText w:val="3.3.4.4."/>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3">
    <w:nsid w:val="6D646B8A"/>
    <w:multiLevelType w:val="hybridMultilevel"/>
    <w:tmpl w:val="CD84FB4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6D855620"/>
    <w:multiLevelType w:val="multilevel"/>
    <w:tmpl w:val="4838FEE2"/>
    <w:lvl w:ilvl="0">
      <w:start w:val="1"/>
      <w:numFmt w:val="none"/>
      <w:lvlText w:val="3.1.4.2."/>
      <w:lvlJc w:val="left"/>
      <w:pPr>
        <w:ind w:left="720" w:hanging="96"/>
      </w:pPr>
      <w:rPr>
        <w:rFonts w:hint="default"/>
      </w:rPr>
    </w:lvl>
    <w:lvl w:ilvl="1">
      <w:start w:val="1"/>
      <w:numFmt w:val="lowerLetter"/>
      <w:lvlText w:val="%2."/>
      <w:lvlJc w:val="left"/>
      <w:pPr>
        <w:ind w:left="1440" w:hanging="360"/>
      </w:pPr>
      <w:rPr>
        <w:rFonts w:hint="default"/>
      </w:rPr>
    </w:lvl>
    <w:lvl w:ilvl="2">
      <w:start w:val="1"/>
      <w:numFmt w:val="none"/>
      <w:lvlText w:val="3.4.1.2."/>
      <w:lvlJc w:val="right"/>
      <w:pPr>
        <w:ind w:left="720" w:hanging="96"/>
      </w:pPr>
      <w:rPr>
        <w:rFonts w:hint="default"/>
      </w:rPr>
    </w:lvl>
    <w:lvl w:ilvl="3">
      <w:start w:val="1"/>
      <w:numFmt w:val="none"/>
      <w:lvlText w:val="3.1.4.2."/>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5">
    <w:nsid w:val="6E480BB2"/>
    <w:multiLevelType w:val="multilevel"/>
    <w:tmpl w:val="74CA0638"/>
    <w:lvl w:ilvl="0">
      <w:start w:val="1"/>
      <w:numFmt w:val="none"/>
      <w:lvlText w:val="3.2.1."/>
      <w:lvlJc w:val="left"/>
      <w:pPr>
        <w:ind w:left="720" w:hanging="96"/>
      </w:pPr>
      <w:rPr>
        <w:rFonts w:ascii="Times New Roman" w:hAnsi="Times New Roman" w:hint="default"/>
        <w:sz w:val="26"/>
      </w:rPr>
    </w:lvl>
    <w:lvl w:ilvl="1">
      <w:start w:val="1"/>
      <w:numFmt w:val="none"/>
      <w:lvlText w:val="3.2."/>
      <w:lvlJc w:val="left"/>
      <w:pPr>
        <w:ind w:left="1440" w:hanging="360"/>
      </w:pPr>
      <w:rPr>
        <w:rFonts w:hint="default"/>
      </w:rPr>
    </w:lvl>
    <w:lvl w:ilvl="2">
      <w:start w:val="1"/>
      <w:numFmt w:val="none"/>
      <w:lvlText w:val="3.2.1."/>
      <w:lvlJc w:val="right"/>
      <w:pPr>
        <w:ind w:left="2160" w:hanging="180"/>
      </w:pPr>
      <w:rPr>
        <w:rFonts w:hint="default"/>
      </w:rPr>
    </w:lvl>
    <w:lvl w:ilvl="3">
      <w:start w:val="1"/>
      <w:numFmt w:val="none"/>
      <w:lvlText w:val="3.1.4.5."/>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6">
    <w:nsid w:val="6E4F2E4B"/>
    <w:multiLevelType w:val="multilevel"/>
    <w:tmpl w:val="202479B0"/>
    <w:lvl w:ilvl="0">
      <w:start w:val="1"/>
      <w:numFmt w:val="none"/>
      <w:lvlText w:val="5."/>
      <w:lvlJc w:val="left"/>
      <w:pPr>
        <w:ind w:left="720" w:hanging="96"/>
      </w:pPr>
      <w:rPr>
        <w:rFonts w:hint="default"/>
        <w:sz w:val="28"/>
      </w:rPr>
    </w:lvl>
    <w:lvl w:ilvl="1">
      <w:start w:val="1"/>
      <w:numFmt w:val="none"/>
      <w:lvlText w:val="5.1."/>
      <w:lvlJc w:val="left"/>
      <w:pPr>
        <w:ind w:left="720" w:hanging="96"/>
      </w:pPr>
      <w:rPr>
        <w:rFonts w:ascii="Times New Roman" w:hAnsi="Times New Roman" w:hint="default"/>
        <w:sz w:val="26"/>
      </w:rPr>
    </w:lvl>
    <w:lvl w:ilvl="2">
      <w:start w:val="1"/>
      <w:numFmt w:val="none"/>
      <w:lvlText w:val="4.4.7."/>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7">
    <w:nsid w:val="6F613540"/>
    <w:multiLevelType w:val="multilevel"/>
    <w:tmpl w:val="355A4238"/>
    <w:lvl w:ilvl="0">
      <w:start w:val="1"/>
      <w:numFmt w:val="none"/>
      <w:lvlText w:val="4."/>
      <w:lvlJc w:val="left"/>
      <w:pPr>
        <w:ind w:left="720" w:hanging="96"/>
      </w:pPr>
      <w:rPr>
        <w:rFonts w:hint="default"/>
        <w:sz w:val="28"/>
      </w:rPr>
    </w:lvl>
    <w:lvl w:ilvl="1">
      <w:start w:val="1"/>
      <w:numFmt w:val="none"/>
      <w:lvlText w:val="4.4."/>
      <w:lvlJc w:val="left"/>
      <w:pPr>
        <w:ind w:left="720" w:hanging="96"/>
      </w:pPr>
      <w:rPr>
        <w:rFonts w:ascii="Times New Roman" w:hAnsi="Times New Roman" w:hint="default"/>
        <w:sz w:val="26"/>
      </w:rPr>
    </w:lvl>
    <w:lvl w:ilvl="2">
      <w:start w:val="1"/>
      <w:numFmt w:val="none"/>
      <w:lvlText w:val="4.4.8."/>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8">
    <w:nsid w:val="70827EE5"/>
    <w:multiLevelType w:val="multilevel"/>
    <w:tmpl w:val="ED20AD96"/>
    <w:lvl w:ilvl="0">
      <w:start w:val="1"/>
      <w:numFmt w:val="none"/>
      <w:lvlText w:val="4."/>
      <w:lvlJc w:val="left"/>
      <w:pPr>
        <w:ind w:left="720" w:hanging="96"/>
      </w:pPr>
      <w:rPr>
        <w:rFonts w:hint="default"/>
        <w:sz w:val="28"/>
      </w:rPr>
    </w:lvl>
    <w:lvl w:ilvl="1">
      <w:start w:val="1"/>
      <w:numFmt w:val="none"/>
      <w:lvlText w:val="4.4."/>
      <w:lvlJc w:val="left"/>
      <w:pPr>
        <w:ind w:left="720" w:hanging="96"/>
      </w:pPr>
      <w:rPr>
        <w:rFonts w:ascii="Times New Roman" w:hAnsi="Times New Roman" w:hint="default"/>
        <w:sz w:val="26"/>
      </w:rPr>
    </w:lvl>
    <w:lvl w:ilvl="2">
      <w:start w:val="1"/>
      <w:numFmt w:val="none"/>
      <w:lvlText w:val="4.4.3."/>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9">
    <w:nsid w:val="717B4B37"/>
    <w:multiLevelType w:val="multilevel"/>
    <w:tmpl w:val="7EF271D6"/>
    <w:lvl w:ilvl="0">
      <w:start w:val="1"/>
      <w:numFmt w:val="none"/>
      <w:lvlText w:val="3.1.1."/>
      <w:lvlJc w:val="left"/>
      <w:pPr>
        <w:ind w:left="360" w:hanging="360"/>
      </w:pPr>
      <w:rPr>
        <w:rFonts w:ascii="Times New Roman" w:hAnsi="Times New Roman" w:hint="default"/>
        <w:b/>
        <w:i w:val="0"/>
        <w:color w:val="000000" w:themeColor="text1"/>
        <w:sz w:val="24"/>
        <w:szCs w:val="24"/>
        <w:u w:val="none"/>
      </w:rPr>
    </w:lvl>
    <w:lvl w:ilvl="1">
      <w:start w:val="1"/>
      <w:numFmt w:val="none"/>
      <w:lvlText w:val="3.1."/>
      <w:lvlJc w:val="left"/>
      <w:pPr>
        <w:ind w:left="227" w:firstLine="133"/>
      </w:pPr>
      <w:rPr>
        <w:rFonts w:hint="default"/>
      </w:rPr>
    </w:lvl>
    <w:lvl w:ilvl="2">
      <w:start w:val="1"/>
      <w:numFmt w:val="none"/>
      <w:lvlText w:val="3.1.1."/>
      <w:lvlJc w:val="left"/>
      <w:pPr>
        <w:ind w:left="1080" w:hanging="456"/>
      </w:pPr>
      <w:rPr>
        <w:rFonts w:ascii="Times New Roman" w:hAnsi="Times New Roman" w:hint="default"/>
        <w:sz w:val="24"/>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0">
    <w:nsid w:val="717E33A2"/>
    <w:multiLevelType w:val="multilevel"/>
    <w:tmpl w:val="2FE854C4"/>
    <w:lvl w:ilvl="0">
      <w:start w:val="1"/>
      <w:numFmt w:val="decimal"/>
      <w:lvlText w:val="%1)"/>
      <w:lvlJc w:val="left"/>
      <w:pPr>
        <w:ind w:left="360" w:hanging="360"/>
      </w:pPr>
      <w:rPr>
        <w:rFonts w:hint="default"/>
      </w:rPr>
    </w:lvl>
    <w:lvl w:ilvl="1">
      <w:start w:val="1"/>
      <w:numFmt w:val="decimal"/>
      <w:lvlText w:val="2%2"/>
      <w:lvlJc w:val="left"/>
      <w:pPr>
        <w:ind w:left="227" w:firstLine="133"/>
      </w:pPr>
      <w:rPr>
        <w:rFonts w:hint="default"/>
      </w:rPr>
    </w:lvl>
    <w:lvl w:ilvl="2">
      <w:start w:val="1"/>
      <w:numFmt w:val="none"/>
      <w:lvlText w:val="2.2.1."/>
      <w:lvlJc w:val="left"/>
      <w:pPr>
        <w:ind w:left="1080" w:hanging="853"/>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1">
    <w:nsid w:val="71CA3322"/>
    <w:multiLevelType w:val="multilevel"/>
    <w:tmpl w:val="7C788D4A"/>
    <w:lvl w:ilvl="0">
      <w:start w:val="1"/>
      <w:numFmt w:val="none"/>
      <w:lvlText w:val="3.2.4."/>
      <w:lvlJc w:val="left"/>
      <w:pPr>
        <w:ind w:left="720" w:hanging="96"/>
      </w:pPr>
      <w:rPr>
        <w:rFonts w:hint="default"/>
      </w:rPr>
    </w:lvl>
    <w:lvl w:ilvl="1">
      <w:start w:val="1"/>
      <w:numFmt w:val="decimal"/>
      <w:lvlText w:val="2%2"/>
      <w:lvlJc w:val="left"/>
      <w:pPr>
        <w:ind w:left="227" w:firstLine="133"/>
      </w:pPr>
      <w:rPr>
        <w:rFonts w:hint="default"/>
      </w:rPr>
    </w:lvl>
    <w:lvl w:ilvl="2">
      <w:start w:val="1"/>
      <w:numFmt w:val="none"/>
      <w:lvlText w:val="3.2.5."/>
      <w:lvlJc w:val="left"/>
      <w:pPr>
        <w:ind w:left="720" w:hanging="96"/>
      </w:pPr>
      <w:rPr>
        <w:rFonts w:ascii="Times New Roman" w:hAnsi="Times New Roman" w:cs="Times New Roman" w:hint="default"/>
        <w:color w:val="auto"/>
        <w:sz w:val="24"/>
        <w:szCs w:val="24"/>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2">
    <w:nsid w:val="72207364"/>
    <w:multiLevelType w:val="multilevel"/>
    <w:tmpl w:val="2D465AB2"/>
    <w:lvl w:ilvl="0">
      <w:start w:val="1"/>
      <w:numFmt w:val="none"/>
      <w:lvlText w:val="3.2."/>
      <w:lvlJc w:val="left"/>
      <w:pPr>
        <w:ind w:left="720" w:hanging="96"/>
      </w:pPr>
      <w:rPr>
        <w:rFonts w:ascii="Times New Roman" w:hAnsi="Times New Roman" w:hint="default"/>
        <w:sz w:val="26"/>
      </w:rPr>
    </w:lvl>
    <w:lvl w:ilvl="1">
      <w:start w:val="1"/>
      <w:numFmt w:val="none"/>
      <w:lvlText w:val="3.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none"/>
      <w:lvlText w:val="3.1.4.5."/>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3">
    <w:nsid w:val="74C57BBC"/>
    <w:multiLevelType w:val="multilevel"/>
    <w:tmpl w:val="21785686"/>
    <w:lvl w:ilvl="0">
      <w:start w:val="1"/>
      <w:numFmt w:val="none"/>
      <w:lvlText w:val="7."/>
      <w:lvlJc w:val="left"/>
      <w:pPr>
        <w:ind w:left="720" w:hanging="96"/>
      </w:pPr>
      <w:rPr>
        <w:rFonts w:hint="default"/>
        <w:sz w:val="28"/>
      </w:rPr>
    </w:lvl>
    <w:lvl w:ilvl="1">
      <w:start w:val="1"/>
      <w:numFmt w:val="none"/>
      <w:lvlText w:val="5.3."/>
      <w:lvlJc w:val="left"/>
      <w:pPr>
        <w:ind w:left="720" w:hanging="96"/>
      </w:pPr>
      <w:rPr>
        <w:rFonts w:ascii="Times New Roman" w:hAnsi="Times New Roman" w:hint="default"/>
        <w:sz w:val="26"/>
      </w:rPr>
    </w:lvl>
    <w:lvl w:ilvl="2">
      <w:start w:val="1"/>
      <w:numFmt w:val="none"/>
      <w:lvlText w:val="4.4.7."/>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4">
    <w:nsid w:val="74F361F2"/>
    <w:multiLevelType w:val="hybridMultilevel"/>
    <w:tmpl w:val="B206294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nsid w:val="75BA3719"/>
    <w:multiLevelType w:val="multilevel"/>
    <w:tmpl w:val="86922E0C"/>
    <w:lvl w:ilvl="0">
      <w:start w:val="1"/>
      <w:numFmt w:val="none"/>
      <w:lvlText w:val="3.1.4.2."/>
      <w:lvlJc w:val="left"/>
      <w:pPr>
        <w:ind w:left="720" w:hanging="96"/>
      </w:pPr>
      <w:rPr>
        <w:rFonts w:hint="default"/>
      </w:rPr>
    </w:lvl>
    <w:lvl w:ilvl="1">
      <w:start w:val="1"/>
      <w:numFmt w:val="lowerLetter"/>
      <w:lvlText w:val="%2."/>
      <w:lvlJc w:val="left"/>
      <w:pPr>
        <w:ind w:left="1440" w:hanging="360"/>
      </w:pPr>
      <w:rPr>
        <w:rFonts w:hint="default"/>
      </w:rPr>
    </w:lvl>
    <w:lvl w:ilvl="2">
      <w:start w:val="1"/>
      <w:numFmt w:val="none"/>
      <w:lvlText w:val="3.4.1.5."/>
      <w:lvlJc w:val="right"/>
      <w:pPr>
        <w:ind w:left="720" w:hanging="96"/>
      </w:pPr>
      <w:rPr>
        <w:rFonts w:hint="default"/>
      </w:rPr>
    </w:lvl>
    <w:lvl w:ilvl="3">
      <w:start w:val="1"/>
      <w:numFmt w:val="none"/>
      <w:lvlText w:val="3.1.4.2."/>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6">
    <w:nsid w:val="77A82A38"/>
    <w:multiLevelType w:val="multilevel"/>
    <w:tmpl w:val="42CA9F5A"/>
    <w:lvl w:ilvl="0">
      <w:start w:val="1"/>
      <w:numFmt w:val="none"/>
      <w:lvlText w:val="4."/>
      <w:lvlJc w:val="left"/>
      <w:pPr>
        <w:ind w:left="720" w:hanging="96"/>
      </w:pPr>
      <w:rPr>
        <w:rFonts w:hint="default"/>
        <w:sz w:val="28"/>
      </w:rPr>
    </w:lvl>
    <w:lvl w:ilvl="1">
      <w:start w:val="1"/>
      <w:numFmt w:val="none"/>
      <w:lvlText w:val="4.4."/>
      <w:lvlJc w:val="left"/>
      <w:pPr>
        <w:ind w:left="720" w:hanging="96"/>
      </w:pPr>
      <w:rPr>
        <w:rFonts w:ascii="Times New Roman" w:hAnsi="Times New Roman" w:hint="default"/>
        <w:sz w:val="26"/>
      </w:rPr>
    </w:lvl>
    <w:lvl w:ilvl="2">
      <w:start w:val="1"/>
      <w:numFmt w:val="none"/>
      <w:lvlText w:val="3.4.7."/>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7">
    <w:nsid w:val="79672C04"/>
    <w:multiLevelType w:val="multilevel"/>
    <w:tmpl w:val="78E8EA08"/>
    <w:lvl w:ilvl="0">
      <w:start w:val="1"/>
      <w:numFmt w:val="none"/>
      <w:lvlText w:val="3.3.1."/>
      <w:lvlJc w:val="left"/>
      <w:pPr>
        <w:ind w:left="720" w:hanging="96"/>
      </w:pPr>
      <w:rPr>
        <w:rFonts w:hint="default"/>
      </w:rPr>
    </w:lvl>
    <w:lvl w:ilvl="1">
      <w:start w:val="1"/>
      <w:numFmt w:val="none"/>
      <w:lvlText w:val="3.4."/>
      <w:lvlJc w:val="left"/>
      <w:pPr>
        <w:ind w:left="720" w:hanging="96"/>
      </w:pPr>
      <w:rPr>
        <w:rFonts w:ascii="Times New Roman" w:hAnsi="Times New Roman" w:hint="default"/>
        <w:sz w:val="26"/>
      </w:rPr>
    </w:lvl>
    <w:lvl w:ilvl="2">
      <w:start w:val="1"/>
      <w:numFmt w:val="none"/>
      <w:lvlText w:val="3.4.4."/>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8">
    <w:nsid w:val="79C12DDA"/>
    <w:multiLevelType w:val="multilevel"/>
    <w:tmpl w:val="C1AC9220"/>
    <w:lvl w:ilvl="0">
      <w:start w:val="1"/>
      <w:numFmt w:val="none"/>
      <w:lvlText w:val="3.1.4.2."/>
      <w:lvlJc w:val="left"/>
      <w:pPr>
        <w:ind w:left="720" w:hanging="96"/>
      </w:pPr>
      <w:rPr>
        <w:rFonts w:hint="default"/>
      </w:rPr>
    </w:lvl>
    <w:lvl w:ilvl="1">
      <w:start w:val="1"/>
      <w:numFmt w:val="lowerLetter"/>
      <w:lvlText w:val="%2."/>
      <w:lvlJc w:val="left"/>
      <w:pPr>
        <w:ind w:left="1440" w:hanging="360"/>
      </w:pPr>
      <w:rPr>
        <w:rFonts w:hint="default"/>
      </w:rPr>
    </w:lvl>
    <w:lvl w:ilvl="2">
      <w:start w:val="1"/>
      <w:numFmt w:val="none"/>
      <w:lvlText w:val="3.3.4.3."/>
      <w:lvlJc w:val="right"/>
      <w:pPr>
        <w:ind w:left="720" w:hanging="96"/>
      </w:pPr>
      <w:rPr>
        <w:rFonts w:hint="default"/>
      </w:rPr>
    </w:lvl>
    <w:lvl w:ilvl="3">
      <w:start w:val="1"/>
      <w:numFmt w:val="none"/>
      <w:lvlText w:val="3.1.4.2."/>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9">
    <w:nsid w:val="7D1C754E"/>
    <w:multiLevelType w:val="multilevel"/>
    <w:tmpl w:val="8440093C"/>
    <w:lvl w:ilvl="0">
      <w:start w:val="1"/>
      <w:numFmt w:val="none"/>
      <w:lvlText w:val="4."/>
      <w:lvlJc w:val="left"/>
      <w:pPr>
        <w:ind w:left="720" w:hanging="96"/>
      </w:pPr>
      <w:rPr>
        <w:rFonts w:hint="default"/>
        <w:sz w:val="28"/>
      </w:rPr>
    </w:lvl>
    <w:lvl w:ilvl="1">
      <w:start w:val="1"/>
      <w:numFmt w:val="none"/>
      <w:lvlText w:val="4.2."/>
      <w:lvlJc w:val="left"/>
      <w:pPr>
        <w:ind w:left="720" w:hanging="96"/>
      </w:pPr>
      <w:rPr>
        <w:rFonts w:ascii="Times New Roman" w:hAnsi="Times New Roman" w:hint="default"/>
        <w:sz w:val="26"/>
      </w:rPr>
    </w:lvl>
    <w:lvl w:ilvl="2">
      <w:start w:val="1"/>
      <w:numFmt w:val="none"/>
      <w:lvlText w:val="3.4.7."/>
      <w:lvlJc w:val="left"/>
      <w:pPr>
        <w:ind w:left="720" w:hanging="96"/>
      </w:pPr>
      <w:rPr>
        <w:rFonts w:ascii="Times New Roman" w:hAnsi="Times New Roman" w:cs="Times New Roman" w:hint="default"/>
        <w:color w:val="auto"/>
        <w:sz w:val="24"/>
        <w:szCs w:val="24"/>
      </w:rPr>
    </w:lvl>
    <w:lvl w:ilvl="3">
      <w:start w:val="1"/>
      <w:numFmt w:val="none"/>
      <w:lvlText w:val="3.3.4.5."/>
      <w:lvlJc w:val="left"/>
      <w:pPr>
        <w:ind w:left="720" w:hanging="9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0">
    <w:nsid w:val="7F5B25AF"/>
    <w:multiLevelType w:val="multilevel"/>
    <w:tmpl w:val="E0969492"/>
    <w:lvl w:ilvl="0">
      <w:start w:val="3"/>
      <w:numFmt w:val="decimal"/>
      <w:lvlText w:val="%1."/>
      <w:lvlJc w:val="left"/>
      <w:pPr>
        <w:ind w:left="720" w:hanging="720"/>
      </w:pPr>
      <w:rPr>
        <w:rFonts w:hint="default"/>
      </w:rPr>
    </w:lvl>
    <w:lvl w:ilvl="1">
      <w:start w:val="3"/>
      <w:numFmt w:val="decimal"/>
      <w:lvlText w:val="%1.%2."/>
      <w:lvlJc w:val="left"/>
      <w:pPr>
        <w:ind w:left="960" w:hanging="720"/>
      </w:pPr>
      <w:rPr>
        <w:rFonts w:hint="default"/>
      </w:rPr>
    </w:lvl>
    <w:lvl w:ilvl="2">
      <w:start w:val="4"/>
      <w:numFmt w:val="decimal"/>
      <w:lvlText w:val="%1.%2.%3."/>
      <w:lvlJc w:val="left"/>
      <w:pPr>
        <w:ind w:left="1200" w:hanging="720"/>
      </w:pPr>
      <w:rPr>
        <w:rFonts w:hint="default"/>
      </w:rPr>
    </w:lvl>
    <w:lvl w:ilvl="3">
      <w:start w:val="4"/>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num w:numId="1">
    <w:abstractNumId w:val="39"/>
  </w:num>
  <w:num w:numId="2">
    <w:abstractNumId w:val="16"/>
  </w:num>
  <w:num w:numId="3">
    <w:abstractNumId w:val="11"/>
  </w:num>
  <w:num w:numId="4">
    <w:abstractNumId w:val="70"/>
  </w:num>
  <w:num w:numId="5">
    <w:abstractNumId w:val="12"/>
  </w:num>
  <w:num w:numId="6">
    <w:abstractNumId w:val="49"/>
  </w:num>
  <w:num w:numId="7">
    <w:abstractNumId w:val="29"/>
  </w:num>
  <w:num w:numId="8">
    <w:abstractNumId w:val="54"/>
  </w:num>
  <w:num w:numId="9">
    <w:abstractNumId w:val="19"/>
  </w:num>
  <w:num w:numId="10">
    <w:abstractNumId w:val="81"/>
  </w:num>
  <w:num w:numId="11">
    <w:abstractNumId w:val="25"/>
  </w:num>
  <w:num w:numId="12">
    <w:abstractNumId w:val="94"/>
  </w:num>
  <w:num w:numId="13">
    <w:abstractNumId w:val="83"/>
  </w:num>
  <w:num w:numId="14">
    <w:abstractNumId w:val="5"/>
  </w:num>
  <w:num w:numId="15">
    <w:abstractNumId w:val="34"/>
  </w:num>
  <w:num w:numId="16">
    <w:abstractNumId w:val="38"/>
  </w:num>
  <w:num w:numId="17">
    <w:abstractNumId w:val="79"/>
  </w:num>
  <w:num w:numId="18">
    <w:abstractNumId w:val="51"/>
  </w:num>
  <w:num w:numId="19">
    <w:abstractNumId w:val="90"/>
  </w:num>
  <w:num w:numId="20">
    <w:abstractNumId w:val="33"/>
  </w:num>
  <w:num w:numId="21">
    <w:abstractNumId w:val="62"/>
  </w:num>
  <w:num w:numId="22">
    <w:abstractNumId w:val="63"/>
  </w:num>
  <w:num w:numId="23">
    <w:abstractNumId w:val="1"/>
  </w:num>
  <w:num w:numId="24">
    <w:abstractNumId w:val="17"/>
  </w:num>
  <w:num w:numId="25">
    <w:abstractNumId w:val="41"/>
  </w:num>
  <w:num w:numId="26">
    <w:abstractNumId w:val="21"/>
  </w:num>
  <w:num w:numId="27">
    <w:abstractNumId w:val="0"/>
  </w:num>
  <w:num w:numId="28">
    <w:abstractNumId w:val="64"/>
  </w:num>
  <w:num w:numId="29">
    <w:abstractNumId w:val="60"/>
  </w:num>
  <w:num w:numId="30">
    <w:abstractNumId w:val="73"/>
  </w:num>
  <w:num w:numId="31">
    <w:abstractNumId w:val="52"/>
  </w:num>
  <w:num w:numId="32">
    <w:abstractNumId w:val="27"/>
  </w:num>
  <w:num w:numId="33">
    <w:abstractNumId w:val="65"/>
  </w:num>
  <w:num w:numId="34">
    <w:abstractNumId w:val="48"/>
  </w:num>
  <w:num w:numId="35">
    <w:abstractNumId w:val="50"/>
  </w:num>
  <w:num w:numId="36">
    <w:abstractNumId w:val="77"/>
  </w:num>
  <w:num w:numId="37">
    <w:abstractNumId w:val="35"/>
  </w:num>
  <w:num w:numId="38">
    <w:abstractNumId w:val="30"/>
  </w:num>
  <w:num w:numId="39">
    <w:abstractNumId w:val="89"/>
  </w:num>
  <w:num w:numId="40">
    <w:abstractNumId w:val="13"/>
  </w:num>
  <w:num w:numId="41">
    <w:abstractNumId w:val="75"/>
  </w:num>
  <w:num w:numId="42">
    <w:abstractNumId w:val="8"/>
  </w:num>
  <w:num w:numId="43">
    <w:abstractNumId w:val="92"/>
  </w:num>
  <w:num w:numId="44">
    <w:abstractNumId w:val="85"/>
  </w:num>
  <w:num w:numId="45">
    <w:abstractNumId w:val="14"/>
  </w:num>
  <w:num w:numId="46">
    <w:abstractNumId w:val="24"/>
  </w:num>
  <w:num w:numId="47">
    <w:abstractNumId w:val="91"/>
  </w:num>
  <w:num w:numId="48">
    <w:abstractNumId w:val="55"/>
  </w:num>
  <w:num w:numId="49">
    <w:abstractNumId w:val="3"/>
  </w:num>
  <w:num w:numId="50">
    <w:abstractNumId w:val="7"/>
  </w:num>
  <w:num w:numId="51">
    <w:abstractNumId w:val="23"/>
  </w:num>
  <w:num w:numId="52">
    <w:abstractNumId w:val="43"/>
  </w:num>
  <w:num w:numId="53">
    <w:abstractNumId w:val="78"/>
  </w:num>
  <w:num w:numId="54">
    <w:abstractNumId w:val="31"/>
  </w:num>
  <w:num w:numId="55">
    <w:abstractNumId w:val="56"/>
  </w:num>
  <w:num w:numId="56">
    <w:abstractNumId w:val="32"/>
  </w:num>
  <w:num w:numId="57">
    <w:abstractNumId w:val="22"/>
  </w:num>
  <w:num w:numId="58">
    <w:abstractNumId w:val="4"/>
  </w:num>
  <w:num w:numId="59">
    <w:abstractNumId w:val="97"/>
  </w:num>
  <w:num w:numId="60">
    <w:abstractNumId w:val="28"/>
  </w:num>
  <w:num w:numId="61">
    <w:abstractNumId w:val="80"/>
  </w:num>
  <w:num w:numId="62">
    <w:abstractNumId w:val="36"/>
  </w:num>
  <w:num w:numId="63">
    <w:abstractNumId w:val="69"/>
  </w:num>
  <w:num w:numId="64">
    <w:abstractNumId w:val="67"/>
  </w:num>
  <w:num w:numId="65">
    <w:abstractNumId w:val="99"/>
  </w:num>
  <w:num w:numId="66">
    <w:abstractNumId w:val="46"/>
  </w:num>
  <w:num w:numId="67">
    <w:abstractNumId w:val="96"/>
  </w:num>
  <w:num w:numId="68">
    <w:abstractNumId w:val="68"/>
  </w:num>
  <w:num w:numId="69">
    <w:abstractNumId w:val="76"/>
  </w:num>
  <w:num w:numId="70">
    <w:abstractNumId w:val="88"/>
  </w:num>
  <w:num w:numId="71">
    <w:abstractNumId w:val="37"/>
  </w:num>
  <w:num w:numId="72">
    <w:abstractNumId w:val="6"/>
  </w:num>
  <w:num w:numId="73">
    <w:abstractNumId w:val="87"/>
  </w:num>
  <w:num w:numId="74">
    <w:abstractNumId w:val="71"/>
  </w:num>
  <w:num w:numId="75">
    <w:abstractNumId w:val="45"/>
  </w:num>
  <w:num w:numId="76">
    <w:abstractNumId w:val="86"/>
  </w:num>
  <w:num w:numId="77">
    <w:abstractNumId w:val="2"/>
  </w:num>
  <w:num w:numId="78">
    <w:abstractNumId w:val="44"/>
  </w:num>
  <w:num w:numId="79">
    <w:abstractNumId w:val="26"/>
  </w:num>
  <w:num w:numId="80">
    <w:abstractNumId w:val="93"/>
  </w:num>
  <w:num w:numId="81">
    <w:abstractNumId w:val="53"/>
  </w:num>
  <w:num w:numId="82">
    <w:abstractNumId w:val="58"/>
  </w:num>
  <w:num w:numId="83">
    <w:abstractNumId w:val="59"/>
  </w:num>
  <w:num w:numId="84">
    <w:abstractNumId w:val="18"/>
  </w:num>
  <w:num w:numId="85">
    <w:abstractNumId w:val="57"/>
  </w:num>
  <w:num w:numId="86">
    <w:abstractNumId w:val="84"/>
  </w:num>
  <w:num w:numId="87">
    <w:abstractNumId w:val="74"/>
  </w:num>
  <w:num w:numId="88">
    <w:abstractNumId w:val="42"/>
  </w:num>
  <w:num w:numId="89">
    <w:abstractNumId w:val="95"/>
  </w:num>
  <w:num w:numId="90">
    <w:abstractNumId w:val="47"/>
  </w:num>
  <w:num w:numId="91">
    <w:abstractNumId w:val="40"/>
  </w:num>
  <w:num w:numId="92">
    <w:abstractNumId w:val="61"/>
  </w:num>
  <w:num w:numId="93">
    <w:abstractNumId w:val="15"/>
  </w:num>
  <w:num w:numId="94">
    <w:abstractNumId w:val="20"/>
  </w:num>
  <w:num w:numId="95">
    <w:abstractNumId w:val="66"/>
  </w:num>
  <w:num w:numId="96">
    <w:abstractNumId w:val="10"/>
  </w:num>
  <w:num w:numId="97">
    <w:abstractNumId w:val="98"/>
  </w:num>
  <w:num w:numId="98">
    <w:abstractNumId w:val="9"/>
  </w:num>
  <w:num w:numId="99">
    <w:abstractNumId w:val="82"/>
  </w:num>
  <w:num w:numId="100">
    <w:abstractNumId w:val="72"/>
  </w:num>
  <w:num w:numId="101">
    <w:abstractNumId w:val="100"/>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0658"/>
    <w:rsid w:val="00002205"/>
    <w:rsid w:val="00003047"/>
    <w:rsid w:val="00003761"/>
    <w:rsid w:val="00006B11"/>
    <w:rsid w:val="00006B64"/>
    <w:rsid w:val="000070D0"/>
    <w:rsid w:val="00007538"/>
    <w:rsid w:val="00010F47"/>
    <w:rsid w:val="00011AAD"/>
    <w:rsid w:val="000133C7"/>
    <w:rsid w:val="00013DD5"/>
    <w:rsid w:val="000159D0"/>
    <w:rsid w:val="00017953"/>
    <w:rsid w:val="00020774"/>
    <w:rsid w:val="000207E3"/>
    <w:rsid w:val="00020F7B"/>
    <w:rsid w:val="000213FE"/>
    <w:rsid w:val="00021434"/>
    <w:rsid w:val="00021D71"/>
    <w:rsid w:val="00023248"/>
    <w:rsid w:val="000236A3"/>
    <w:rsid w:val="000251A6"/>
    <w:rsid w:val="000274F4"/>
    <w:rsid w:val="00031453"/>
    <w:rsid w:val="00031803"/>
    <w:rsid w:val="00031BC9"/>
    <w:rsid w:val="00031DF6"/>
    <w:rsid w:val="000322BB"/>
    <w:rsid w:val="00032B6A"/>
    <w:rsid w:val="000343FF"/>
    <w:rsid w:val="000376D0"/>
    <w:rsid w:val="0003770D"/>
    <w:rsid w:val="00040897"/>
    <w:rsid w:val="00041AF0"/>
    <w:rsid w:val="00041B91"/>
    <w:rsid w:val="00041DE3"/>
    <w:rsid w:val="00042062"/>
    <w:rsid w:val="00042A5C"/>
    <w:rsid w:val="00043406"/>
    <w:rsid w:val="00043436"/>
    <w:rsid w:val="000447D9"/>
    <w:rsid w:val="00045EC2"/>
    <w:rsid w:val="0004620E"/>
    <w:rsid w:val="00046BFF"/>
    <w:rsid w:val="00047100"/>
    <w:rsid w:val="0005205C"/>
    <w:rsid w:val="00052374"/>
    <w:rsid w:val="000549CD"/>
    <w:rsid w:val="00055F24"/>
    <w:rsid w:val="000569F1"/>
    <w:rsid w:val="00060537"/>
    <w:rsid w:val="00060E7A"/>
    <w:rsid w:val="00060E99"/>
    <w:rsid w:val="00061C48"/>
    <w:rsid w:val="000639F8"/>
    <w:rsid w:val="00063DF1"/>
    <w:rsid w:val="0006421E"/>
    <w:rsid w:val="0006721F"/>
    <w:rsid w:val="00067C36"/>
    <w:rsid w:val="00073789"/>
    <w:rsid w:val="000737E4"/>
    <w:rsid w:val="0007415C"/>
    <w:rsid w:val="000743C1"/>
    <w:rsid w:val="000750CB"/>
    <w:rsid w:val="0007583A"/>
    <w:rsid w:val="00075E52"/>
    <w:rsid w:val="00075F4A"/>
    <w:rsid w:val="00077617"/>
    <w:rsid w:val="00077A5D"/>
    <w:rsid w:val="000815A1"/>
    <w:rsid w:val="00085785"/>
    <w:rsid w:val="00085D95"/>
    <w:rsid w:val="000871B1"/>
    <w:rsid w:val="000877AE"/>
    <w:rsid w:val="00087A49"/>
    <w:rsid w:val="0009028C"/>
    <w:rsid w:val="00090CA1"/>
    <w:rsid w:val="00090D07"/>
    <w:rsid w:val="0009378E"/>
    <w:rsid w:val="00093A8D"/>
    <w:rsid w:val="00093BCA"/>
    <w:rsid w:val="00094862"/>
    <w:rsid w:val="00095CD9"/>
    <w:rsid w:val="000A0E75"/>
    <w:rsid w:val="000A0FD9"/>
    <w:rsid w:val="000A1582"/>
    <w:rsid w:val="000A15F6"/>
    <w:rsid w:val="000A19E4"/>
    <w:rsid w:val="000A4FF3"/>
    <w:rsid w:val="000A67F5"/>
    <w:rsid w:val="000B168C"/>
    <w:rsid w:val="000B1784"/>
    <w:rsid w:val="000B2A76"/>
    <w:rsid w:val="000B2B0F"/>
    <w:rsid w:val="000B2C5B"/>
    <w:rsid w:val="000B48A8"/>
    <w:rsid w:val="000B58BD"/>
    <w:rsid w:val="000B616C"/>
    <w:rsid w:val="000B7572"/>
    <w:rsid w:val="000B787B"/>
    <w:rsid w:val="000B7E9B"/>
    <w:rsid w:val="000C0214"/>
    <w:rsid w:val="000C042B"/>
    <w:rsid w:val="000C09B6"/>
    <w:rsid w:val="000C3392"/>
    <w:rsid w:val="000C4C96"/>
    <w:rsid w:val="000C5163"/>
    <w:rsid w:val="000C54F3"/>
    <w:rsid w:val="000C5F1D"/>
    <w:rsid w:val="000C618E"/>
    <w:rsid w:val="000C6E8D"/>
    <w:rsid w:val="000C718A"/>
    <w:rsid w:val="000C777B"/>
    <w:rsid w:val="000C7E15"/>
    <w:rsid w:val="000D0093"/>
    <w:rsid w:val="000D3691"/>
    <w:rsid w:val="000D5AAA"/>
    <w:rsid w:val="000D7286"/>
    <w:rsid w:val="000E0899"/>
    <w:rsid w:val="000E1381"/>
    <w:rsid w:val="000E17ED"/>
    <w:rsid w:val="000E1BF2"/>
    <w:rsid w:val="000E1EA0"/>
    <w:rsid w:val="000E2B5F"/>
    <w:rsid w:val="000E362F"/>
    <w:rsid w:val="000E37B1"/>
    <w:rsid w:val="000E46A2"/>
    <w:rsid w:val="000E4C30"/>
    <w:rsid w:val="000E7A9E"/>
    <w:rsid w:val="000E7B4A"/>
    <w:rsid w:val="000E7D74"/>
    <w:rsid w:val="000F0A1D"/>
    <w:rsid w:val="000F1D32"/>
    <w:rsid w:val="000F2BE4"/>
    <w:rsid w:val="000F3251"/>
    <w:rsid w:val="000F6D10"/>
    <w:rsid w:val="00100B10"/>
    <w:rsid w:val="00101D51"/>
    <w:rsid w:val="0010208F"/>
    <w:rsid w:val="001033FA"/>
    <w:rsid w:val="00103AD8"/>
    <w:rsid w:val="00103E09"/>
    <w:rsid w:val="0010564B"/>
    <w:rsid w:val="00105E11"/>
    <w:rsid w:val="00106686"/>
    <w:rsid w:val="00106732"/>
    <w:rsid w:val="001102EB"/>
    <w:rsid w:val="00110743"/>
    <w:rsid w:val="0011373B"/>
    <w:rsid w:val="00115066"/>
    <w:rsid w:val="001155A8"/>
    <w:rsid w:val="00117566"/>
    <w:rsid w:val="00120099"/>
    <w:rsid w:val="00122B3F"/>
    <w:rsid w:val="00124504"/>
    <w:rsid w:val="0012528C"/>
    <w:rsid w:val="00126407"/>
    <w:rsid w:val="00126C5E"/>
    <w:rsid w:val="00130DB6"/>
    <w:rsid w:val="00130EB1"/>
    <w:rsid w:val="0013109E"/>
    <w:rsid w:val="001337A6"/>
    <w:rsid w:val="001351AB"/>
    <w:rsid w:val="00135B5E"/>
    <w:rsid w:val="0013687E"/>
    <w:rsid w:val="0013794B"/>
    <w:rsid w:val="00137A06"/>
    <w:rsid w:val="00140AB5"/>
    <w:rsid w:val="00141276"/>
    <w:rsid w:val="00141636"/>
    <w:rsid w:val="00143245"/>
    <w:rsid w:val="001439EB"/>
    <w:rsid w:val="0014420C"/>
    <w:rsid w:val="001447B3"/>
    <w:rsid w:val="00144FEA"/>
    <w:rsid w:val="0014583C"/>
    <w:rsid w:val="00146097"/>
    <w:rsid w:val="0014630F"/>
    <w:rsid w:val="001469F7"/>
    <w:rsid w:val="00146A1D"/>
    <w:rsid w:val="00147218"/>
    <w:rsid w:val="00147D59"/>
    <w:rsid w:val="00150952"/>
    <w:rsid w:val="00151664"/>
    <w:rsid w:val="001516BC"/>
    <w:rsid w:val="00151B0A"/>
    <w:rsid w:val="00154429"/>
    <w:rsid w:val="00154C28"/>
    <w:rsid w:val="00154C74"/>
    <w:rsid w:val="001553FE"/>
    <w:rsid w:val="001566B5"/>
    <w:rsid w:val="00156AF1"/>
    <w:rsid w:val="0016002A"/>
    <w:rsid w:val="00160E5D"/>
    <w:rsid w:val="00161951"/>
    <w:rsid w:val="001631FB"/>
    <w:rsid w:val="00163EC1"/>
    <w:rsid w:val="00164873"/>
    <w:rsid w:val="00164C76"/>
    <w:rsid w:val="00165423"/>
    <w:rsid w:val="00165638"/>
    <w:rsid w:val="00165BF6"/>
    <w:rsid w:val="0016682A"/>
    <w:rsid w:val="00170496"/>
    <w:rsid w:val="00172A85"/>
    <w:rsid w:val="001756C4"/>
    <w:rsid w:val="001756CC"/>
    <w:rsid w:val="001768FF"/>
    <w:rsid w:val="0017692F"/>
    <w:rsid w:val="00177A71"/>
    <w:rsid w:val="00177F3A"/>
    <w:rsid w:val="00181A75"/>
    <w:rsid w:val="00181FFB"/>
    <w:rsid w:val="001821EE"/>
    <w:rsid w:val="0018281C"/>
    <w:rsid w:val="00187161"/>
    <w:rsid w:val="001871DF"/>
    <w:rsid w:val="00187361"/>
    <w:rsid w:val="00191850"/>
    <w:rsid w:val="00192BFF"/>
    <w:rsid w:val="00192F33"/>
    <w:rsid w:val="00193409"/>
    <w:rsid w:val="00194E45"/>
    <w:rsid w:val="0019548D"/>
    <w:rsid w:val="001966E3"/>
    <w:rsid w:val="00196D1D"/>
    <w:rsid w:val="00197896"/>
    <w:rsid w:val="00197BB2"/>
    <w:rsid w:val="001A1890"/>
    <w:rsid w:val="001A3088"/>
    <w:rsid w:val="001A332E"/>
    <w:rsid w:val="001A3E14"/>
    <w:rsid w:val="001A4065"/>
    <w:rsid w:val="001A4376"/>
    <w:rsid w:val="001A67F9"/>
    <w:rsid w:val="001A6C87"/>
    <w:rsid w:val="001A757E"/>
    <w:rsid w:val="001A7D80"/>
    <w:rsid w:val="001B01E7"/>
    <w:rsid w:val="001B11E9"/>
    <w:rsid w:val="001B2003"/>
    <w:rsid w:val="001B2134"/>
    <w:rsid w:val="001B3658"/>
    <w:rsid w:val="001B43C5"/>
    <w:rsid w:val="001B49C3"/>
    <w:rsid w:val="001B69B8"/>
    <w:rsid w:val="001B7554"/>
    <w:rsid w:val="001B7BDB"/>
    <w:rsid w:val="001C06C7"/>
    <w:rsid w:val="001C1676"/>
    <w:rsid w:val="001C221E"/>
    <w:rsid w:val="001C29A0"/>
    <w:rsid w:val="001C2C1F"/>
    <w:rsid w:val="001C31F3"/>
    <w:rsid w:val="001C3681"/>
    <w:rsid w:val="001C50D3"/>
    <w:rsid w:val="001C5665"/>
    <w:rsid w:val="001C59DB"/>
    <w:rsid w:val="001C615E"/>
    <w:rsid w:val="001C6443"/>
    <w:rsid w:val="001C75B7"/>
    <w:rsid w:val="001C7831"/>
    <w:rsid w:val="001D0E13"/>
    <w:rsid w:val="001D104C"/>
    <w:rsid w:val="001D1D18"/>
    <w:rsid w:val="001D281B"/>
    <w:rsid w:val="001D2E1C"/>
    <w:rsid w:val="001D3F06"/>
    <w:rsid w:val="001D51DF"/>
    <w:rsid w:val="001D560B"/>
    <w:rsid w:val="001D637F"/>
    <w:rsid w:val="001D6ED0"/>
    <w:rsid w:val="001D792B"/>
    <w:rsid w:val="001D7B01"/>
    <w:rsid w:val="001D7F1D"/>
    <w:rsid w:val="001E0094"/>
    <w:rsid w:val="001E120E"/>
    <w:rsid w:val="001E176D"/>
    <w:rsid w:val="001E2221"/>
    <w:rsid w:val="001E2498"/>
    <w:rsid w:val="001E267D"/>
    <w:rsid w:val="001E3785"/>
    <w:rsid w:val="001E38AC"/>
    <w:rsid w:val="001E39B3"/>
    <w:rsid w:val="001E3F03"/>
    <w:rsid w:val="001E4434"/>
    <w:rsid w:val="001E48C0"/>
    <w:rsid w:val="001E4F01"/>
    <w:rsid w:val="001E50F8"/>
    <w:rsid w:val="001E554A"/>
    <w:rsid w:val="001E5F11"/>
    <w:rsid w:val="001E65AD"/>
    <w:rsid w:val="001E6D96"/>
    <w:rsid w:val="001F14AE"/>
    <w:rsid w:val="001F190A"/>
    <w:rsid w:val="001F36AD"/>
    <w:rsid w:val="001F4104"/>
    <w:rsid w:val="001F4171"/>
    <w:rsid w:val="001F45A2"/>
    <w:rsid w:val="001F4916"/>
    <w:rsid w:val="001F4A89"/>
    <w:rsid w:val="001F64AC"/>
    <w:rsid w:val="001F7383"/>
    <w:rsid w:val="001F7563"/>
    <w:rsid w:val="002002A3"/>
    <w:rsid w:val="00202539"/>
    <w:rsid w:val="00202A5A"/>
    <w:rsid w:val="00203693"/>
    <w:rsid w:val="002036EC"/>
    <w:rsid w:val="002040EE"/>
    <w:rsid w:val="00204112"/>
    <w:rsid w:val="002049FE"/>
    <w:rsid w:val="00204DF0"/>
    <w:rsid w:val="002053EB"/>
    <w:rsid w:val="00205903"/>
    <w:rsid w:val="002063B7"/>
    <w:rsid w:val="00206D48"/>
    <w:rsid w:val="00207313"/>
    <w:rsid w:val="00207542"/>
    <w:rsid w:val="00210EAD"/>
    <w:rsid w:val="00213F03"/>
    <w:rsid w:val="002144CD"/>
    <w:rsid w:val="002155EC"/>
    <w:rsid w:val="0021578B"/>
    <w:rsid w:val="002174D7"/>
    <w:rsid w:val="002206B0"/>
    <w:rsid w:val="00220B26"/>
    <w:rsid w:val="00222280"/>
    <w:rsid w:val="00222BA5"/>
    <w:rsid w:val="00223393"/>
    <w:rsid w:val="00223D50"/>
    <w:rsid w:val="00224A12"/>
    <w:rsid w:val="002254E0"/>
    <w:rsid w:val="00225D94"/>
    <w:rsid w:val="002275C3"/>
    <w:rsid w:val="00227917"/>
    <w:rsid w:val="00230001"/>
    <w:rsid w:val="00231902"/>
    <w:rsid w:val="00231E67"/>
    <w:rsid w:val="00233EAF"/>
    <w:rsid w:val="0023411F"/>
    <w:rsid w:val="002347BF"/>
    <w:rsid w:val="00234940"/>
    <w:rsid w:val="002362A9"/>
    <w:rsid w:val="00236B3F"/>
    <w:rsid w:val="0023749D"/>
    <w:rsid w:val="002378AA"/>
    <w:rsid w:val="002379DC"/>
    <w:rsid w:val="00237BA2"/>
    <w:rsid w:val="00237C92"/>
    <w:rsid w:val="0024071E"/>
    <w:rsid w:val="002418EC"/>
    <w:rsid w:val="00241DD7"/>
    <w:rsid w:val="002424AC"/>
    <w:rsid w:val="00242CED"/>
    <w:rsid w:val="00243643"/>
    <w:rsid w:val="00243F4B"/>
    <w:rsid w:val="00244AFC"/>
    <w:rsid w:val="00247260"/>
    <w:rsid w:val="00247B30"/>
    <w:rsid w:val="00247BA4"/>
    <w:rsid w:val="002507D8"/>
    <w:rsid w:val="0025087B"/>
    <w:rsid w:val="00250B77"/>
    <w:rsid w:val="00252245"/>
    <w:rsid w:val="0025277F"/>
    <w:rsid w:val="002530DF"/>
    <w:rsid w:val="002534F7"/>
    <w:rsid w:val="00254207"/>
    <w:rsid w:val="00255372"/>
    <w:rsid w:val="0025609C"/>
    <w:rsid w:val="00256D54"/>
    <w:rsid w:val="00257100"/>
    <w:rsid w:val="0026115E"/>
    <w:rsid w:val="002614D5"/>
    <w:rsid w:val="0026199D"/>
    <w:rsid w:val="00261BF7"/>
    <w:rsid w:val="002620F8"/>
    <w:rsid w:val="00262D2A"/>
    <w:rsid w:val="00264210"/>
    <w:rsid w:val="002645BA"/>
    <w:rsid w:val="00264630"/>
    <w:rsid w:val="002650FD"/>
    <w:rsid w:val="00265757"/>
    <w:rsid w:val="00266BE4"/>
    <w:rsid w:val="00267230"/>
    <w:rsid w:val="00267514"/>
    <w:rsid w:val="002676E3"/>
    <w:rsid w:val="002703A6"/>
    <w:rsid w:val="002705DA"/>
    <w:rsid w:val="00271E52"/>
    <w:rsid w:val="002720E6"/>
    <w:rsid w:val="002740D0"/>
    <w:rsid w:val="002762B6"/>
    <w:rsid w:val="0027647C"/>
    <w:rsid w:val="00276E9C"/>
    <w:rsid w:val="0027739D"/>
    <w:rsid w:val="00277FEA"/>
    <w:rsid w:val="002836AA"/>
    <w:rsid w:val="0028443F"/>
    <w:rsid w:val="00284E18"/>
    <w:rsid w:val="002856E0"/>
    <w:rsid w:val="0028601E"/>
    <w:rsid w:val="00286494"/>
    <w:rsid w:val="00286711"/>
    <w:rsid w:val="00286922"/>
    <w:rsid w:val="002875ED"/>
    <w:rsid w:val="002917BC"/>
    <w:rsid w:val="00293D5F"/>
    <w:rsid w:val="002950AB"/>
    <w:rsid w:val="002950B0"/>
    <w:rsid w:val="00295784"/>
    <w:rsid w:val="00295EBB"/>
    <w:rsid w:val="00295F0B"/>
    <w:rsid w:val="00296369"/>
    <w:rsid w:val="00296B1C"/>
    <w:rsid w:val="002973D3"/>
    <w:rsid w:val="00297F50"/>
    <w:rsid w:val="002A1DAD"/>
    <w:rsid w:val="002A33A9"/>
    <w:rsid w:val="002A39B3"/>
    <w:rsid w:val="002A3E14"/>
    <w:rsid w:val="002A514B"/>
    <w:rsid w:val="002A54BB"/>
    <w:rsid w:val="002A5A4C"/>
    <w:rsid w:val="002A5A97"/>
    <w:rsid w:val="002B020C"/>
    <w:rsid w:val="002B048F"/>
    <w:rsid w:val="002B0784"/>
    <w:rsid w:val="002B0ECA"/>
    <w:rsid w:val="002B1D4A"/>
    <w:rsid w:val="002B2755"/>
    <w:rsid w:val="002B28D8"/>
    <w:rsid w:val="002B339B"/>
    <w:rsid w:val="002B33B4"/>
    <w:rsid w:val="002B355F"/>
    <w:rsid w:val="002B37A6"/>
    <w:rsid w:val="002B3AF7"/>
    <w:rsid w:val="002B3EAF"/>
    <w:rsid w:val="002B4996"/>
    <w:rsid w:val="002B57CC"/>
    <w:rsid w:val="002B5B18"/>
    <w:rsid w:val="002B6FB3"/>
    <w:rsid w:val="002C00B2"/>
    <w:rsid w:val="002C0B4A"/>
    <w:rsid w:val="002C111D"/>
    <w:rsid w:val="002C1842"/>
    <w:rsid w:val="002C1955"/>
    <w:rsid w:val="002C33B8"/>
    <w:rsid w:val="002C3406"/>
    <w:rsid w:val="002C36F8"/>
    <w:rsid w:val="002C4075"/>
    <w:rsid w:val="002C5398"/>
    <w:rsid w:val="002C551F"/>
    <w:rsid w:val="002C6262"/>
    <w:rsid w:val="002C6F0A"/>
    <w:rsid w:val="002C759D"/>
    <w:rsid w:val="002C7DB1"/>
    <w:rsid w:val="002D2AD4"/>
    <w:rsid w:val="002D42FD"/>
    <w:rsid w:val="002D5B41"/>
    <w:rsid w:val="002D5DF1"/>
    <w:rsid w:val="002D7FAD"/>
    <w:rsid w:val="002E04CE"/>
    <w:rsid w:val="002E04D2"/>
    <w:rsid w:val="002E20FF"/>
    <w:rsid w:val="002E2377"/>
    <w:rsid w:val="002E43CB"/>
    <w:rsid w:val="002E58E4"/>
    <w:rsid w:val="002E7A91"/>
    <w:rsid w:val="002F143F"/>
    <w:rsid w:val="002F1C23"/>
    <w:rsid w:val="002F2786"/>
    <w:rsid w:val="002F462B"/>
    <w:rsid w:val="002F46B0"/>
    <w:rsid w:val="002F54E0"/>
    <w:rsid w:val="002F5AD2"/>
    <w:rsid w:val="002F64CF"/>
    <w:rsid w:val="002F66F7"/>
    <w:rsid w:val="002F681E"/>
    <w:rsid w:val="00300D40"/>
    <w:rsid w:val="003026D7"/>
    <w:rsid w:val="00304ED8"/>
    <w:rsid w:val="00305376"/>
    <w:rsid w:val="00305979"/>
    <w:rsid w:val="003069FB"/>
    <w:rsid w:val="00306C6D"/>
    <w:rsid w:val="00307008"/>
    <w:rsid w:val="00310929"/>
    <w:rsid w:val="003113BF"/>
    <w:rsid w:val="00311423"/>
    <w:rsid w:val="00311430"/>
    <w:rsid w:val="00313226"/>
    <w:rsid w:val="00313318"/>
    <w:rsid w:val="00314349"/>
    <w:rsid w:val="00322BDC"/>
    <w:rsid w:val="0032322D"/>
    <w:rsid w:val="003233F5"/>
    <w:rsid w:val="003239C6"/>
    <w:rsid w:val="0032550B"/>
    <w:rsid w:val="00325B0E"/>
    <w:rsid w:val="00326339"/>
    <w:rsid w:val="00326E0F"/>
    <w:rsid w:val="003270C3"/>
    <w:rsid w:val="003272C0"/>
    <w:rsid w:val="003315D6"/>
    <w:rsid w:val="00332034"/>
    <w:rsid w:val="0033273E"/>
    <w:rsid w:val="00332959"/>
    <w:rsid w:val="00332EA0"/>
    <w:rsid w:val="003336DB"/>
    <w:rsid w:val="0033380C"/>
    <w:rsid w:val="00333BE4"/>
    <w:rsid w:val="00335B4E"/>
    <w:rsid w:val="00337BB8"/>
    <w:rsid w:val="003405BF"/>
    <w:rsid w:val="003408AD"/>
    <w:rsid w:val="00341D6B"/>
    <w:rsid w:val="0034204C"/>
    <w:rsid w:val="003427BE"/>
    <w:rsid w:val="003441FB"/>
    <w:rsid w:val="003453D6"/>
    <w:rsid w:val="0034729E"/>
    <w:rsid w:val="00350D79"/>
    <w:rsid w:val="00350DAF"/>
    <w:rsid w:val="00352BA2"/>
    <w:rsid w:val="00353D2E"/>
    <w:rsid w:val="003548DA"/>
    <w:rsid w:val="00354E6F"/>
    <w:rsid w:val="00354F31"/>
    <w:rsid w:val="0035501D"/>
    <w:rsid w:val="00355846"/>
    <w:rsid w:val="00355A5B"/>
    <w:rsid w:val="00356512"/>
    <w:rsid w:val="00356E73"/>
    <w:rsid w:val="00357B0A"/>
    <w:rsid w:val="003607DC"/>
    <w:rsid w:val="0036200B"/>
    <w:rsid w:val="0036304D"/>
    <w:rsid w:val="003636DD"/>
    <w:rsid w:val="0036450E"/>
    <w:rsid w:val="00365005"/>
    <w:rsid w:val="003650F8"/>
    <w:rsid w:val="003656C5"/>
    <w:rsid w:val="00366CE8"/>
    <w:rsid w:val="00366E5D"/>
    <w:rsid w:val="003708B1"/>
    <w:rsid w:val="003712F3"/>
    <w:rsid w:val="00371398"/>
    <w:rsid w:val="00373379"/>
    <w:rsid w:val="00373A5F"/>
    <w:rsid w:val="00373F30"/>
    <w:rsid w:val="003743BB"/>
    <w:rsid w:val="003747B0"/>
    <w:rsid w:val="003757D8"/>
    <w:rsid w:val="0037626A"/>
    <w:rsid w:val="00376851"/>
    <w:rsid w:val="00380B4B"/>
    <w:rsid w:val="00381679"/>
    <w:rsid w:val="00381B53"/>
    <w:rsid w:val="00381D9B"/>
    <w:rsid w:val="003831D3"/>
    <w:rsid w:val="003844B8"/>
    <w:rsid w:val="0038508E"/>
    <w:rsid w:val="00386868"/>
    <w:rsid w:val="00386F64"/>
    <w:rsid w:val="00391172"/>
    <w:rsid w:val="00392204"/>
    <w:rsid w:val="003927FD"/>
    <w:rsid w:val="00392D29"/>
    <w:rsid w:val="00394464"/>
    <w:rsid w:val="003946F2"/>
    <w:rsid w:val="003947B4"/>
    <w:rsid w:val="003957D9"/>
    <w:rsid w:val="00396281"/>
    <w:rsid w:val="00396832"/>
    <w:rsid w:val="00396C95"/>
    <w:rsid w:val="003973B5"/>
    <w:rsid w:val="00397FEE"/>
    <w:rsid w:val="003A0543"/>
    <w:rsid w:val="003A18C8"/>
    <w:rsid w:val="003A285C"/>
    <w:rsid w:val="003A2C9A"/>
    <w:rsid w:val="003A2C9E"/>
    <w:rsid w:val="003A3544"/>
    <w:rsid w:val="003A372A"/>
    <w:rsid w:val="003A4497"/>
    <w:rsid w:val="003A4567"/>
    <w:rsid w:val="003A4A45"/>
    <w:rsid w:val="003A5152"/>
    <w:rsid w:val="003A7529"/>
    <w:rsid w:val="003A7F1B"/>
    <w:rsid w:val="003B0294"/>
    <w:rsid w:val="003B0A9A"/>
    <w:rsid w:val="003B0E27"/>
    <w:rsid w:val="003B13F7"/>
    <w:rsid w:val="003B1567"/>
    <w:rsid w:val="003B2939"/>
    <w:rsid w:val="003B2AE7"/>
    <w:rsid w:val="003B3184"/>
    <w:rsid w:val="003B5B98"/>
    <w:rsid w:val="003C0BE0"/>
    <w:rsid w:val="003C0FE3"/>
    <w:rsid w:val="003C135D"/>
    <w:rsid w:val="003C1840"/>
    <w:rsid w:val="003C1864"/>
    <w:rsid w:val="003C1BA9"/>
    <w:rsid w:val="003C2162"/>
    <w:rsid w:val="003C2873"/>
    <w:rsid w:val="003C431C"/>
    <w:rsid w:val="003C48F1"/>
    <w:rsid w:val="003C52D8"/>
    <w:rsid w:val="003C5751"/>
    <w:rsid w:val="003C5C24"/>
    <w:rsid w:val="003C61FD"/>
    <w:rsid w:val="003C68FD"/>
    <w:rsid w:val="003C76AC"/>
    <w:rsid w:val="003C76B1"/>
    <w:rsid w:val="003C7A8C"/>
    <w:rsid w:val="003D070B"/>
    <w:rsid w:val="003D0734"/>
    <w:rsid w:val="003D0DD8"/>
    <w:rsid w:val="003D1934"/>
    <w:rsid w:val="003D22CC"/>
    <w:rsid w:val="003D3538"/>
    <w:rsid w:val="003D3DF7"/>
    <w:rsid w:val="003D420A"/>
    <w:rsid w:val="003D4636"/>
    <w:rsid w:val="003D4FA9"/>
    <w:rsid w:val="003D5931"/>
    <w:rsid w:val="003D6151"/>
    <w:rsid w:val="003E029C"/>
    <w:rsid w:val="003E060A"/>
    <w:rsid w:val="003E110F"/>
    <w:rsid w:val="003E144B"/>
    <w:rsid w:val="003E198A"/>
    <w:rsid w:val="003E21E6"/>
    <w:rsid w:val="003E2419"/>
    <w:rsid w:val="003E2424"/>
    <w:rsid w:val="003E27CA"/>
    <w:rsid w:val="003E297F"/>
    <w:rsid w:val="003E318A"/>
    <w:rsid w:val="003E33D8"/>
    <w:rsid w:val="003E44DC"/>
    <w:rsid w:val="003E5818"/>
    <w:rsid w:val="003E5DEC"/>
    <w:rsid w:val="003F25EC"/>
    <w:rsid w:val="003F3AE9"/>
    <w:rsid w:val="003F4AA7"/>
    <w:rsid w:val="003F5214"/>
    <w:rsid w:val="003F5DD7"/>
    <w:rsid w:val="003F5DE4"/>
    <w:rsid w:val="003F7163"/>
    <w:rsid w:val="00400B21"/>
    <w:rsid w:val="00401A4F"/>
    <w:rsid w:val="00402968"/>
    <w:rsid w:val="0040382C"/>
    <w:rsid w:val="004068C2"/>
    <w:rsid w:val="00406CB3"/>
    <w:rsid w:val="00407FFE"/>
    <w:rsid w:val="0041115E"/>
    <w:rsid w:val="00411578"/>
    <w:rsid w:val="00411ECF"/>
    <w:rsid w:val="004121CD"/>
    <w:rsid w:val="00412868"/>
    <w:rsid w:val="004135B4"/>
    <w:rsid w:val="0041442A"/>
    <w:rsid w:val="00415D53"/>
    <w:rsid w:val="00415E6F"/>
    <w:rsid w:val="00416251"/>
    <w:rsid w:val="00417382"/>
    <w:rsid w:val="00420B36"/>
    <w:rsid w:val="00421154"/>
    <w:rsid w:val="0042187A"/>
    <w:rsid w:val="00421F87"/>
    <w:rsid w:val="0042206D"/>
    <w:rsid w:val="00424031"/>
    <w:rsid w:val="004244F2"/>
    <w:rsid w:val="004254B2"/>
    <w:rsid w:val="00425F12"/>
    <w:rsid w:val="00426C89"/>
    <w:rsid w:val="00430944"/>
    <w:rsid w:val="00430B68"/>
    <w:rsid w:val="00430D45"/>
    <w:rsid w:val="0043134D"/>
    <w:rsid w:val="0043155F"/>
    <w:rsid w:val="004350D2"/>
    <w:rsid w:val="004362BD"/>
    <w:rsid w:val="00437B2D"/>
    <w:rsid w:val="0044052F"/>
    <w:rsid w:val="00440D9B"/>
    <w:rsid w:val="004415D2"/>
    <w:rsid w:val="00441AD7"/>
    <w:rsid w:val="00442121"/>
    <w:rsid w:val="00442372"/>
    <w:rsid w:val="00442D25"/>
    <w:rsid w:val="004448CC"/>
    <w:rsid w:val="0044559B"/>
    <w:rsid w:val="00451342"/>
    <w:rsid w:val="004513FB"/>
    <w:rsid w:val="00451FAD"/>
    <w:rsid w:val="00452020"/>
    <w:rsid w:val="00452075"/>
    <w:rsid w:val="0045269F"/>
    <w:rsid w:val="004534C0"/>
    <w:rsid w:val="00453AF0"/>
    <w:rsid w:val="00454040"/>
    <w:rsid w:val="00454CF8"/>
    <w:rsid w:val="00455429"/>
    <w:rsid w:val="0045586D"/>
    <w:rsid w:val="00456ADA"/>
    <w:rsid w:val="0045716D"/>
    <w:rsid w:val="00457822"/>
    <w:rsid w:val="00457ED6"/>
    <w:rsid w:val="00460761"/>
    <w:rsid w:val="0046345D"/>
    <w:rsid w:val="0046428B"/>
    <w:rsid w:val="00465CB9"/>
    <w:rsid w:val="00466529"/>
    <w:rsid w:val="00467033"/>
    <w:rsid w:val="004700B4"/>
    <w:rsid w:val="0047189E"/>
    <w:rsid w:val="00471E7A"/>
    <w:rsid w:val="00473BA0"/>
    <w:rsid w:val="00474889"/>
    <w:rsid w:val="00474FD4"/>
    <w:rsid w:val="00475AAF"/>
    <w:rsid w:val="00475E57"/>
    <w:rsid w:val="004760C7"/>
    <w:rsid w:val="004814C9"/>
    <w:rsid w:val="00483B9F"/>
    <w:rsid w:val="00485208"/>
    <w:rsid w:val="00486804"/>
    <w:rsid w:val="00487A89"/>
    <w:rsid w:val="00487A9A"/>
    <w:rsid w:val="00487D54"/>
    <w:rsid w:val="00490916"/>
    <w:rsid w:val="00491643"/>
    <w:rsid w:val="00491CA6"/>
    <w:rsid w:val="00492FC2"/>
    <w:rsid w:val="00494B78"/>
    <w:rsid w:val="00494CC1"/>
    <w:rsid w:val="00494E46"/>
    <w:rsid w:val="0049527A"/>
    <w:rsid w:val="00495289"/>
    <w:rsid w:val="00495D8C"/>
    <w:rsid w:val="00496B17"/>
    <w:rsid w:val="0049736A"/>
    <w:rsid w:val="00497A81"/>
    <w:rsid w:val="00497ABE"/>
    <w:rsid w:val="004A055E"/>
    <w:rsid w:val="004A0738"/>
    <w:rsid w:val="004A1168"/>
    <w:rsid w:val="004A31CE"/>
    <w:rsid w:val="004A44DC"/>
    <w:rsid w:val="004A54BE"/>
    <w:rsid w:val="004A7380"/>
    <w:rsid w:val="004B03E4"/>
    <w:rsid w:val="004B0E1D"/>
    <w:rsid w:val="004B119B"/>
    <w:rsid w:val="004B12A5"/>
    <w:rsid w:val="004B14E4"/>
    <w:rsid w:val="004B16D1"/>
    <w:rsid w:val="004B17C2"/>
    <w:rsid w:val="004B1988"/>
    <w:rsid w:val="004B39D0"/>
    <w:rsid w:val="004B46FE"/>
    <w:rsid w:val="004B484B"/>
    <w:rsid w:val="004B4D25"/>
    <w:rsid w:val="004B7095"/>
    <w:rsid w:val="004B7350"/>
    <w:rsid w:val="004B7361"/>
    <w:rsid w:val="004B7C04"/>
    <w:rsid w:val="004B7EB1"/>
    <w:rsid w:val="004C0632"/>
    <w:rsid w:val="004C087A"/>
    <w:rsid w:val="004C0C20"/>
    <w:rsid w:val="004C2A93"/>
    <w:rsid w:val="004C2CA0"/>
    <w:rsid w:val="004C33D9"/>
    <w:rsid w:val="004C4807"/>
    <w:rsid w:val="004C504C"/>
    <w:rsid w:val="004C53C1"/>
    <w:rsid w:val="004C555E"/>
    <w:rsid w:val="004D01A3"/>
    <w:rsid w:val="004D1135"/>
    <w:rsid w:val="004D2873"/>
    <w:rsid w:val="004D4316"/>
    <w:rsid w:val="004D4518"/>
    <w:rsid w:val="004D45E7"/>
    <w:rsid w:val="004D584F"/>
    <w:rsid w:val="004D7D39"/>
    <w:rsid w:val="004E122F"/>
    <w:rsid w:val="004E2376"/>
    <w:rsid w:val="004E2AC6"/>
    <w:rsid w:val="004E5BA1"/>
    <w:rsid w:val="004E5E34"/>
    <w:rsid w:val="004E6FE9"/>
    <w:rsid w:val="004E7365"/>
    <w:rsid w:val="004F0739"/>
    <w:rsid w:val="004F183B"/>
    <w:rsid w:val="004F250D"/>
    <w:rsid w:val="004F2680"/>
    <w:rsid w:val="004F2E34"/>
    <w:rsid w:val="004F363A"/>
    <w:rsid w:val="004F3E0C"/>
    <w:rsid w:val="004F404F"/>
    <w:rsid w:val="004F43F8"/>
    <w:rsid w:val="004F5E8E"/>
    <w:rsid w:val="004F6EDE"/>
    <w:rsid w:val="005010B8"/>
    <w:rsid w:val="00501C0D"/>
    <w:rsid w:val="00501E17"/>
    <w:rsid w:val="00502746"/>
    <w:rsid w:val="005027F7"/>
    <w:rsid w:val="0050359D"/>
    <w:rsid w:val="00503818"/>
    <w:rsid w:val="00503B94"/>
    <w:rsid w:val="005042A5"/>
    <w:rsid w:val="00504A08"/>
    <w:rsid w:val="0050567E"/>
    <w:rsid w:val="00506909"/>
    <w:rsid w:val="00507AFC"/>
    <w:rsid w:val="00510445"/>
    <w:rsid w:val="005107E4"/>
    <w:rsid w:val="00510FE2"/>
    <w:rsid w:val="00512FF4"/>
    <w:rsid w:val="005136CE"/>
    <w:rsid w:val="00513E83"/>
    <w:rsid w:val="00514C2B"/>
    <w:rsid w:val="00515B5D"/>
    <w:rsid w:val="00516C2D"/>
    <w:rsid w:val="0051763A"/>
    <w:rsid w:val="0051797A"/>
    <w:rsid w:val="00517A30"/>
    <w:rsid w:val="00517F58"/>
    <w:rsid w:val="005204F4"/>
    <w:rsid w:val="005208CB"/>
    <w:rsid w:val="005211A5"/>
    <w:rsid w:val="00521925"/>
    <w:rsid w:val="0052342C"/>
    <w:rsid w:val="00523603"/>
    <w:rsid w:val="00523CB5"/>
    <w:rsid w:val="00523E3C"/>
    <w:rsid w:val="005255F7"/>
    <w:rsid w:val="00525B22"/>
    <w:rsid w:val="00525B78"/>
    <w:rsid w:val="005273EE"/>
    <w:rsid w:val="00527708"/>
    <w:rsid w:val="00527E22"/>
    <w:rsid w:val="00532013"/>
    <w:rsid w:val="0053266B"/>
    <w:rsid w:val="0053271D"/>
    <w:rsid w:val="005330B1"/>
    <w:rsid w:val="0053366D"/>
    <w:rsid w:val="005351F3"/>
    <w:rsid w:val="00535681"/>
    <w:rsid w:val="005359FB"/>
    <w:rsid w:val="00535D83"/>
    <w:rsid w:val="0053619F"/>
    <w:rsid w:val="005363C0"/>
    <w:rsid w:val="00536667"/>
    <w:rsid w:val="00536B64"/>
    <w:rsid w:val="00536DFC"/>
    <w:rsid w:val="00537039"/>
    <w:rsid w:val="005378C6"/>
    <w:rsid w:val="00537B31"/>
    <w:rsid w:val="005408AD"/>
    <w:rsid w:val="005428BF"/>
    <w:rsid w:val="00542A3C"/>
    <w:rsid w:val="00543E30"/>
    <w:rsid w:val="00543E3F"/>
    <w:rsid w:val="00544176"/>
    <w:rsid w:val="00544AA9"/>
    <w:rsid w:val="00545949"/>
    <w:rsid w:val="00547203"/>
    <w:rsid w:val="005475CF"/>
    <w:rsid w:val="005505B5"/>
    <w:rsid w:val="00552015"/>
    <w:rsid w:val="00552730"/>
    <w:rsid w:val="0055314F"/>
    <w:rsid w:val="00554A65"/>
    <w:rsid w:val="00554D5F"/>
    <w:rsid w:val="00555892"/>
    <w:rsid w:val="00555915"/>
    <w:rsid w:val="0055793D"/>
    <w:rsid w:val="00560018"/>
    <w:rsid w:val="00561C71"/>
    <w:rsid w:val="00561D0C"/>
    <w:rsid w:val="0056219C"/>
    <w:rsid w:val="0056280F"/>
    <w:rsid w:val="005628D4"/>
    <w:rsid w:val="00563118"/>
    <w:rsid w:val="00563A82"/>
    <w:rsid w:val="0056440A"/>
    <w:rsid w:val="00565B2B"/>
    <w:rsid w:val="00567022"/>
    <w:rsid w:val="00567248"/>
    <w:rsid w:val="00571569"/>
    <w:rsid w:val="00572A33"/>
    <w:rsid w:val="00572C61"/>
    <w:rsid w:val="00573146"/>
    <w:rsid w:val="0057393F"/>
    <w:rsid w:val="00576029"/>
    <w:rsid w:val="00580038"/>
    <w:rsid w:val="0058051C"/>
    <w:rsid w:val="00580523"/>
    <w:rsid w:val="0058089A"/>
    <w:rsid w:val="00582AE3"/>
    <w:rsid w:val="00583FA6"/>
    <w:rsid w:val="00583FFB"/>
    <w:rsid w:val="005842EA"/>
    <w:rsid w:val="0058526B"/>
    <w:rsid w:val="00586E89"/>
    <w:rsid w:val="00593548"/>
    <w:rsid w:val="00593C28"/>
    <w:rsid w:val="00594698"/>
    <w:rsid w:val="005970B9"/>
    <w:rsid w:val="0059767A"/>
    <w:rsid w:val="005A00B8"/>
    <w:rsid w:val="005A054D"/>
    <w:rsid w:val="005A0583"/>
    <w:rsid w:val="005A156F"/>
    <w:rsid w:val="005A3132"/>
    <w:rsid w:val="005A3415"/>
    <w:rsid w:val="005A40FB"/>
    <w:rsid w:val="005A4613"/>
    <w:rsid w:val="005A4EDB"/>
    <w:rsid w:val="005A53C2"/>
    <w:rsid w:val="005A56A0"/>
    <w:rsid w:val="005A5C98"/>
    <w:rsid w:val="005A60F2"/>
    <w:rsid w:val="005A7E60"/>
    <w:rsid w:val="005B02D3"/>
    <w:rsid w:val="005B07DE"/>
    <w:rsid w:val="005B0DDD"/>
    <w:rsid w:val="005B1E0C"/>
    <w:rsid w:val="005B1EC5"/>
    <w:rsid w:val="005B3EBE"/>
    <w:rsid w:val="005B4075"/>
    <w:rsid w:val="005B4D4D"/>
    <w:rsid w:val="005B5DA2"/>
    <w:rsid w:val="005B772D"/>
    <w:rsid w:val="005C01FE"/>
    <w:rsid w:val="005C06E5"/>
    <w:rsid w:val="005C0EF8"/>
    <w:rsid w:val="005C1595"/>
    <w:rsid w:val="005C1C30"/>
    <w:rsid w:val="005C32E9"/>
    <w:rsid w:val="005C3F9A"/>
    <w:rsid w:val="005C41A9"/>
    <w:rsid w:val="005C4CF1"/>
    <w:rsid w:val="005C5246"/>
    <w:rsid w:val="005C6A64"/>
    <w:rsid w:val="005C7981"/>
    <w:rsid w:val="005C7E01"/>
    <w:rsid w:val="005D0700"/>
    <w:rsid w:val="005D0E7F"/>
    <w:rsid w:val="005D1555"/>
    <w:rsid w:val="005D1971"/>
    <w:rsid w:val="005D1B32"/>
    <w:rsid w:val="005D4610"/>
    <w:rsid w:val="005D4BDC"/>
    <w:rsid w:val="005D60CA"/>
    <w:rsid w:val="005D6303"/>
    <w:rsid w:val="005D67D5"/>
    <w:rsid w:val="005D6982"/>
    <w:rsid w:val="005E069B"/>
    <w:rsid w:val="005E084E"/>
    <w:rsid w:val="005E1101"/>
    <w:rsid w:val="005E127A"/>
    <w:rsid w:val="005E18D1"/>
    <w:rsid w:val="005E2D7B"/>
    <w:rsid w:val="005E3DAC"/>
    <w:rsid w:val="005E46DE"/>
    <w:rsid w:val="005E6025"/>
    <w:rsid w:val="005E635A"/>
    <w:rsid w:val="005E68D4"/>
    <w:rsid w:val="005E6E67"/>
    <w:rsid w:val="005E7981"/>
    <w:rsid w:val="005E7A76"/>
    <w:rsid w:val="005F15C9"/>
    <w:rsid w:val="005F361E"/>
    <w:rsid w:val="005F5957"/>
    <w:rsid w:val="005F5DF3"/>
    <w:rsid w:val="005F5FF8"/>
    <w:rsid w:val="005F731B"/>
    <w:rsid w:val="005F7798"/>
    <w:rsid w:val="0060091A"/>
    <w:rsid w:val="00600CA3"/>
    <w:rsid w:val="0060157D"/>
    <w:rsid w:val="0060174F"/>
    <w:rsid w:val="006029B5"/>
    <w:rsid w:val="00602A6B"/>
    <w:rsid w:val="00602D1A"/>
    <w:rsid w:val="00602F74"/>
    <w:rsid w:val="00603445"/>
    <w:rsid w:val="00603555"/>
    <w:rsid w:val="00604CF8"/>
    <w:rsid w:val="00604E06"/>
    <w:rsid w:val="006050B0"/>
    <w:rsid w:val="006106CC"/>
    <w:rsid w:val="00610E8C"/>
    <w:rsid w:val="0061498A"/>
    <w:rsid w:val="00615C40"/>
    <w:rsid w:val="00616F77"/>
    <w:rsid w:val="006202C8"/>
    <w:rsid w:val="00620BDE"/>
    <w:rsid w:val="00620E0C"/>
    <w:rsid w:val="00621485"/>
    <w:rsid w:val="0062171F"/>
    <w:rsid w:val="0062289C"/>
    <w:rsid w:val="0062448C"/>
    <w:rsid w:val="00625603"/>
    <w:rsid w:val="0063063F"/>
    <w:rsid w:val="00630B90"/>
    <w:rsid w:val="006328C1"/>
    <w:rsid w:val="00633722"/>
    <w:rsid w:val="0063383A"/>
    <w:rsid w:val="006354C0"/>
    <w:rsid w:val="00635750"/>
    <w:rsid w:val="0063611E"/>
    <w:rsid w:val="00636855"/>
    <w:rsid w:val="006370DF"/>
    <w:rsid w:val="006407CB"/>
    <w:rsid w:val="00641FFF"/>
    <w:rsid w:val="006425EB"/>
    <w:rsid w:val="006433BC"/>
    <w:rsid w:val="00645B00"/>
    <w:rsid w:val="00650D26"/>
    <w:rsid w:val="006511C2"/>
    <w:rsid w:val="00651B22"/>
    <w:rsid w:val="00652C28"/>
    <w:rsid w:val="006533E4"/>
    <w:rsid w:val="00653A13"/>
    <w:rsid w:val="00653DC6"/>
    <w:rsid w:val="006542BC"/>
    <w:rsid w:val="00654461"/>
    <w:rsid w:val="00654C6C"/>
    <w:rsid w:val="00655E7A"/>
    <w:rsid w:val="006576A8"/>
    <w:rsid w:val="00657A53"/>
    <w:rsid w:val="00660E36"/>
    <w:rsid w:val="00662318"/>
    <w:rsid w:val="00662339"/>
    <w:rsid w:val="006625A6"/>
    <w:rsid w:val="00663291"/>
    <w:rsid w:val="0066573F"/>
    <w:rsid w:val="00665814"/>
    <w:rsid w:val="00665E07"/>
    <w:rsid w:val="00665F07"/>
    <w:rsid w:val="0066719B"/>
    <w:rsid w:val="00667FE9"/>
    <w:rsid w:val="00671FBC"/>
    <w:rsid w:val="0067280D"/>
    <w:rsid w:val="00672F13"/>
    <w:rsid w:val="00674F97"/>
    <w:rsid w:val="00675DA6"/>
    <w:rsid w:val="00676A03"/>
    <w:rsid w:val="00676DA1"/>
    <w:rsid w:val="00677007"/>
    <w:rsid w:val="00677A69"/>
    <w:rsid w:val="006802C0"/>
    <w:rsid w:val="0068095D"/>
    <w:rsid w:val="00680999"/>
    <w:rsid w:val="00685C41"/>
    <w:rsid w:val="00686572"/>
    <w:rsid w:val="00686F2C"/>
    <w:rsid w:val="00687B5E"/>
    <w:rsid w:val="006909E4"/>
    <w:rsid w:val="00690E44"/>
    <w:rsid w:val="00690FAC"/>
    <w:rsid w:val="00691BB7"/>
    <w:rsid w:val="00691EC2"/>
    <w:rsid w:val="00692176"/>
    <w:rsid w:val="00692C8B"/>
    <w:rsid w:val="00692E60"/>
    <w:rsid w:val="00694D06"/>
    <w:rsid w:val="00694F41"/>
    <w:rsid w:val="00695190"/>
    <w:rsid w:val="0069520A"/>
    <w:rsid w:val="006962EF"/>
    <w:rsid w:val="00696DF4"/>
    <w:rsid w:val="00696F83"/>
    <w:rsid w:val="006A030F"/>
    <w:rsid w:val="006A0E13"/>
    <w:rsid w:val="006A2EC9"/>
    <w:rsid w:val="006A501D"/>
    <w:rsid w:val="006A54DA"/>
    <w:rsid w:val="006A5821"/>
    <w:rsid w:val="006A59AF"/>
    <w:rsid w:val="006B007A"/>
    <w:rsid w:val="006B0CA1"/>
    <w:rsid w:val="006B1141"/>
    <w:rsid w:val="006B1212"/>
    <w:rsid w:val="006B387D"/>
    <w:rsid w:val="006B4503"/>
    <w:rsid w:val="006B4CA9"/>
    <w:rsid w:val="006B54C1"/>
    <w:rsid w:val="006B6CF5"/>
    <w:rsid w:val="006B76E1"/>
    <w:rsid w:val="006B7B4D"/>
    <w:rsid w:val="006C0A25"/>
    <w:rsid w:val="006C14A4"/>
    <w:rsid w:val="006C2B43"/>
    <w:rsid w:val="006C2B66"/>
    <w:rsid w:val="006C359F"/>
    <w:rsid w:val="006C4009"/>
    <w:rsid w:val="006C5628"/>
    <w:rsid w:val="006C6E41"/>
    <w:rsid w:val="006D068C"/>
    <w:rsid w:val="006D11A1"/>
    <w:rsid w:val="006D1F13"/>
    <w:rsid w:val="006D27D6"/>
    <w:rsid w:val="006D2E83"/>
    <w:rsid w:val="006D3769"/>
    <w:rsid w:val="006D45E3"/>
    <w:rsid w:val="006D4A59"/>
    <w:rsid w:val="006D5F19"/>
    <w:rsid w:val="006D6B62"/>
    <w:rsid w:val="006D716D"/>
    <w:rsid w:val="006D726F"/>
    <w:rsid w:val="006D770E"/>
    <w:rsid w:val="006D7E6E"/>
    <w:rsid w:val="006E15D2"/>
    <w:rsid w:val="006E64CF"/>
    <w:rsid w:val="006E7587"/>
    <w:rsid w:val="006E75C6"/>
    <w:rsid w:val="006E7C1C"/>
    <w:rsid w:val="006F0135"/>
    <w:rsid w:val="006F046A"/>
    <w:rsid w:val="006F04E4"/>
    <w:rsid w:val="006F0713"/>
    <w:rsid w:val="006F105B"/>
    <w:rsid w:val="006F25B7"/>
    <w:rsid w:val="006F2C5F"/>
    <w:rsid w:val="006F2CA9"/>
    <w:rsid w:val="006F374D"/>
    <w:rsid w:val="006F4FE0"/>
    <w:rsid w:val="006F6DC2"/>
    <w:rsid w:val="007000E7"/>
    <w:rsid w:val="00700598"/>
    <w:rsid w:val="00700F33"/>
    <w:rsid w:val="00703319"/>
    <w:rsid w:val="00703605"/>
    <w:rsid w:val="00703FC4"/>
    <w:rsid w:val="0070416A"/>
    <w:rsid w:val="007059D0"/>
    <w:rsid w:val="00707791"/>
    <w:rsid w:val="00712E52"/>
    <w:rsid w:val="00714E6F"/>
    <w:rsid w:val="0071506E"/>
    <w:rsid w:val="00715E82"/>
    <w:rsid w:val="00716A6C"/>
    <w:rsid w:val="00716B5C"/>
    <w:rsid w:val="0071784C"/>
    <w:rsid w:val="0072017D"/>
    <w:rsid w:val="007203A0"/>
    <w:rsid w:val="00722B4E"/>
    <w:rsid w:val="00722C75"/>
    <w:rsid w:val="00722F2C"/>
    <w:rsid w:val="007237B4"/>
    <w:rsid w:val="0072386B"/>
    <w:rsid w:val="00723C74"/>
    <w:rsid w:val="00723CA6"/>
    <w:rsid w:val="00723ED8"/>
    <w:rsid w:val="00724C50"/>
    <w:rsid w:val="0072599B"/>
    <w:rsid w:val="00725AA6"/>
    <w:rsid w:val="00727458"/>
    <w:rsid w:val="007329BE"/>
    <w:rsid w:val="007336D5"/>
    <w:rsid w:val="00733BFD"/>
    <w:rsid w:val="00735D9F"/>
    <w:rsid w:val="0073635B"/>
    <w:rsid w:val="007368A4"/>
    <w:rsid w:val="00736AE9"/>
    <w:rsid w:val="00736B0A"/>
    <w:rsid w:val="00741924"/>
    <w:rsid w:val="00742160"/>
    <w:rsid w:val="0074552C"/>
    <w:rsid w:val="00745BAA"/>
    <w:rsid w:val="00745D77"/>
    <w:rsid w:val="00745FD8"/>
    <w:rsid w:val="00746BF5"/>
    <w:rsid w:val="00747431"/>
    <w:rsid w:val="00750242"/>
    <w:rsid w:val="00750296"/>
    <w:rsid w:val="00750DFC"/>
    <w:rsid w:val="00751EA9"/>
    <w:rsid w:val="007525ED"/>
    <w:rsid w:val="0075401E"/>
    <w:rsid w:val="007540DF"/>
    <w:rsid w:val="00754C01"/>
    <w:rsid w:val="007550C5"/>
    <w:rsid w:val="00757219"/>
    <w:rsid w:val="007572E7"/>
    <w:rsid w:val="00760FC5"/>
    <w:rsid w:val="0076251E"/>
    <w:rsid w:val="00762740"/>
    <w:rsid w:val="00762D26"/>
    <w:rsid w:val="0076686F"/>
    <w:rsid w:val="00770A48"/>
    <w:rsid w:val="00771A6A"/>
    <w:rsid w:val="00774C98"/>
    <w:rsid w:val="00775151"/>
    <w:rsid w:val="00776C70"/>
    <w:rsid w:val="007778C2"/>
    <w:rsid w:val="0078010C"/>
    <w:rsid w:val="00781C97"/>
    <w:rsid w:val="00782C3B"/>
    <w:rsid w:val="007834A0"/>
    <w:rsid w:val="007835AB"/>
    <w:rsid w:val="00783680"/>
    <w:rsid w:val="007848AB"/>
    <w:rsid w:val="00785B8F"/>
    <w:rsid w:val="007861D8"/>
    <w:rsid w:val="00786DB9"/>
    <w:rsid w:val="00786FCF"/>
    <w:rsid w:val="00787C8D"/>
    <w:rsid w:val="00787EA1"/>
    <w:rsid w:val="007902FF"/>
    <w:rsid w:val="0079055C"/>
    <w:rsid w:val="00790D3F"/>
    <w:rsid w:val="00791A79"/>
    <w:rsid w:val="007926E0"/>
    <w:rsid w:val="00793485"/>
    <w:rsid w:val="00797AE8"/>
    <w:rsid w:val="007A0932"/>
    <w:rsid w:val="007A1F63"/>
    <w:rsid w:val="007A28F9"/>
    <w:rsid w:val="007A2C27"/>
    <w:rsid w:val="007A4DD9"/>
    <w:rsid w:val="007A5E11"/>
    <w:rsid w:val="007A5EA8"/>
    <w:rsid w:val="007A63E2"/>
    <w:rsid w:val="007A7158"/>
    <w:rsid w:val="007A7EAC"/>
    <w:rsid w:val="007A7ED4"/>
    <w:rsid w:val="007B39DC"/>
    <w:rsid w:val="007B47C1"/>
    <w:rsid w:val="007B4982"/>
    <w:rsid w:val="007B51F6"/>
    <w:rsid w:val="007B6FA1"/>
    <w:rsid w:val="007B7493"/>
    <w:rsid w:val="007B775D"/>
    <w:rsid w:val="007C02B4"/>
    <w:rsid w:val="007C27F1"/>
    <w:rsid w:val="007C4C56"/>
    <w:rsid w:val="007C63E9"/>
    <w:rsid w:val="007C6EB4"/>
    <w:rsid w:val="007C77D4"/>
    <w:rsid w:val="007C7A1A"/>
    <w:rsid w:val="007C7F97"/>
    <w:rsid w:val="007D0338"/>
    <w:rsid w:val="007D0986"/>
    <w:rsid w:val="007D2199"/>
    <w:rsid w:val="007D3036"/>
    <w:rsid w:val="007D35A6"/>
    <w:rsid w:val="007D5B03"/>
    <w:rsid w:val="007D6977"/>
    <w:rsid w:val="007D7482"/>
    <w:rsid w:val="007E02D3"/>
    <w:rsid w:val="007E17B3"/>
    <w:rsid w:val="007E2DE2"/>
    <w:rsid w:val="007E3B44"/>
    <w:rsid w:val="007E4A78"/>
    <w:rsid w:val="007E4F4C"/>
    <w:rsid w:val="007E5B05"/>
    <w:rsid w:val="007E62F8"/>
    <w:rsid w:val="007E7288"/>
    <w:rsid w:val="007E78FC"/>
    <w:rsid w:val="007E7EA7"/>
    <w:rsid w:val="007F016B"/>
    <w:rsid w:val="007F052B"/>
    <w:rsid w:val="007F09A4"/>
    <w:rsid w:val="007F1750"/>
    <w:rsid w:val="007F34BF"/>
    <w:rsid w:val="007F35C0"/>
    <w:rsid w:val="007F444B"/>
    <w:rsid w:val="007F5230"/>
    <w:rsid w:val="007F674F"/>
    <w:rsid w:val="007F72FA"/>
    <w:rsid w:val="007F7323"/>
    <w:rsid w:val="00800AC0"/>
    <w:rsid w:val="00800FA3"/>
    <w:rsid w:val="008015BF"/>
    <w:rsid w:val="008026EE"/>
    <w:rsid w:val="00802BE5"/>
    <w:rsid w:val="00804586"/>
    <w:rsid w:val="00804B35"/>
    <w:rsid w:val="00805746"/>
    <w:rsid w:val="008073E1"/>
    <w:rsid w:val="00807611"/>
    <w:rsid w:val="008078A4"/>
    <w:rsid w:val="0081006C"/>
    <w:rsid w:val="00810524"/>
    <w:rsid w:val="008105B2"/>
    <w:rsid w:val="00811C55"/>
    <w:rsid w:val="0081247C"/>
    <w:rsid w:val="00813D5C"/>
    <w:rsid w:val="00813E11"/>
    <w:rsid w:val="00813FE2"/>
    <w:rsid w:val="00814FAD"/>
    <w:rsid w:val="00814FDD"/>
    <w:rsid w:val="00815108"/>
    <w:rsid w:val="00815F42"/>
    <w:rsid w:val="00817D9A"/>
    <w:rsid w:val="00817DFC"/>
    <w:rsid w:val="00821888"/>
    <w:rsid w:val="00821F98"/>
    <w:rsid w:val="00822A70"/>
    <w:rsid w:val="00822A98"/>
    <w:rsid w:val="008233BB"/>
    <w:rsid w:val="0082420B"/>
    <w:rsid w:val="0082589D"/>
    <w:rsid w:val="00827011"/>
    <w:rsid w:val="00827178"/>
    <w:rsid w:val="00827CC1"/>
    <w:rsid w:val="00830285"/>
    <w:rsid w:val="00830658"/>
    <w:rsid w:val="00831375"/>
    <w:rsid w:val="0083171B"/>
    <w:rsid w:val="0083228F"/>
    <w:rsid w:val="00833086"/>
    <w:rsid w:val="00833276"/>
    <w:rsid w:val="0083336E"/>
    <w:rsid w:val="00837856"/>
    <w:rsid w:val="00841478"/>
    <w:rsid w:val="0084221C"/>
    <w:rsid w:val="00842528"/>
    <w:rsid w:val="0084296F"/>
    <w:rsid w:val="00843C5D"/>
    <w:rsid w:val="00844868"/>
    <w:rsid w:val="008462B9"/>
    <w:rsid w:val="0084715B"/>
    <w:rsid w:val="008472C8"/>
    <w:rsid w:val="008475A2"/>
    <w:rsid w:val="00850052"/>
    <w:rsid w:val="00851067"/>
    <w:rsid w:val="0085237B"/>
    <w:rsid w:val="00853D4A"/>
    <w:rsid w:val="0085417A"/>
    <w:rsid w:val="00854D2A"/>
    <w:rsid w:val="00854FF6"/>
    <w:rsid w:val="00856D81"/>
    <w:rsid w:val="00856F90"/>
    <w:rsid w:val="008578E8"/>
    <w:rsid w:val="008615EB"/>
    <w:rsid w:val="008617B6"/>
    <w:rsid w:val="008619BB"/>
    <w:rsid w:val="00863514"/>
    <w:rsid w:val="00864509"/>
    <w:rsid w:val="00864A86"/>
    <w:rsid w:val="0086547C"/>
    <w:rsid w:val="0086579B"/>
    <w:rsid w:val="00867F22"/>
    <w:rsid w:val="0087020E"/>
    <w:rsid w:val="00872770"/>
    <w:rsid w:val="0087318A"/>
    <w:rsid w:val="0087363A"/>
    <w:rsid w:val="008739D6"/>
    <w:rsid w:val="00873BC7"/>
    <w:rsid w:val="00875651"/>
    <w:rsid w:val="00875777"/>
    <w:rsid w:val="008757B2"/>
    <w:rsid w:val="00880A6D"/>
    <w:rsid w:val="00883A06"/>
    <w:rsid w:val="00883B5B"/>
    <w:rsid w:val="00883FF6"/>
    <w:rsid w:val="0088419E"/>
    <w:rsid w:val="0088454D"/>
    <w:rsid w:val="008847C3"/>
    <w:rsid w:val="00884EB2"/>
    <w:rsid w:val="00885503"/>
    <w:rsid w:val="00885A20"/>
    <w:rsid w:val="00885D89"/>
    <w:rsid w:val="00886349"/>
    <w:rsid w:val="0088749C"/>
    <w:rsid w:val="00887D03"/>
    <w:rsid w:val="0089087E"/>
    <w:rsid w:val="00893C22"/>
    <w:rsid w:val="008945EC"/>
    <w:rsid w:val="00894604"/>
    <w:rsid w:val="00895D7C"/>
    <w:rsid w:val="00897E32"/>
    <w:rsid w:val="008A033A"/>
    <w:rsid w:val="008A0504"/>
    <w:rsid w:val="008A181D"/>
    <w:rsid w:val="008A2E69"/>
    <w:rsid w:val="008A3500"/>
    <w:rsid w:val="008A3932"/>
    <w:rsid w:val="008A4006"/>
    <w:rsid w:val="008A4DFC"/>
    <w:rsid w:val="008A53A7"/>
    <w:rsid w:val="008A5BBF"/>
    <w:rsid w:val="008A61C0"/>
    <w:rsid w:val="008A67D3"/>
    <w:rsid w:val="008B006B"/>
    <w:rsid w:val="008B121D"/>
    <w:rsid w:val="008B1CD4"/>
    <w:rsid w:val="008B3026"/>
    <w:rsid w:val="008B3465"/>
    <w:rsid w:val="008B4954"/>
    <w:rsid w:val="008B70C0"/>
    <w:rsid w:val="008C0C6E"/>
    <w:rsid w:val="008C104B"/>
    <w:rsid w:val="008C1DD6"/>
    <w:rsid w:val="008C3931"/>
    <w:rsid w:val="008C39D3"/>
    <w:rsid w:val="008C3A64"/>
    <w:rsid w:val="008C3BB2"/>
    <w:rsid w:val="008C3F45"/>
    <w:rsid w:val="008C4265"/>
    <w:rsid w:val="008C42FE"/>
    <w:rsid w:val="008C531A"/>
    <w:rsid w:val="008C6888"/>
    <w:rsid w:val="008C6A53"/>
    <w:rsid w:val="008C6B95"/>
    <w:rsid w:val="008D0129"/>
    <w:rsid w:val="008D1DA8"/>
    <w:rsid w:val="008D23E2"/>
    <w:rsid w:val="008D2E13"/>
    <w:rsid w:val="008D310E"/>
    <w:rsid w:val="008D38AF"/>
    <w:rsid w:val="008D476D"/>
    <w:rsid w:val="008D5177"/>
    <w:rsid w:val="008D5FA3"/>
    <w:rsid w:val="008D6121"/>
    <w:rsid w:val="008D6DDA"/>
    <w:rsid w:val="008D7344"/>
    <w:rsid w:val="008D76A4"/>
    <w:rsid w:val="008E0416"/>
    <w:rsid w:val="008E06CE"/>
    <w:rsid w:val="008E0ABE"/>
    <w:rsid w:val="008E1DA4"/>
    <w:rsid w:val="008E3A1B"/>
    <w:rsid w:val="008E3E33"/>
    <w:rsid w:val="008E45CC"/>
    <w:rsid w:val="008E4BB5"/>
    <w:rsid w:val="008E5544"/>
    <w:rsid w:val="008E6D08"/>
    <w:rsid w:val="008E79CD"/>
    <w:rsid w:val="008F0465"/>
    <w:rsid w:val="008F0600"/>
    <w:rsid w:val="008F11E5"/>
    <w:rsid w:val="008F1FAC"/>
    <w:rsid w:val="008F2FC1"/>
    <w:rsid w:val="008F3E4F"/>
    <w:rsid w:val="008F4E53"/>
    <w:rsid w:val="008F50FA"/>
    <w:rsid w:val="008F53D5"/>
    <w:rsid w:val="008F72BE"/>
    <w:rsid w:val="008F7629"/>
    <w:rsid w:val="008F7AB5"/>
    <w:rsid w:val="008F7CE4"/>
    <w:rsid w:val="00901CF3"/>
    <w:rsid w:val="009022C8"/>
    <w:rsid w:val="009029AA"/>
    <w:rsid w:val="009042E8"/>
    <w:rsid w:val="009045DC"/>
    <w:rsid w:val="00904E36"/>
    <w:rsid w:val="00905C9E"/>
    <w:rsid w:val="009073EA"/>
    <w:rsid w:val="009075DB"/>
    <w:rsid w:val="0091020C"/>
    <w:rsid w:val="00910B04"/>
    <w:rsid w:val="00911354"/>
    <w:rsid w:val="0091295F"/>
    <w:rsid w:val="00912BA6"/>
    <w:rsid w:val="00912C28"/>
    <w:rsid w:val="00913FB1"/>
    <w:rsid w:val="009158F0"/>
    <w:rsid w:val="00920B30"/>
    <w:rsid w:val="0092237D"/>
    <w:rsid w:val="00924500"/>
    <w:rsid w:val="00924A43"/>
    <w:rsid w:val="00927E78"/>
    <w:rsid w:val="00930763"/>
    <w:rsid w:val="009308DE"/>
    <w:rsid w:val="009314D4"/>
    <w:rsid w:val="00931B94"/>
    <w:rsid w:val="0093302B"/>
    <w:rsid w:val="00933294"/>
    <w:rsid w:val="00933864"/>
    <w:rsid w:val="00934203"/>
    <w:rsid w:val="00935341"/>
    <w:rsid w:val="00936ECB"/>
    <w:rsid w:val="00937F54"/>
    <w:rsid w:val="00940AA7"/>
    <w:rsid w:val="0094134B"/>
    <w:rsid w:val="00941969"/>
    <w:rsid w:val="00941DCC"/>
    <w:rsid w:val="0094224F"/>
    <w:rsid w:val="00942E91"/>
    <w:rsid w:val="00943C32"/>
    <w:rsid w:val="0094641E"/>
    <w:rsid w:val="0094704D"/>
    <w:rsid w:val="0095064F"/>
    <w:rsid w:val="00950972"/>
    <w:rsid w:val="00950C49"/>
    <w:rsid w:val="009535BB"/>
    <w:rsid w:val="009550D5"/>
    <w:rsid w:val="00955EF9"/>
    <w:rsid w:val="00957E5A"/>
    <w:rsid w:val="009606FE"/>
    <w:rsid w:val="00960A6B"/>
    <w:rsid w:val="00960CAC"/>
    <w:rsid w:val="00961B79"/>
    <w:rsid w:val="00962326"/>
    <w:rsid w:val="009623BD"/>
    <w:rsid w:val="00962803"/>
    <w:rsid w:val="00964A25"/>
    <w:rsid w:val="00965693"/>
    <w:rsid w:val="00966D56"/>
    <w:rsid w:val="00967232"/>
    <w:rsid w:val="009672C7"/>
    <w:rsid w:val="00967A04"/>
    <w:rsid w:val="00967F96"/>
    <w:rsid w:val="009707B4"/>
    <w:rsid w:val="009729E6"/>
    <w:rsid w:val="00973543"/>
    <w:rsid w:val="00974212"/>
    <w:rsid w:val="00975208"/>
    <w:rsid w:val="009766EB"/>
    <w:rsid w:val="00976DAF"/>
    <w:rsid w:val="00981361"/>
    <w:rsid w:val="00982B78"/>
    <w:rsid w:val="00982BB4"/>
    <w:rsid w:val="009832F6"/>
    <w:rsid w:val="00983527"/>
    <w:rsid w:val="00983A9C"/>
    <w:rsid w:val="00984026"/>
    <w:rsid w:val="00984815"/>
    <w:rsid w:val="00985CE2"/>
    <w:rsid w:val="00985DA8"/>
    <w:rsid w:val="00985FD5"/>
    <w:rsid w:val="0099007F"/>
    <w:rsid w:val="00992CB7"/>
    <w:rsid w:val="00993451"/>
    <w:rsid w:val="00993559"/>
    <w:rsid w:val="00995156"/>
    <w:rsid w:val="00995E65"/>
    <w:rsid w:val="00996506"/>
    <w:rsid w:val="009967E9"/>
    <w:rsid w:val="009976F8"/>
    <w:rsid w:val="00997C28"/>
    <w:rsid w:val="009A0661"/>
    <w:rsid w:val="009A0C28"/>
    <w:rsid w:val="009A0F18"/>
    <w:rsid w:val="009A1801"/>
    <w:rsid w:val="009A3657"/>
    <w:rsid w:val="009A513C"/>
    <w:rsid w:val="009A624C"/>
    <w:rsid w:val="009A66AC"/>
    <w:rsid w:val="009B14F4"/>
    <w:rsid w:val="009B2D24"/>
    <w:rsid w:val="009B35BD"/>
    <w:rsid w:val="009B3E89"/>
    <w:rsid w:val="009B45D2"/>
    <w:rsid w:val="009B4774"/>
    <w:rsid w:val="009B6548"/>
    <w:rsid w:val="009B6828"/>
    <w:rsid w:val="009B70EF"/>
    <w:rsid w:val="009C095F"/>
    <w:rsid w:val="009C1897"/>
    <w:rsid w:val="009C1FCA"/>
    <w:rsid w:val="009C2411"/>
    <w:rsid w:val="009C3085"/>
    <w:rsid w:val="009C36E3"/>
    <w:rsid w:val="009C3F57"/>
    <w:rsid w:val="009C40EA"/>
    <w:rsid w:val="009C410C"/>
    <w:rsid w:val="009C5118"/>
    <w:rsid w:val="009C55D3"/>
    <w:rsid w:val="009C5A24"/>
    <w:rsid w:val="009C6638"/>
    <w:rsid w:val="009C7225"/>
    <w:rsid w:val="009D1A01"/>
    <w:rsid w:val="009D1AE9"/>
    <w:rsid w:val="009D1F19"/>
    <w:rsid w:val="009D21F7"/>
    <w:rsid w:val="009D2811"/>
    <w:rsid w:val="009D2A62"/>
    <w:rsid w:val="009D4CC3"/>
    <w:rsid w:val="009D58F2"/>
    <w:rsid w:val="009D5AB2"/>
    <w:rsid w:val="009D664B"/>
    <w:rsid w:val="009D674A"/>
    <w:rsid w:val="009D69E0"/>
    <w:rsid w:val="009D6A18"/>
    <w:rsid w:val="009D70D3"/>
    <w:rsid w:val="009D7995"/>
    <w:rsid w:val="009E371B"/>
    <w:rsid w:val="009E4C4C"/>
    <w:rsid w:val="009E5F65"/>
    <w:rsid w:val="009E783D"/>
    <w:rsid w:val="009F00B1"/>
    <w:rsid w:val="009F0566"/>
    <w:rsid w:val="009F149E"/>
    <w:rsid w:val="009F160B"/>
    <w:rsid w:val="009F1C13"/>
    <w:rsid w:val="009F1C88"/>
    <w:rsid w:val="009F2694"/>
    <w:rsid w:val="009F2832"/>
    <w:rsid w:val="009F39F7"/>
    <w:rsid w:val="009F3E16"/>
    <w:rsid w:val="009F574E"/>
    <w:rsid w:val="009F6149"/>
    <w:rsid w:val="009F75D8"/>
    <w:rsid w:val="009F7950"/>
    <w:rsid w:val="009F7AB7"/>
    <w:rsid w:val="00A00700"/>
    <w:rsid w:val="00A00942"/>
    <w:rsid w:val="00A00EEA"/>
    <w:rsid w:val="00A013A7"/>
    <w:rsid w:val="00A0179A"/>
    <w:rsid w:val="00A01FF0"/>
    <w:rsid w:val="00A02071"/>
    <w:rsid w:val="00A029B0"/>
    <w:rsid w:val="00A02A38"/>
    <w:rsid w:val="00A0305D"/>
    <w:rsid w:val="00A04BDE"/>
    <w:rsid w:val="00A0500A"/>
    <w:rsid w:val="00A051F6"/>
    <w:rsid w:val="00A052B1"/>
    <w:rsid w:val="00A05A52"/>
    <w:rsid w:val="00A06EAA"/>
    <w:rsid w:val="00A07A23"/>
    <w:rsid w:val="00A10377"/>
    <w:rsid w:val="00A107CF"/>
    <w:rsid w:val="00A12AFC"/>
    <w:rsid w:val="00A14EF3"/>
    <w:rsid w:val="00A15A9C"/>
    <w:rsid w:val="00A15FA6"/>
    <w:rsid w:val="00A16ABA"/>
    <w:rsid w:val="00A17273"/>
    <w:rsid w:val="00A17345"/>
    <w:rsid w:val="00A20D9B"/>
    <w:rsid w:val="00A21E2C"/>
    <w:rsid w:val="00A229F3"/>
    <w:rsid w:val="00A22C00"/>
    <w:rsid w:val="00A24512"/>
    <w:rsid w:val="00A24AC9"/>
    <w:rsid w:val="00A25C1F"/>
    <w:rsid w:val="00A273F6"/>
    <w:rsid w:val="00A2751C"/>
    <w:rsid w:val="00A2753B"/>
    <w:rsid w:val="00A302C4"/>
    <w:rsid w:val="00A3156B"/>
    <w:rsid w:val="00A31A2B"/>
    <w:rsid w:val="00A31E3E"/>
    <w:rsid w:val="00A32F29"/>
    <w:rsid w:val="00A33245"/>
    <w:rsid w:val="00A33E40"/>
    <w:rsid w:val="00A347EE"/>
    <w:rsid w:val="00A35B1C"/>
    <w:rsid w:val="00A3741E"/>
    <w:rsid w:val="00A374BE"/>
    <w:rsid w:val="00A379FC"/>
    <w:rsid w:val="00A403C1"/>
    <w:rsid w:val="00A403EA"/>
    <w:rsid w:val="00A416F3"/>
    <w:rsid w:val="00A41885"/>
    <w:rsid w:val="00A4366E"/>
    <w:rsid w:val="00A44277"/>
    <w:rsid w:val="00A44A4A"/>
    <w:rsid w:val="00A45D33"/>
    <w:rsid w:val="00A507E2"/>
    <w:rsid w:val="00A50814"/>
    <w:rsid w:val="00A508C0"/>
    <w:rsid w:val="00A50D33"/>
    <w:rsid w:val="00A511E5"/>
    <w:rsid w:val="00A5390E"/>
    <w:rsid w:val="00A5484A"/>
    <w:rsid w:val="00A54CC1"/>
    <w:rsid w:val="00A55892"/>
    <w:rsid w:val="00A56987"/>
    <w:rsid w:val="00A56D7B"/>
    <w:rsid w:val="00A573DB"/>
    <w:rsid w:val="00A57A1E"/>
    <w:rsid w:val="00A60029"/>
    <w:rsid w:val="00A62641"/>
    <w:rsid w:val="00A62E5F"/>
    <w:rsid w:val="00A63972"/>
    <w:rsid w:val="00A65903"/>
    <w:rsid w:val="00A65E66"/>
    <w:rsid w:val="00A66D77"/>
    <w:rsid w:val="00A6793A"/>
    <w:rsid w:val="00A71CED"/>
    <w:rsid w:val="00A72476"/>
    <w:rsid w:val="00A72F0F"/>
    <w:rsid w:val="00A7467A"/>
    <w:rsid w:val="00A74BB3"/>
    <w:rsid w:val="00A75146"/>
    <w:rsid w:val="00A7549C"/>
    <w:rsid w:val="00A77470"/>
    <w:rsid w:val="00A80A12"/>
    <w:rsid w:val="00A81289"/>
    <w:rsid w:val="00A81EA9"/>
    <w:rsid w:val="00A820F4"/>
    <w:rsid w:val="00A825A6"/>
    <w:rsid w:val="00A82616"/>
    <w:rsid w:val="00A82B37"/>
    <w:rsid w:val="00A84705"/>
    <w:rsid w:val="00A8478E"/>
    <w:rsid w:val="00A8490F"/>
    <w:rsid w:val="00A86F55"/>
    <w:rsid w:val="00A876C1"/>
    <w:rsid w:val="00A8781E"/>
    <w:rsid w:val="00A87937"/>
    <w:rsid w:val="00A9001C"/>
    <w:rsid w:val="00A91416"/>
    <w:rsid w:val="00A92691"/>
    <w:rsid w:val="00A92F0C"/>
    <w:rsid w:val="00A9317A"/>
    <w:rsid w:val="00A94119"/>
    <w:rsid w:val="00A9465F"/>
    <w:rsid w:val="00A94840"/>
    <w:rsid w:val="00A94F22"/>
    <w:rsid w:val="00A96DFF"/>
    <w:rsid w:val="00A97714"/>
    <w:rsid w:val="00A97EE6"/>
    <w:rsid w:val="00AA0405"/>
    <w:rsid w:val="00AA1207"/>
    <w:rsid w:val="00AA3E44"/>
    <w:rsid w:val="00AA4ACD"/>
    <w:rsid w:val="00AA5C67"/>
    <w:rsid w:val="00AA5EED"/>
    <w:rsid w:val="00AB0704"/>
    <w:rsid w:val="00AB192C"/>
    <w:rsid w:val="00AB2245"/>
    <w:rsid w:val="00AB266F"/>
    <w:rsid w:val="00AB388C"/>
    <w:rsid w:val="00AB3F70"/>
    <w:rsid w:val="00AB4AE2"/>
    <w:rsid w:val="00AB5E84"/>
    <w:rsid w:val="00AB6639"/>
    <w:rsid w:val="00AB782A"/>
    <w:rsid w:val="00AB7A70"/>
    <w:rsid w:val="00AC0054"/>
    <w:rsid w:val="00AC35FD"/>
    <w:rsid w:val="00AC412F"/>
    <w:rsid w:val="00AC42E3"/>
    <w:rsid w:val="00AC4BC1"/>
    <w:rsid w:val="00AC569A"/>
    <w:rsid w:val="00AC6C1E"/>
    <w:rsid w:val="00AC7E33"/>
    <w:rsid w:val="00AD0CC6"/>
    <w:rsid w:val="00AD128E"/>
    <w:rsid w:val="00AD1A50"/>
    <w:rsid w:val="00AD22D4"/>
    <w:rsid w:val="00AD291D"/>
    <w:rsid w:val="00AD4615"/>
    <w:rsid w:val="00AD486B"/>
    <w:rsid w:val="00AD527C"/>
    <w:rsid w:val="00AD53ED"/>
    <w:rsid w:val="00AD6FC8"/>
    <w:rsid w:val="00AD733C"/>
    <w:rsid w:val="00AD7B00"/>
    <w:rsid w:val="00AE056B"/>
    <w:rsid w:val="00AE101A"/>
    <w:rsid w:val="00AE1369"/>
    <w:rsid w:val="00AE1610"/>
    <w:rsid w:val="00AE17A1"/>
    <w:rsid w:val="00AE1DED"/>
    <w:rsid w:val="00AE2607"/>
    <w:rsid w:val="00AE267B"/>
    <w:rsid w:val="00AE2CE1"/>
    <w:rsid w:val="00AE30B9"/>
    <w:rsid w:val="00AE4A24"/>
    <w:rsid w:val="00AE4B65"/>
    <w:rsid w:val="00AE4FB9"/>
    <w:rsid w:val="00AF0417"/>
    <w:rsid w:val="00AF0675"/>
    <w:rsid w:val="00AF07F1"/>
    <w:rsid w:val="00AF0DF3"/>
    <w:rsid w:val="00AF286D"/>
    <w:rsid w:val="00AF2FF0"/>
    <w:rsid w:val="00AF4179"/>
    <w:rsid w:val="00AF4892"/>
    <w:rsid w:val="00AF5901"/>
    <w:rsid w:val="00AF5B03"/>
    <w:rsid w:val="00AF637C"/>
    <w:rsid w:val="00AF677A"/>
    <w:rsid w:val="00AF7531"/>
    <w:rsid w:val="00B01724"/>
    <w:rsid w:val="00B01C67"/>
    <w:rsid w:val="00B023E5"/>
    <w:rsid w:val="00B051BD"/>
    <w:rsid w:val="00B055A0"/>
    <w:rsid w:val="00B060E5"/>
    <w:rsid w:val="00B0632F"/>
    <w:rsid w:val="00B07702"/>
    <w:rsid w:val="00B07CFA"/>
    <w:rsid w:val="00B07FEA"/>
    <w:rsid w:val="00B10A9B"/>
    <w:rsid w:val="00B119D0"/>
    <w:rsid w:val="00B12EB2"/>
    <w:rsid w:val="00B13A12"/>
    <w:rsid w:val="00B154BF"/>
    <w:rsid w:val="00B15906"/>
    <w:rsid w:val="00B16272"/>
    <w:rsid w:val="00B1678D"/>
    <w:rsid w:val="00B16B64"/>
    <w:rsid w:val="00B16EAB"/>
    <w:rsid w:val="00B172C0"/>
    <w:rsid w:val="00B17B0D"/>
    <w:rsid w:val="00B17E79"/>
    <w:rsid w:val="00B200C3"/>
    <w:rsid w:val="00B214FF"/>
    <w:rsid w:val="00B241B3"/>
    <w:rsid w:val="00B24A8E"/>
    <w:rsid w:val="00B24B62"/>
    <w:rsid w:val="00B24CA3"/>
    <w:rsid w:val="00B24F6C"/>
    <w:rsid w:val="00B25855"/>
    <w:rsid w:val="00B26535"/>
    <w:rsid w:val="00B265AD"/>
    <w:rsid w:val="00B277EF"/>
    <w:rsid w:val="00B27AF2"/>
    <w:rsid w:val="00B27D64"/>
    <w:rsid w:val="00B27DC4"/>
    <w:rsid w:val="00B31C1E"/>
    <w:rsid w:val="00B320C4"/>
    <w:rsid w:val="00B33101"/>
    <w:rsid w:val="00B34A29"/>
    <w:rsid w:val="00B34DE7"/>
    <w:rsid w:val="00B36630"/>
    <w:rsid w:val="00B3788F"/>
    <w:rsid w:val="00B4043B"/>
    <w:rsid w:val="00B4051F"/>
    <w:rsid w:val="00B4077E"/>
    <w:rsid w:val="00B4155A"/>
    <w:rsid w:val="00B44151"/>
    <w:rsid w:val="00B4531E"/>
    <w:rsid w:val="00B46AA3"/>
    <w:rsid w:val="00B476B2"/>
    <w:rsid w:val="00B47CB5"/>
    <w:rsid w:val="00B511A3"/>
    <w:rsid w:val="00B53694"/>
    <w:rsid w:val="00B53E2D"/>
    <w:rsid w:val="00B55AA6"/>
    <w:rsid w:val="00B567F8"/>
    <w:rsid w:val="00B57041"/>
    <w:rsid w:val="00B570D8"/>
    <w:rsid w:val="00B572B1"/>
    <w:rsid w:val="00B57A3D"/>
    <w:rsid w:val="00B57A9E"/>
    <w:rsid w:val="00B6006C"/>
    <w:rsid w:val="00B6075E"/>
    <w:rsid w:val="00B61B3D"/>
    <w:rsid w:val="00B62200"/>
    <w:rsid w:val="00B64A7D"/>
    <w:rsid w:val="00B64EE6"/>
    <w:rsid w:val="00B66CC9"/>
    <w:rsid w:val="00B678B2"/>
    <w:rsid w:val="00B717C3"/>
    <w:rsid w:val="00B72BDB"/>
    <w:rsid w:val="00B733AF"/>
    <w:rsid w:val="00B73B1C"/>
    <w:rsid w:val="00B745DC"/>
    <w:rsid w:val="00B74630"/>
    <w:rsid w:val="00B74C70"/>
    <w:rsid w:val="00B7547A"/>
    <w:rsid w:val="00B760E5"/>
    <w:rsid w:val="00B76659"/>
    <w:rsid w:val="00B76DB0"/>
    <w:rsid w:val="00B80CA5"/>
    <w:rsid w:val="00B80E0B"/>
    <w:rsid w:val="00B81211"/>
    <w:rsid w:val="00B815FD"/>
    <w:rsid w:val="00B820C2"/>
    <w:rsid w:val="00B8218E"/>
    <w:rsid w:val="00B8244F"/>
    <w:rsid w:val="00B83255"/>
    <w:rsid w:val="00B839B4"/>
    <w:rsid w:val="00B84CCB"/>
    <w:rsid w:val="00B84E76"/>
    <w:rsid w:val="00B85FE3"/>
    <w:rsid w:val="00B866AF"/>
    <w:rsid w:val="00B87202"/>
    <w:rsid w:val="00B875A8"/>
    <w:rsid w:val="00B906EC"/>
    <w:rsid w:val="00B90CE1"/>
    <w:rsid w:val="00B9445C"/>
    <w:rsid w:val="00B94792"/>
    <w:rsid w:val="00B94EB8"/>
    <w:rsid w:val="00B953A9"/>
    <w:rsid w:val="00B959D2"/>
    <w:rsid w:val="00B96AF7"/>
    <w:rsid w:val="00B96BB7"/>
    <w:rsid w:val="00B973B1"/>
    <w:rsid w:val="00B97DB7"/>
    <w:rsid w:val="00B97F90"/>
    <w:rsid w:val="00BA009E"/>
    <w:rsid w:val="00BA1A7C"/>
    <w:rsid w:val="00BA203F"/>
    <w:rsid w:val="00BA2630"/>
    <w:rsid w:val="00BA3348"/>
    <w:rsid w:val="00BA3375"/>
    <w:rsid w:val="00BA5E34"/>
    <w:rsid w:val="00BA6CE1"/>
    <w:rsid w:val="00BB09FE"/>
    <w:rsid w:val="00BB0EAB"/>
    <w:rsid w:val="00BB3003"/>
    <w:rsid w:val="00BB3318"/>
    <w:rsid w:val="00BB483A"/>
    <w:rsid w:val="00BB6F8E"/>
    <w:rsid w:val="00BB76BD"/>
    <w:rsid w:val="00BC01CC"/>
    <w:rsid w:val="00BC10C2"/>
    <w:rsid w:val="00BC1743"/>
    <w:rsid w:val="00BC202E"/>
    <w:rsid w:val="00BC225C"/>
    <w:rsid w:val="00BC2651"/>
    <w:rsid w:val="00BC497C"/>
    <w:rsid w:val="00BC4E2A"/>
    <w:rsid w:val="00BC670B"/>
    <w:rsid w:val="00BC7028"/>
    <w:rsid w:val="00BC78C1"/>
    <w:rsid w:val="00BC7915"/>
    <w:rsid w:val="00BD13B5"/>
    <w:rsid w:val="00BD1DA7"/>
    <w:rsid w:val="00BD2296"/>
    <w:rsid w:val="00BD59E7"/>
    <w:rsid w:val="00BD6277"/>
    <w:rsid w:val="00BD63B5"/>
    <w:rsid w:val="00BD65B3"/>
    <w:rsid w:val="00BD7085"/>
    <w:rsid w:val="00BE0434"/>
    <w:rsid w:val="00BE0C41"/>
    <w:rsid w:val="00BE0FC1"/>
    <w:rsid w:val="00BE1B7C"/>
    <w:rsid w:val="00BE1E02"/>
    <w:rsid w:val="00BE2266"/>
    <w:rsid w:val="00BE267D"/>
    <w:rsid w:val="00BE2D21"/>
    <w:rsid w:val="00BE2EDA"/>
    <w:rsid w:val="00BE31AA"/>
    <w:rsid w:val="00BE3B2F"/>
    <w:rsid w:val="00BE3C5F"/>
    <w:rsid w:val="00BE3F77"/>
    <w:rsid w:val="00BE42C8"/>
    <w:rsid w:val="00BE6229"/>
    <w:rsid w:val="00BE6AAF"/>
    <w:rsid w:val="00BE737E"/>
    <w:rsid w:val="00BE7888"/>
    <w:rsid w:val="00BF040C"/>
    <w:rsid w:val="00BF0AD5"/>
    <w:rsid w:val="00BF2EC3"/>
    <w:rsid w:val="00BF43A5"/>
    <w:rsid w:val="00BF4CCD"/>
    <w:rsid w:val="00BF5D72"/>
    <w:rsid w:val="00BF63B2"/>
    <w:rsid w:val="00BF67F4"/>
    <w:rsid w:val="00BF6BF9"/>
    <w:rsid w:val="00BF6EF6"/>
    <w:rsid w:val="00C025DC"/>
    <w:rsid w:val="00C02AC1"/>
    <w:rsid w:val="00C044CF"/>
    <w:rsid w:val="00C050D9"/>
    <w:rsid w:val="00C0571E"/>
    <w:rsid w:val="00C06669"/>
    <w:rsid w:val="00C105A9"/>
    <w:rsid w:val="00C1241F"/>
    <w:rsid w:val="00C13796"/>
    <w:rsid w:val="00C13B7B"/>
    <w:rsid w:val="00C13E8D"/>
    <w:rsid w:val="00C144A0"/>
    <w:rsid w:val="00C1525C"/>
    <w:rsid w:val="00C1551C"/>
    <w:rsid w:val="00C15C84"/>
    <w:rsid w:val="00C15E84"/>
    <w:rsid w:val="00C17AFB"/>
    <w:rsid w:val="00C17C5A"/>
    <w:rsid w:val="00C17EBD"/>
    <w:rsid w:val="00C20475"/>
    <w:rsid w:val="00C213A4"/>
    <w:rsid w:val="00C2229F"/>
    <w:rsid w:val="00C228FF"/>
    <w:rsid w:val="00C22B4A"/>
    <w:rsid w:val="00C22D82"/>
    <w:rsid w:val="00C2689E"/>
    <w:rsid w:val="00C27533"/>
    <w:rsid w:val="00C276D3"/>
    <w:rsid w:val="00C3099A"/>
    <w:rsid w:val="00C3129A"/>
    <w:rsid w:val="00C31592"/>
    <w:rsid w:val="00C31F83"/>
    <w:rsid w:val="00C32142"/>
    <w:rsid w:val="00C32DDB"/>
    <w:rsid w:val="00C3338A"/>
    <w:rsid w:val="00C34856"/>
    <w:rsid w:val="00C34AF5"/>
    <w:rsid w:val="00C35115"/>
    <w:rsid w:val="00C35F52"/>
    <w:rsid w:val="00C36C04"/>
    <w:rsid w:val="00C36E64"/>
    <w:rsid w:val="00C4031F"/>
    <w:rsid w:val="00C40937"/>
    <w:rsid w:val="00C41278"/>
    <w:rsid w:val="00C41D51"/>
    <w:rsid w:val="00C41D93"/>
    <w:rsid w:val="00C42A06"/>
    <w:rsid w:val="00C42F04"/>
    <w:rsid w:val="00C42F90"/>
    <w:rsid w:val="00C4389C"/>
    <w:rsid w:val="00C4448A"/>
    <w:rsid w:val="00C450CF"/>
    <w:rsid w:val="00C45795"/>
    <w:rsid w:val="00C45AFE"/>
    <w:rsid w:val="00C462D7"/>
    <w:rsid w:val="00C46E71"/>
    <w:rsid w:val="00C47D23"/>
    <w:rsid w:val="00C50FAB"/>
    <w:rsid w:val="00C51E71"/>
    <w:rsid w:val="00C53559"/>
    <w:rsid w:val="00C5367E"/>
    <w:rsid w:val="00C55228"/>
    <w:rsid w:val="00C55AB7"/>
    <w:rsid w:val="00C56906"/>
    <w:rsid w:val="00C56D3E"/>
    <w:rsid w:val="00C57731"/>
    <w:rsid w:val="00C607BA"/>
    <w:rsid w:val="00C610F3"/>
    <w:rsid w:val="00C61C4E"/>
    <w:rsid w:val="00C6350B"/>
    <w:rsid w:val="00C64938"/>
    <w:rsid w:val="00C64A59"/>
    <w:rsid w:val="00C65795"/>
    <w:rsid w:val="00C66191"/>
    <w:rsid w:val="00C661FE"/>
    <w:rsid w:val="00C6675B"/>
    <w:rsid w:val="00C67BE3"/>
    <w:rsid w:val="00C70562"/>
    <w:rsid w:val="00C706D4"/>
    <w:rsid w:val="00C70D69"/>
    <w:rsid w:val="00C72410"/>
    <w:rsid w:val="00C72A70"/>
    <w:rsid w:val="00C734E1"/>
    <w:rsid w:val="00C73991"/>
    <w:rsid w:val="00C73B72"/>
    <w:rsid w:val="00C74B04"/>
    <w:rsid w:val="00C77BB3"/>
    <w:rsid w:val="00C813A8"/>
    <w:rsid w:val="00C81653"/>
    <w:rsid w:val="00C818B7"/>
    <w:rsid w:val="00C81C9B"/>
    <w:rsid w:val="00C821BD"/>
    <w:rsid w:val="00C82912"/>
    <w:rsid w:val="00C83514"/>
    <w:rsid w:val="00C84BB1"/>
    <w:rsid w:val="00C863BE"/>
    <w:rsid w:val="00C87285"/>
    <w:rsid w:val="00C87908"/>
    <w:rsid w:val="00C87E53"/>
    <w:rsid w:val="00C9021A"/>
    <w:rsid w:val="00C915B0"/>
    <w:rsid w:val="00C93788"/>
    <w:rsid w:val="00C93BBC"/>
    <w:rsid w:val="00C95BCC"/>
    <w:rsid w:val="00C95E10"/>
    <w:rsid w:val="00C96FF4"/>
    <w:rsid w:val="00C97241"/>
    <w:rsid w:val="00CA023C"/>
    <w:rsid w:val="00CA07A7"/>
    <w:rsid w:val="00CA0A95"/>
    <w:rsid w:val="00CA0E2B"/>
    <w:rsid w:val="00CA11D3"/>
    <w:rsid w:val="00CA1241"/>
    <w:rsid w:val="00CA1D31"/>
    <w:rsid w:val="00CA22BD"/>
    <w:rsid w:val="00CA2475"/>
    <w:rsid w:val="00CA4121"/>
    <w:rsid w:val="00CA47D1"/>
    <w:rsid w:val="00CA4B53"/>
    <w:rsid w:val="00CA5661"/>
    <w:rsid w:val="00CA5826"/>
    <w:rsid w:val="00CA5DE7"/>
    <w:rsid w:val="00CA6463"/>
    <w:rsid w:val="00CA726D"/>
    <w:rsid w:val="00CA76E9"/>
    <w:rsid w:val="00CB0A50"/>
    <w:rsid w:val="00CB13C2"/>
    <w:rsid w:val="00CB1E20"/>
    <w:rsid w:val="00CB283A"/>
    <w:rsid w:val="00CB4D3D"/>
    <w:rsid w:val="00CB5062"/>
    <w:rsid w:val="00CB6D50"/>
    <w:rsid w:val="00CC09E4"/>
    <w:rsid w:val="00CC368C"/>
    <w:rsid w:val="00CC39C4"/>
    <w:rsid w:val="00CC5519"/>
    <w:rsid w:val="00CC6D9F"/>
    <w:rsid w:val="00CC6E57"/>
    <w:rsid w:val="00CC7AE7"/>
    <w:rsid w:val="00CD038D"/>
    <w:rsid w:val="00CD3FE0"/>
    <w:rsid w:val="00CE1193"/>
    <w:rsid w:val="00CE275E"/>
    <w:rsid w:val="00CE2ABB"/>
    <w:rsid w:val="00CE3FC3"/>
    <w:rsid w:val="00CE53B4"/>
    <w:rsid w:val="00CE5865"/>
    <w:rsid w:val="00CE6823"/>
    <w:rsid w:val="00CE6FE1"/>
    <w:rsid w:val="00CE76B0"/>
    <w:rsid w:val="00CF05DA"/>
    <w:rsid w:val="00CF0B78"/>
    <w:rsid w:val="00CF3DDB"/>
    <w:rsid w:val="00CF3DED"/>
    <w:rsid w:val="00CF436C"/>
    <w:rsid w:val="00D004D3"/>
    <w:rsid w:val="00D02881"/>
    <w:rsid w:val="00D02AB9"/>
    <w:rsid w:val="00D03AE5"/>
    <w:rsid w:val="00D03D17"/>
    <w:rsid w:val="00D04C46"/>
    <w:rsid w:val="00D04C78"/>
    <w:rsid w:val="00D06591"/>
    <w:rsid w:val="00D1188C"/>
    <w:rsid w:val="00D133F4"/>
    <w:rsid w:val="00D137E1"/>
    <w:rsid w:val="00D13A04"/>
    <w:rsid w:val="00D14102"/>
    <w:rsid w:val="00D149AB"/>
    <w:rsid w:val="00D16420"/>
    <w:rsid w:val="00D205E4"/>
    <w:rsid w:val="00D20697"/>
    <w:rsid w:val="00D20C96"/>
    <w:rsid w:val="00D21DBF"/>
    <w:rsid w:val="00D22036"/>
    <w:rsid w:val="00D227F1"/>
    <w:rsid w:val="00D25088"/>
    <w:rsid w:val="00D2578D"/>
    <w:rsid w:val="00D25D29"/>
    <w:rsid w:val="00D303B0"/>
    <w:rsid w:val="00D319EC"/>
    <w:rsid w:val="00D31FDD"/>
    <w:rsid w:val="00D3206D"/>
    <w:rsid w:val="00D34C55"/>
    <w:rsid w:val="00D35756"/>
    <w:rsid w:val="00D36897"/>
    <w:rsid w:val="00D36CDD"/>
    <w:rsid w:val="00D37A9B"/>
    <w:rsid w:val="00D37CF0"/>
    <w:rsid w:val="00D414B6"/>
    <w:rsid w:val="00D4172B"/>
    <w:rsid w:val="00D42FAD"/>
    <w:rsid w:val="00D4307D"/>
    <w:rsid w:val="00D43B34"/>
    <w:rsid w:val="00D44472"/>
    <w:rsid w:val="00D4612E"/>
    <w:rsid w:val="00D467F6"/>
    <w:rsid w:val="00D46CE9"/>
    <w:rsid w:val="00D50A94"/>
    <w:rsid w:val="00D51A59"/>
    <w:rsid w:val="00D52047"/>
    <w:rsid w:val="00D53054"/>
    <w:rsid w:val="00D53522"/>
    <w:rsid w:val="00D54841"/>
    <w:rsid w:val="00D54F5A"/>
    <w:rsid w:val="00D551BC"/>
    <w:rsid w:val="00D55230"/>
    <w:rsid w:val="00D566ED"/>
    <w:rsid w:val="00D567A3"/>
    <w:rsid w:val="00D56AB0"/>
    <w:rsid w:val="00D57055"/>
    <w:rsid w:val="00D603D3"/>
    <w:rsid w:val="00D61011"/>
    <w:rsid w:val="00D61AD2"/>
    <w:rsid w:val="00D62049"/>
    <w:rsid w:val="00D62E90"/>
    <w:rsid w:val="00D638D2"/>
    <w:rsid w:val="00D63D2C"/>
    <w:rsid w:val="00D64A00"/>
    <w:rsid w:val="00D64FF9"/>
    <w:rsid w:val="00D65DD8"/>
    <w:rsid w:val="00D66172"/>
    <w:rsid w:val="00D676C3"/>
    <w:rsid w:val="00D67D8B"/>
    <w:rsid w:val="00D7158D"/>
    <w:rsid w:val="00D71C3E"/>
    <w:rsid w:val="00D72A0A"/>
    <w:rsid w:val="00D72EE4"/>
    <w:rsid w:val="00D732F3"/>
    <w:rsid w:val="00D736DD"/>
    <w:rsid w:val="00D73C49"/>
    <w:rsid w:val="00D7674A"/>
    <w:rsid w:val="00D76AD5"/>
    <w:rsid w:val="00D77848"/>
    <w:rsid w:val="00D82D71"/>
    <w:rsid w:val="00D83FA0"/>
    <w:rsid w:val="00D845A5"/>
    <w:rsid w:val="00D853ED"/>
    <w:rsid w:val="00D864AA"/>
    <w:rsid w:val="00D86F6C"/>
    <w:rsid w:val="00D87D8C"/>
    <w:rsid w:val="00D90BA0"/>
    <w:rsid w:val="00D92270"/>
    <w:rsid w:val="00D94D73"/>
    <w:rsid w:val="00D951E1"/>
    <w:rsid w:val="00D953CE"/>
    <w:rsid w:val="00D9607A"/>
    <w:rsid w:val="00D97683"/>
    <w:rsid w:val="00D9788C"/>
    <w:rsid w:val="00DA1074"/>
    <w:rsid w:val="00DA54D3"/>
    <w:rsid w:val="00DA64A7"/>
    <w:rsid w:val="00DA75D4"/>
    <w:rsid w:val="00DB084F"/>
    <w:rsid w:val="00DB1414"/>
    <w:rsid w:val="00DB38CF"/>
    <w:rsid w:val="00DB3C1C"/>
    <w:rsid w:val="00DB4D95"/>
    <w:rsid w:val="00DB6140"/>
    <w:rsid w:val="00DB622A"/>
    <w:rsid w:val="00DB628A"/>
    <w:rsid w:val="00DB706A"/>
    <w:rsid w:val="00DC2B06"/>
    <w:rsid w:val="00DC2D1E"/>
    <w:rsid w:val="00DC3188"/>
    <w:rsid w:val="00DC3414"/>
    <w:rsid w:val="00DC3E58"/>
    <w:rsid w:val="00DC46BD"/>
    <w:rsid w:val="00DC4A02"/>
    <w:rsid w:val="00DC5A8A"/>
    <w:rsid w:val="00DC7B4F"/>
    <w:rsid w:val="00DD1106"/>
    <w:rsid w:val="00DD3751"/>
    <w:rsid w:val="00DD56FF"/>
    <w:rsid w:val="00DD6880"/>
    <w:rsid w:val="00DD6965"/>
    <w:rsid w:val="00DE644E"/>
    <w:rsid w:val="00DE65D2"/>
    <w:rsid w:val="00DE7EE1"/>
    <w:rsid w:val="00DF1006"/>
    <w:rsid w:val="00DF1563"/>
    <w:rsid w:val="00DF2D2F"/>
    <w:rsid w:val="00DF32D0"/>
    <w:rsid w:val="00DF32D4"/>
    <w:rsid w:val="00DF3719"/>
    <w:rsid w:val="00DF3ADF"/>
    <w:rsid w:val="00DF480B"/>
    <w:rsid w:val="00DF63D7"/>
    <w:rsid w:val="00DF6437"/>
    <w:rsid w:val="00DF79EB"/>
    <w:rsid w:val="00DF7DC4"/>
    <w:rsid w:val="00DF7F66"/>
    <w:rsid w:val="00E002AD"/>
    <w:rsid w:val="00E0200E"/>
    <w:rsid w:val="00E027FB"/>
    <w:rsid w:val="00E039FE"/>
    <w:rsid w:val="00E042DE"/>
    <w:rsid w:val="00E04628"/>
    <w:rsid w:val="00E04656"/>
    <w:rsid w:val="00E04FF0"/>
    <w:rsid w:val="00E0765C"/>
    <w:rsid w:val="00E103FD"/>
    <w:rsid w:val="00E10E43"/>
    <w:rsid w:val="00E11AFA"/>
    <w:rsid w:val="00E12BD7"/>
    <w:rsid w:val="00E12C4F"/>
    <w:rsid w:val="00E13EF2"/>
    <w:rsid w:val="00E14C22"/>
    <w:rsid w:val="00E21790"/>
    <w:rsid w:val="00E225CF"/>
    <w:rsid w:val="00E264A6"/>
    <w:rsid w:val="00E26BF3"/>
    <w:rsid w:val="00E2745D"/>
    <w:rsid w:val="00E27C52"/>
    <w:rsid w:val="00E300D9"/>
    <w:rsid w:val="00E30214"/>
    <w:rsid w:val="00E31F3A"/>
    <w:rsid w:val="00E328F4"/>
    <w:rsid w:val="00E32DBB"/>
    <w:rsid w:val="00E33F66"/>
    <w:rsid w:val="00E353CA"/>
    <w:rsid w:val="00E35FDC"/>
    <w:rsid w:val="00E37253"/>
    <w:rsid w:val="00E375CC"/>
    <w:rsid w:val="00E37E6B"/>
    <w:rsid w:val="00E40102"/>
    <w:rsid w:val="00E40676"/>
    <w:rsid w:val="00E42816"/>
    <w:rsid w:val="00E44C74"/>
    <w:rsid w:val="00E44ECE"/>
    <w:rsid w:val="00E47581"/>
    <w:rsid w:val="00E5083F"/>
    <w:rsid w:val="00E50D63"/>
    <w:rsid w:val="00E51652"/>
    <w:rsid w:val="00E5492D"/>
    <w:rsid w:val="00E549FA"/>
    <w:rsid w:val="00E54A76"/>
    <w:rsid w:val="00E559C1"/>
    <w:rsid w:val="00E5733D"/>
    <w:rsid w:val="00E573E7"/>
    <w:rsid w:val="00E57741"/>
    <w:rsid w:val="00E57A04"/>
    <w:rsid w:val="00E57B3F"/>
    <w:rsid w:val="00E634CC"/>
    <w:rsid w:val="00E63694"/>
    <w:rsid w:val="00E64059"/>
    <w:rsid w:val="00E664A3"/>
    <w:rsid w:val="00E66BBD"/>
    <w:rsid w:val="00E70569"/>
    <w:rsid w:val="00E70D4D"/>
    <w:rsid w:val="00E7131D"/>
    <w:rsid w:val="00E716C9"/>
    <w:rsid w:val="00E71C05"/>
    <w:rsid w:val="00E72FE8"/>
    <w:rsid w:val="00E73182"/>
    <w:rsid w:val="00E77064"/>
    <w:rsid w:val="00E80773"/>
    <w:rsid w:val="00E8209A"/>
    <w:rsid w:val="00E820BC"/>
    <w:rsid w:val="00E82510"/>
    <w:rsid w:val="00E831CD"/>
    <w:rsid w:val="00E83EDA"/>
    <w:rsid w:val="00E85E1A"/>
    <w:rsid w:val="00E861FA"/>
    <w:rsid w:val="00E917EB"/>
    <w:rsid w:val="00E92B6C"/>
    <w:rsid w:val="00E93024"/>
    <w:rsid w:val="00E930C1"/>
    <w:rsid w:val="00E94205"/>
    <w:rsid w:val="00E95306"/>
    <w:rsid w:val="00E955A4"/>
    <w:rsid w:val="00E958C2"/>
    <w:rsid w:val="00E96D21"/>
    <w:rsid w:val="00E97DCD"/>
    <w:rsid w:val="00E97ECF"/>
    <w:rsid w:val="00EA0840"/>
    <w:rsid w:val="00EA0968"/>
    <w:rsid w:val="00EA2E11"/>
    <w:rsid w:val="00EA31F5"/>
    <w:rsid w:val="00EA3D33"/>
    <w:rsid w:val="00EA47E7"/>
    <w:rsid w:val="00EA59D3"/>
    <w:rsid w:val="00EA5B39"/>
    <w:rsid w:val="00EA5B94"/>
    <w:rsid w:val="00EA6217"/>
    <w:rsid w:val="00EA7C44"/>
    <w:rsid w:val="00EB0950"/>
    <w:rsid w:val="00EB0E2E"/>
    <w:rsid w:val="00EB1762"/>
    <w:rsid w:val="00EB1924"/>
    <w:rsid w:val="00EB245D"/>
    <w:rsid w:val="00EB262D"/>
    <w:rsid w:val="00EB2634"/>
    <w:rsid w:val="00EB2997"/>
    <w:rsid w:val="00EB2E82"/>
    <w:rsid w:val="00EB36B1"/>
    <w:rsid w:val="00EB3C35"/>
    <w:rsid w:val="00EB3D83"/>
    <w:rsid w:val="00EB400E"/>
    <w:rsid w:val="00EB4A07"/>
    <w:rsid w:val="00EB4B8E"/>
    <w:rsid w:val="00EB5B56"/>
    <w:rsid w:val="00EB60FC"/>
    <w:rsid w:val="00EB61D9"/>
    <w:rsid w:val="00EB70CE"/>
    <w:rsid w:val="00EC10BB"/>
    <w:rsid w:val="00EC123E"/>
    <w:rsid w:val="00EC1C6E"/>
    <w:rsid w:val="00EC2545"/>
    <w:rsid w:val="00EC2591"/>
    <w:rsid w:val="00EC287A"/>
    <w:rsid w:val="00EC2B17"/>
    <w:rsid w:val="00EC3461"/>
    <w:rsid w:val="00EC3D6E"/>
    <w:rsid w:val="00EC5268"/>
    <w:rsid w:val="00EC52A8"/>
    <w:rsid w:val="00EC560A"/>
    <w:rsid w:val="00EC5DE5"/>
    <w:rsid w:val="00EC7582"/>
    <w:rsid w:val="00EC7D2B"/>
    <w:rsid w:val="00ED008B"/>
    <w:rsid w:val="00ED0820"/>
    <w:rsid w:val="00ED18E7"/>
    <w:rsid w:val="00ED1B6F"/>
    <w:rsid w:val="00ED2785"/>
    <w:rsid w:val="00ED2AFB"/>
    <w:rsid w:val="00ED2C5B"/>
    <w:rsid w:val="00ED2EF4"/>
    <w:rsid w:val="00ED3E8D"/>
    <w:rsid w:val="00ED59BD"/>
    <w:rsid w:val="00ED6A28"/>
    <w:rsid w:val="00ED6A75"/>
    <w:rsid w:val="00ED72F9"/>
    <w:rsid w:val="00ED79B1"/>
    <w:rsid w:val="00EE0BD9"/>
    <w:rsid w:val="00EE0F32"/>
    <w:rsid w:val="00EE1371"/>
    <w:rsid w:val="00EE1BC5"/>
    <w:rsid w:val="00EE207D"/>
    <w:rsid w:val="00EE2165"/>
    <w:rsid w:val="00EE6696"/>
    <w:rsid w:val="00EF00E7"/>
    <w:rsid w:val="00EF090C"/>
    <w:rsid w:val="00EF18EA"/>
    <w:rsid w:val="00EF3467"/>
    <w:rsid w:val="00EF35AC"/>
    <w:rsid w:val="00EF36A3"/>
    <w:rsid w:val="00EF4654"/>
    <w:rsid w:val="00EF6632"/>
    <w:rsid w:val="00F009D2"/>
    <w:rsid w:val="00F01055"/>
    <w:rsid w:val="00F02F58"/>
    <w:rsid w:val="00F02F74"/>
    <w:rsid w:val="00F033DE"/>
    <w:rsid w:val="00F04B64"/>
    <w:rsid w:val="00F0683D"/>
    <w:rsid w:val="00F06AB8"/>
    <w:rsid w:val="00F071E3"/>
    <w:rsid w:val="00F11C16"/>
    <w:rsid w:val="00F11DA9"/>
    <w:rsid w:val="00F129FF"/>
    <w:rsid w:val="00F13CA6"/>
    <w:rsid w:val="00F13D6D"/>
    <w:rsid w:val="00F13FB1"/>
    <w:rsid w:val="00F151F0"/>
    <w:rsid w:val="00F15412"/>
    <w:rsid w:val="00F1600F"/>
    <w:rsid w:val="00F17FCE"/>
    <w:rsid w:val="00F20000"/>
    <w:rsid w:val="00F20204"/>
    <w:rsid w:val="00F2029E"/>
    <w:rsid w:val="00F21534"/>
    <w:rsid w:val="00F2283F"/>
    <w:rsid w:val="00F232B8"/>
    <w:rsid w:val="00F23574"/>
    <w:rsid w:val="00F23A61"/>
    <w:rsid w:val="00F24693"/>
    <w:rsid w:val="00F2471B"/>
    <w:rsid w:val="00F24A4A"/>
    <w:rsid w:val="00F24C73"/>
    <w:rsid w:val="00F24D5E"/>
    <w:rsid w:val="00F269DA"/>
    <w:rsid w:val="00F26F70"/>
    <w:rsid w:val="00F278C6"/>
    <w:rsid w:val="00F30ED7"/>
    <w:rsid w:val="00F33FC2"/>
    <w:rsid w:val="00F341B3"/>
    <w:rsid w:val="00F342F4"/>
    <w:rsid w:val="00F34567"/>
    <w:rsid w:val="00F3466F"/>
    <w:rsid w:val="00F36E39"/>
    <w:rsid w:val="00F36F7A"/>
    <w:rsid w:val="00F379FB"/>
    <w:rsid w:val="00F406C6"/>
    <w:rsid w:val="00F408DA"/>
    <w:rsid w:val="00F40D81"/>
    <w:rsid w:val="00F40F07"/>
    <w:rsid w:val="00F41AD8"/>
    <w:rsid w:val="00F43090"/>
    <w:rsid w:val="00F43A9A"/>
    <w:rsid w:val="00F43ECD"/>
    <w:rsid w:val="00F45370"/>
    <w:rsid w:val="00F454CC"/>
    <w:rsid w:val="00F4721C"/>
    <w:rsid w:val="00F47552"/>
    <w:rsid w:val="00F50736"/>
    <w:rsid w:val="00F50EFC"/>
    <w:rsid w:val="00F512B6"/>
    <w:rsid w:val="00F52C68"/>
    <w:rsid w:val="00F52FE1"/>
    <w:rsid w:val="00F53008"/>
    <w:rsid w:val="00F53221"/>
    <w:rsid w:val="00F53417"/>
    <w:rsid w:val="00F539B0"/>
    <w:rsid w:val="00F54148"/>
    <w:rsid w:val="00F5483E"/>
    <w:rsid w:val="00F56272"/>
    <w:rsid w:val="00F562AE"/>
    <w:rsid w:val="00F56926"/>
    <w:rsid w:val="00F56BC2"/>
    <w:rsid w:val="00F56DF1"/>
    <w:rsid w:val="00F6039E"/>
    <w:rsid w:val="00F618B5"/>
    <w:rsid w:val="00F6270A"/>
    <w:rsid w:val="00F62AE7"/>
    <w:rsid w:val="00F63D74"/>
    <w:rsid w:val="00F641CF"/>
    <w:rsid w:val="00F64DDC"/>
    <w:rsid w:val="00F65DC3"/>
    <w:rsid w:val="00F66363"/>
    <w:rsid w:val="00F66A55"/>
    <w:rsid w:val="00F70993"/>
    <w:rsid w:val="00F70C22"/>
    <w:rsid w:val="00F718D6"/>
    <w:rsid w:val="00F72D51"/>
    <w:rsid w:val="00F72EFC"/>
    <w:rsid w:val="00F7353E"/>
    <w:rsid w:val="00F73FCF"/>
    <w:rsid w:val="00F749E9"/>
    <w:rsid w:val="00F74E39"/>
    <w:rsid w:val="00F769EE"/>
    <w:rsid w:val="00F76A32"/>
    <w:rsid w:val="00F76A44"/>
    <w:rsid w:val="00F7760D"/>
    <w:rsid w:val="00F77DC1"/>
    <w:rsid w:val="00F80323"/>
    <w:rsid w:val="00F80DBA"/>
    <w:rsid w:val="00F82BDF"/>
    <w:rsid w:val="00F839DD"/>
    <w:rsid w:val="00F83E77"/>
    <w:rsid w:val="00F843D8"/>
    <w:rsid w:val="00F84716"/>
    <w:rsid w:val="00F84DDD"/>
    <w:rsid w:val="00F85250"/>
    <w:rsid w:val="00F85C5D"/>
    <w:rsid w:val="00F870F2"/>
    <w:rsid w:val="00F9027B"/>
    <w:rsid w:val="00F920D5"/>
    <w:rsid w:val="00F92750"/>
    <w:rsid w:val="00F93A1F"/>
    <w:rsid w:val="00F94B99"/>
    <w:rsid w:val="00F957A1"/>
    <w:rsid w:val="00F9701C"/>
    <w:rsid w:val="00F973C7"/>
    <w:rsid w:val="00F9786D"/>
    <w:rsid w:val="00F97DAB"/>
    <w:rsid w:val="00FA1516"/>
    <w:rsid w:val="00FA1AE6"/>
    <w:rsid w:val="00FA3965"/>
    <w:rsid w:val="00FA3E9F"/>
    <w:rsid w:val="00FA647B"/>
    <w:rsid w:val="00FA6503"/>
    <w:rsid w:val="00FA6B6F"/>
    <w:rsid w:val="00FB003D"/>
    <w:rsid w:val="00FB099E"/>
    <w:rsid w:val="00FB1640"/>
    <w:rsid w:val="00FB18E3"/>
    <w:rsid w:val="00FB1934"/>
    <w:rsid w:val="00FB3218"/>
    <w:rsid w:val="00FB3D22"/>
    <w:rsid w:val="00FB40FB"/>
    <w:rsid w:val="00FB4917"/>
    <w:rsid w:val="00FB7575"/>
    <w:rsid w:val="00FB770C"/>
    <w:rsid w:val="00FB793C"/>
    <w:rsid w:val="00FC029E"/>
    <w:rsid w:val="00FC064C"/>
    <w:rsid w:val="00FC0B72"/>
    <w:rsid w:val="00FC1AAF"/>
    <w:rsid w:val="00FC1FC0"/>
    <w:rsid w:val="00FC43F6"/>
    <w:rsid w:val="00FC46F8"/>
    <w:rsid w:val="00FC4C3E"/>
    <w:rsid w:val="00FC5017"/>
    <w:rsid w:val="00FC507D"/>
    <w:rsid w:val="00FC6FB7"/>
    <w:rsid w:val="00FC727D"/>
    <w:rsid w:val="00FC72DB"/>
    <w:rsid w:val="00FD0102"/>
    <w:rsid w:val="00FD1D33"/>
    <w:rsid w:val="00FD2094"/>
    <w:rsid w:val="00FD331D"/>
    <w:rsid w:val="00FD39C0"/>
    <w:rsid w:val="00FD52F8"/>
    <w:rsid w:val="00FE1CAF"/>
    <w:rsid w:val="00FE2732"/>
    <w:rsid w:val="00FE3B75"/>
    <w:rsid w:val="00FE5EC3"/>
    <w:rsid w:val="00FE6254"/>
    <w:rsid w:val="00FE6808"/>
    <w:rsid w:val="00FE6913"/>
    <w:rsid w:val="00FE7997"/>
    <w:rsid w:val="00FE7BA3"/>
    <w:rsid w:val="00FE7D47"/>
    <w:rsid w:val="00FF127C"/>
    <w:rsid w:val="00FF1307"/>
    <w:rsid w:val="00FF18B1"/>
    <w:rsid w:val="00FF2103"/>
    <w:rsid w:val="00FF2EFF"/>
    <w:rsid w:val="00FF3D83"/>
    <w:rsid w:val="00FF4767"/>
    <w:rsid w:val="00FF6307"/>
    <w:rsid w:val="00FF7180"/>
    <w:rsid w:val="00FF79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stocktick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0"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786D"/>
    <w:rPr>
      <w:rFonts w:ascii="Times New Roman" w:hAnsi="Times New Roman"/>
      <w:sz w:val="24"/>
    </w:rPr>
  </w:style>
  <w:style w:type="paragraph" w:styleId="Heading1">
    <w:name w:val="heading 1"/>
    <w:basedOn w:val="Normal"/>
    <w:next w:val="Normal"/>
    <w:link w:val="Heading1Char"/>
    <w:qFormat/>
    <w:rsid w:val="00B265AD"/>
    <w:pPr>
      <w:keepNext/>
      <w:keepLines/>
      <w:spacing w:before="480" w:after="0"/>
      <w:jc w:val="center"/>
      <w:outlineLvl w:val="0"/>
    </w:pPr>
    <w:rPr>
      <w:rFonts w:eastAsiaTheme="majorEastAsia" w:cstheme="majorBidi"/>
      <w:b/>
      <w:bCs/>
      <w:sz w:val="28"/>
      <w:szCs w:val="28"/>
    </w:rPr>
  </w:style>
  <w:style w:type="paragraph" w:styleId="Heading2">
    <w:name w:val="heading 2"/>
    <w:basedOn w:val="Normal"/>
    <w:next w:val="Normal"/>
    <w:link w:val="Heading2Char"/>
    <w:unhideWhenUsed/>
    <w:qFormat/>
    <w:rsid w:val="00267230"/>
    <w:pPr>
      <w:keepNext/>
      <w:keepLines/>
      <w:spacing w:before="200" w:after="0"/>
      <w:outlineLvl w:val="1"/>
    </w:pPr>
    <w:rPr>
      <w:rFonts w:eastAsiaTheme="majorEastAsia" w:cstheme="majorBidi"/>
      <w:b/>
      <w:bCs/>
      <w:color w:val="000000" w:themeColor="text1"/>
      <w:sz w:val="26"/>
      <w:szCs w:val="26"/>
    </w:rPr>
  </w:style>
  <w:style w:type="paragraph" w:styleId="Heading3">
    <w:name w:val="heading 3"/>
    <w:basedOn w:val="Normal"/>
    <w:next w:val="Normal"/>
    <w:link w:val="Heading3Char"/>
    <w:unhideWhenUsed/>
    <w:qFormat/>
    <w:rsid w:val="00267230"/>
    <w:pPr>
      <w:keepNext/>
      <w:keepLines/>
      <w:spacing w:before="200" w:after="0"/>
      <w:outlineLvl w:val="2"/>
    </w:pPr>
    <w:rPr>
      <w:rFonts w:eastAsiaTheme="majorEastAsia" w:cstheme="majorBidi"/>
      <w:b/>
      <w:bCs/>
    </w:rPr>
  </w:style>
  <w:style w:type="paragraph" w:styleId="Heading4">
    <w:name w:val="heading 4"/>
    <w:basedOn w:val="Normal"/>
    <w:next w:val="Normal"/>
    <w:link w:val="Heading4Char"/>
    <w:unhideWhenUsed/>
    <w:qFormat/>
    <w:rsid w:val="00787EA1"/>
    <w:pPr>
      <w:keepNext/>
      <w:keepLines/>
      <w:spacing w:before="200" w:after="0"/>
      <w:outlineLvl w:val="3"/>
    </w:pPr>
    <w:rPr>
      <w:rFonts w:eastAsiaTheme="majorEastAsia" w:cstheme="majorBidi"/>
      <w:b/>
      <w:bCs/>
      <w:iCs/>
    </w:rPr>
  </w:style>
  <w:style w:type="paragraph" w:styleId="Heading5">
    <w:name w:val="heading 5"/>
    <w:basedOn w:val="Normal"/>
    <w:next w:val="Normal"/>
    <w:link w:val="Heading5Char"/>
    <w:uiPriority w:val="9"/>
    <w:unhideWhenUsed/>
    <w:qFormat/>
    <w:rsid w:val="00AB5E84"/>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nhideWhenUsed/>
    <w:qFormat/>
    <w:rsid w:val="00AB5E84"/>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qFormat/>
    <w:rsid w:val="00AB5E84"/>
    <w:pPr>
      <w:tabs>
        <w:tab w:val="num" w:pos="1296"/>
      </w:tabs>
      <w:spacing w:before="240" w:after="60" w:line="240" w:lineRule="auto"/>
      <w:ind w:left="1296" w:hanging="1296"/>
      <w:outlineLvl w:val="6"/>
    </w:pPr>
    <w:rPr>
      <w:rFonts w:ascii="Garamond" w:eastAsia="Times New Roman" w:hAnsi="Garamond" w:cs="Times New Roman"/>
      <w:szCs w:val="24"/>
    </w:rPr>
  </w:style>
  <w:style w:type="paragraph" w:styleId="Heading8">
    <w:name w:val="heading 8"/>
    <w:basedOn w:val="Normal"/>
    <w:next w:val="Normal"/>
    <w:link w:val="Heading8Char"/>
    <w:qFormat/>
    <w:rsid w:val="00AB5E84"/>
    <w:pPr>
      <w:tabs>
        <w:tab w:val="num" w:pos="1440"/>
      </w:tabs>
      <w:spacing w:before="240" w:after="60" w:line="240" w:lineRule="auto"/>
      <w:ind w:left="1440" w:hanging="1440"/>
      <w:outlineLvl w:val="7"/>
    </w:pPr>
    <w:rPr>
      <w:rFonts w:ascii="Garamond" w:eastAsia="Times New Roman" w:hAnsi="Garamond" w:cs="Times New Roman"/>
      <w:i/>
      <w:iCs/>
      <w:szCs w:val="24"/>
    </w:rPr>
  </w:style>
  <w:style w:type="paragraph" w:styleId="Heading9">
    <w:name w:val="heading 9"/>
    <w:basedOn w:val="Normal"/>
    <w:next w:val="Normal"/>
    <w:link w:val="Heading9Char"/>
    <w:qFormat/>
    <w:rsid w:val="00AB5E84"/>
    <w:pPr>
      <w:tabs>
        <w:tab w:val="num" w:pos="1584"/>
      </w:tabs>
      <w:spacing w:before="240" w:after="60" w:line="240" w:lineRule="auto"/>
      <w:ind w:left="1584" w:hanging="1584"/>
      <w:outlineLvl w:val="8"/>
    </w:pPr>
    <w:rPr>
      <w:rFonts w:ascii="Arial" w:eastAsia="Times New Roman"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265AD"/>
    <w:rPr>
      <w:rFonts w:ascii="Times New Roman" w:eastAsiaTheme="majorEastAsia" w:hAnsi="Times New Roman" w:cstheme="majorBidi"/>
      <w:b/>
      <w:bCs/>
      <w:sz w:val="28"/>
      <w:szCs w:val="28"/>
    </w:rPr>
  </w:style>
  <w:style w:type="character" w:customStyle="1" w:styleId="Heading2Char">
    <w:name w:val="Heading 2 Char"/>
    <w:basedOn w:val="DefaultParagraphFont"/>
    <w:link w:val="Heading2"/>
    <w:rsid w:val="00267230"/>
    <w:rPr>
      <w:rFonts w:ascii="Times New Roman" w:eastAsiaTheme="majorEastAsia" w:hAnsi="Times New Roman" w:cstheme="majorBidi"/>
      <w:b/>
      <w:bCs/>
      <w:color w:val="000000" w:themeColor="text1"/>
      <w:sz w:val="26"/>
      <w:szCs w:val="26"/>
    </w:rPr>
  </w:style>
  <w:style w:type="character" w:customStyle="1" w:styleId="Heading3Char">
    <w:name w:val="Heading 3 Char"/>
    <w:basedOn w:val="DefaultParagraphFont"/>
    <w:link w:val="Heading3"/>
    <w:rsid w:val="00267230"/>
    <w:rPr>
      <w:rFonts w:ascii="Times New Roman" w:eastAsiaTheme="majorEastAsia" w:hAnsi="Times New Roman" w:cstheme="majorBidi"/>
      <w:b/>
      <w:bCs/>
      <w:sz w:val="24"/>
    </w:rPr>
  </w:style>
  <w:style w:type="character" w:customStyle="1" w:styleId="Heading4Char">
    <w:name w:val="Heading 4 Char"/>
    <w:basedOn w:val="DefaultParagraphFont"/>
    <w:link w:val="Heading4"/>
    <w:rsid w:val="00787EA1"/>
    <w:rPr>
      <w:rFonts w:ascii="Times New Roman" w:eastAsiaTheme="majorEastAsia" w:hAnsi="Times New Roman" w:cstheme="majorBidi"/>
      <w:b/>
      <w:bCs/>
      <w:iCs/>
      <w:sz w:val="24"/>
    </w:rPr>
  </w:style>
  <w:style w:type="character" w:customStyle="1" w:styleId="Heading5Char">
    <w:name w:val="Heading 5 Char"/>
    <w:basedOn w:val="DefaultParagraphFont"/>
    <w:link w:val="Heading5"/>
    <w:uiPriority w:val="9"/>
    <w:rsid w:val="00AB5E84"/>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rsid w:val="00AB5E8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rsid w:val="00AB5E84"/>
    <w:rPr>
      <w:rFonts w:ascii="Garamond" w:eastAsia="Times New Roman" w:hAnsi="Garamond" w:cs="Times New Roman"/>
      <w:sz w:val="24"/>
      <w:szCs w:val="24"/>
    </w:rPr>
  </w:style>
  <w:style w:type="character" w:customStyle="1" w:styleId="Heading8Char">
    <w:name w:val="Heading 8 Char"/>
    <w:basedOn w:val="DefaultParagraphFont"/>
    <w:link w:val="Heading8"/>
    <w:rsid w:val="00AB5E84"/>
    <w:rPr>
      <w:rFonts w:ascii="Garamond" w:eastAsia="Times New Roman" w:hAnsi="Garamond" w:cs="Times New Roman"/>
      <w:i/>
      <w:iCs/>
      <w:sz w:val="24"/>
      <w:szCs w:val="24"/>
    </w:rPr>
  </w:style>
  <w:style w:type="character" w:customStyle="1" w:styleId="Heading9Char">
    <w:name w:val="Heading 9 Char"/>
    <w:basedOn w:val="DefaultParagraphFont"/>
    <w:link w:val="Heading9"/>
    <w:rsid w:val="00AB5E84"/>
    <w:rPr>
      <w:rFonts w:ascii="Arial" w:eastAsia="Times New Roman" w:hAnsi="Arial" w:cs="Arial"/>
    </w:rPr>
  </w:style>
  <w:style w:type="character" w:customStyle="1" w:styleId="fontstyle01">
    <w:name w:val="fontstyle01"/>
    <w:basedOn w:val="DefaultParagraphFont"/>
    <w:rsid w:val="00AB5E84"/>
    <w:rPr>
      <w:rFonts w:ascii="Times New Roman" w:hAnsi="Times New Roman" w:cs="Times New Roman" w:hint="default"/>
      <w:b/>
      <w:bCs/>
      <w:i w:val="0"/>
      <w:iCs w:val="0"/>
      <w:color w:val="000000"/>
      <w:sz w:val="36"/>
      <w:szCs w:val="36"/>
    </w:rPr>
  </w:style>
  <w:style w:type="paragraph" w:styleId="ListParagraph">
    <w:name w:val="List Paragraph"/>
    <w:basedOn w:val="Normal"/>
    <w:uiPriority w:val="34"/>
    <w:qFormat/>
    <w:rsid w:val="00AB5E84"/>
    <w:pPr>
      <w:ind w:left="720"/>
      <w:contextualSpacing/>
    </w:pPr>
  </w:style>
  <w:style w:type="character" w:customStyle="1" w:styleId="fontstyle21">
    <w:name w:val="fontstyle21"/>
    <w:basedOn w:val="DefaultParagraphFont"/>
    <w:rsid w:val="00AB5E84"/>
    <w:rPr>
      <w:rFonts w:ascii="Times New Roman" w:hAnsi="Times New Roman" w:cs="Times New Roman" w:hint="default"/>
      <w:b w:val="0"/>
      <w:bCs w:val="0"/>
      <w:i w:val="0"/>
      <w:iCs w:val="0"/>
      <w:color w:val="000000"/>
      <w:sz w:val="24"/>
      <w:szCs w:val="24"/>
    </w:rPr>
  </w:style>
  <w:style w:type="table" w:styleId="TableGrid">
    <w:name w:val="Table Grid"/>
    <w:basedOn w:val="TableNormal"/>
    <w:uiPriority w:val="59"/>
    <w:rsid w:val="00AB5E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B5E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B5E84"/>
  </w:style>
  <w:style w:type="paragraph" w:styleId="Footer">
    <w:name w:val="footer"/>
    <w:basedOn w:val="Normal"/>
    <w:link w:val="FooterChar"/>
    <w:uiPriority w:val="99"/>
    <w:unhideWhenUsed/>
    <w:rsid w:val="00AB5E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B5E84"/>
  </w:style>
  <w:style w:type="paragraph" w:styleId="BalloonText">
    <w:name w:val="Balloon Text"/>
    <w:basedOn w:val="Normal"/>
    <w:link w:val="BalloonTextChar"/>
    <w:uiPriority w:val="99"/>
    <w:semiHidden/>
    <w:unhideWhenUsed/>
    <w:rsid w:val="00AB5E8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5E84"/>
    <w:rPr>
      <w:rFonts w:ascii="Tahoma" w:hAnsi="Tahoma" w:cs="Tahoma"/>
      <w:sz w:val="16"/>
      <w:szCs w:val="16"/>
    </w:rPr>
  </w:style>
  <w:style w:type="character" w:customStyle="1" w:styleId="Heading40">
    <w:name w:val="Heading #4_"/>
    <w:basedOn w:val="DefaultParagraphFont"/>
    <w:link w:val="Heading41"/>
    <w:rsid w:val="00AB5E84"/>
    <w:rPr>
      <w:rFonts w:ascii="Times New Roman" w:eastAsia="Times New Roman" w:hAnsi="Times New Roman" w:cs="Times New Roman"/>
      <w:b/>
      <w:bCs/>
    </w:rPr>
  </w:style>
  <w:style w:type="paragraph" w:customStyle="1" w:styleId="Heading41">
    <w:name w:val="Heading #4"/>
    <w:basedOn w:val="Normal"/>
    <w:link w:val="Heading40"/>
    <w:rsid w:val="00AB5E84"/>
    <w:pPr>
      <w:widowControl w:val="0"/>
      <w:spacing w:after="90" w:line="360" w:lineRule="auto"/>
      <w:outlineLvl w:val="3"/>
    </w:pPr>
    <w:rPr>
      <w:rFonts w:eastAsia="Times New Roman" w:cs="Times New Roman"/>
      <w:b/>
      <w:bCs/>
    </w:rPr>
  </w:style>
  <w:style w:type="character" w:customStyle="1" w:styleId="BodyTextChar">
    <w:name w:val="Body Text Char"/>
    <w:basedOn w:val="DefaultParagraphFont"/>
    <w:link w:val="BodyText"/>
    <w:rsid w:val="00AB5E84"/>
    <w:rPr>
      <w:rFonts w:ascii="Times New Roman" w:eastAsia="Times New Roman" w:hAnsi="Times New Roman" w:cs="Times New Roman"/>
    </w:rPr>
  </w:style>
  <w:style w:type="paragraph" w:styleId="BodyText">
    <w:name w:val="Body Text"/>
    <w:basedOn w:val="Normal"/>
    <w:link w:val="BodyTextChar"/>
    <w:qFormat/>
    <w:rsid w:val="00AB5E84"/>
    <w:pPr>
      <w:widowControl w:val="0"/>
      <w:spacing w:after="100" w:line="360" w:lineRule="auto"/>
    </w:pPr>
    <w:rPr>
      <w:rFonts w:eastAsia="Times New Roman" w:cs="Times New Roman"/>
    </w:rPr>
  </w:style>
  <w:style w:type="character" w:customStyle="1" w:styleId="BodyTextChar1">
    <w:name w:val="Body Text Char1"/>
    <w:basedOn w:val="DefaultParagraphFont"/>
    <w:uiPriority w:val="99"/>
    <w:semiHidden/>
    <w:rsid w:val="00AB5E84"/>
  </w:style>
  <w:style w:type="character" w:customStyle="1" w:styleId="Tablecaption">
    <w:name w:val="Table caption_"/>
    <w:basedOn w:val="DefaultParagraphFont"/>
    <w:link w:val="Tablecaption0"/>
    <w:rsid w:val="00AB5E84"/>
    <w:rPr>
      <w:rFonts w:ascii="Times New Roman" w:eastAsia="Times New Roman" w:hAnsi="Times New Roman" w:cs="Times New Roman"/>
      <w:sz w:val="19"/>
      <w:szCs w:val="19"/>
    </w:rPr>
  </w:style>
  <w:style w:type="paragraph" w:customStyle="1" w:styleId="Tablecaption0">
    <w:name w:val="Table caption"/>
    <w:basedOn w:val="Normal"/>
    <w:link w:val="Tablecaption"/>
    <w:rsid w:val="00AB5E84"/>
    <w:pPr>
      <w:widowControl w:val="0"/>
      <w:spacing w:after="0" w:line="240" w:lineRule="auto"/>
    </w:pPr>
    <w:rPr>
      <w:rFonts w:eastAsia="Times New Roman" w:cs="Times New Roman"/>
      <w:sz w:val="19"/>
      <w:szCs w:val="19"/>
    </w:rPr>
  </w:style>
  <w:style w:type="character" w:customStyle="1" w:styleId="Picturecaption">
    <w:name w:val="Picture caption_"/>
    <w:basedOn w:val="DefaultParagraphFont"/>
    <w:link w:val="Picturecaption0"/>
    <w:rsid w:val="00AB5E84"/>
    <w:rPr>
      <w:rFonts w:ascii="Times New Roman" w:eastAsia="Times New Roman" w:hAnsi="Times New Roman" w:cs="Times New Roman"/>
    </w:rPr>
  </w:style>
  <w:style w:type="paragraph" w:customStyle="1" w:styleId="Picturecaption0">
    <w:name w:val="Picture caption"/>
    <w:basedOn w:val="Normal"/>
    <w:link w:val="Picturecaption"/>
    <w:rsid w:val="00AB5E84"/>
    <w:pPr>
      <w:widowControl w:val="0"/>
      <w:spacing w:after="0" w:line="240" w:lineRule="auto"/>
    </w:pPr>
    <w:rPr>
      <w:rFonts w:eastAsia="Times New Roman" w:cs="Times New Roman"/>
    </w:rPr>
  </w:style>
  <w:style w:type="character" w:customStyle="1" w:styleId="Other">
    <w:name w:val="Other_"/>
    <w:basedOn w:val="DefaultParagraphFont"/>
    <w:link w:val="Other0"/>
    <w:rsid w:val="00AB5E84"/>
    <w:rPr>
      <w:rFonts w:ascii="Times New Roman" w:eastAsia="Times New Roman" w:hAnsi="Times New Roman" w:cs="Times New Roman"/>
    </w:rPr>
  </w:style>
  <w:style w:type="paragraph" w:customStyle="1" w:styleId="Other0">
    <w:name w:val="Other"/>
    <w:basedOn w:val="Normal"/>
    <w:link w:val="Other"/>
    <w:rsid w:val="00AB5E84"/>
    <w:pPr>
      <w:widowControl w:val="0"/>
      <w:spacing w:after="0" w:line="360" w:lineRule="auto"/>
    </w:pPr>
    <w:rPr>
      <w:rFonts w:eastAsia="Times New Roman" w:cs="Times New Roman"/>
    </w:rPr>
  </w:style>
  <w:style w:type="character" w:customStyle="1" w:styleId="fontstyle31">
    <w:name w:val="fontstyle31"/>
    <w:basedOn w:val="DefaultParagraphFont"/>
    <w:rsid w:val="00AB5E84"/>
    <w:rPr>
      <w:rFonts w:ascii="Courier New" w:hAnsi="Courier New" w:cs="Courier New" w:hint="default"/>
      <w:b w:val="0"/>
      <w:bCs w:val="0"/>
      <w:i w:val="0"/>
      <w:iCs w:val="0"/>
      <w:color w:val="000000"/>
      <w:sz w:val="22"/>
      <w:szCs w:val="22"/>
    </w:rPr>
  </w:style>
  <w:style w:type="character" w:customStyle="1" w:styleId="fontstyle11">
    <w:name w:val="fontstyle11"/>
    <w:basedOn w:val="DefaultParagraphFont"/>
    <w:rsid w:val="00AB5E84"/>
    <w:rPr>
      <w:rFonts w:ascii="TimesNewRomanPSMT" w:hAnsi="TimesNewRomanPSMT" w:hint="default"/>
      <w:b w:val="0"/>
      <w:bCs w:val="0"/>
      <w:i w:val="0"/>
      <w:iCs w:val="0"/>
      <w:color w:val="000000"/>
      <w:sz w:val="24"/>
      <w:szCs w:val="24"/>
    </w:rPr>
  </w:style>
  <w:style w:type="paragraph" w:styleId="NoSpacing">
    <w:name w:val="No Spacing"/>
    <w:link w:val="NoSpacingChar"/>
    <w:uiPriority w:val="1"/>
    <w:qFormat/>
    <w:rsid w:val="00AB5E84"/>
    <w:pPr>
      <w:spacing w:after="0" w:line="240" w:lineRule="auto"/>
    </w:pPr>
  </w:style>
  <w:style w:type="character" w:customStyle="1" w:styleId="NoSpacingChar">
    <w:name w:val="No Spacing Char"/>
    <w:basedOn w:val="DefaultParagraphFont"/>
    <w:link w:val="NoSpacing"/>
    <w:uiPriority w:val="1"/>
    <w:rsid w:val="00AB5E84"/>
  </w:style>
  <w:style w:type="paragraph" w:styleId="TOCHeading">
    <w:name w:val="TOC Heading"/>
    <w:basedOn w:val="Heading1"/>
    <w:next w:val="Normal"/>
    <w:uiPriority w:val="39"/>
    <w:unhideWhenUsed/>
    <w:qFormat/>
    <w:rsid w:val="00AB5E84"/>
    <w:pPr>
      <w:outlineLvl w:val="9"/>
    </w:pPr>
    <w:rPr>
      <w:lang w:eastAsia="ja-JP"/>
    </w:rPr>
  </w:style>
  <w:style w:type="paragraph" w:styleId="TOC1">
    <w:name w:val="toc 1"/>
    <w:basedOn w:val="Normal"/>
    <w:next w:val="Normal"/>
    <w:autoRedefine/>
    <w:uiPriority w:val="39"/>
    <w:unhideWhenUsed/>
    <w:qFormat/>
    <w:rsid w:val="00DB628A"/>
    <w:pPr>
      <w:tabs>
        <w:tab w:val="left" w:pos="440"/>
        <w:tab w:val="right" w:leader="dot" w:pos="9062"/>
      </w:tabs>
      <w:spacing w:after="100"/>
      <w:ind w:left="227" w:hanging="227"/>
    </w:pPr>
  </w:style>
  <w:style w:type="paragraph" w:styleId="TOC2">
    <w:name w:val="toc 2"/>
    <w:basedOn w:val="Normal"/>
    <w:next w:val="Normal"/>
    <w:autoRedefine/>
    <w:uiPriority w:val="39"/>
    <w:unhideWhenUsed/>
    <w:qFormat/>
    <w:rsid w:val="00AB5E84"/>
    <w:pPr>
      <w:spacing w:after="100"/>
      <w:ind w:left="220"/>
    </w:pPr>
  </w:style>
  <w:style w:type="paragraph" w:styleId="TOC3">
    <w:name w:val="toc 3"/>
    <w:basedOn w:val="Normal"/>
    <w:next w:val="Normal"/>
    <w:link w:val="TOC3Char"/>
    <w:autoRedefine/>
    <w:uiPriority w:val="39"/>
    <w:unhideWhenUsed/>
    <w:qFormat/>
    <w:rsid w:val="002378AA"/>
    <w:pPr>
      <w:tabs>
        <w:tab w:val="left" w:pos="1320"/>
        <w:tab w:val="right" w:leader="dot" w:pos="9062"/>
      </w:tabs>
      <w:spacing w:before="120" w:after="120"/>
      <w:ind w:left="669" w:hanging="227"/>
      <w:jc w:val="both"/>
    </w:pPr>
  </w:style>
  <w:style w:type="character" w:styleId="Hyperlink">
    <w:name w:val="Hyperlink"/>
    <w:basedOn w:val="DefaultParagraphFont"/>
    <w:uiPriority w:val="99"/>
    <w:unhideWhenUsed/>
    <w:rsid w:val="00AB5E84"/>
    <w:rPr>
      <w:color w:val="0000FF" w:themeColor="hyperlink"/>
      <w:u w:val="single"/>
    </w:rPr>
  </w:style>
  <w:style w:type="paragraph" w:styleId="NormalIndent">
    <w:name w:val="Normal Indent"/>
    <w:basedOn w:val="Normal"/>
    <w:link w:val="NormalIndentChar"/>
    <w:rsid w:val="00AB5E84"/>
    <w:pPr>
      <w:spacing w:after="0" w:line="240" w:lineRule="auto"/>
      <w:ind w:left="1152"/>
      <w:jc w:val="both"/>
    </w:pPr>
    <w:rPr>
      <w:rFonts w:ascii="Garamond" w:eastAsia="Times New Roman" w:hAnsi="Garamond" w:cs="Angsana New"/>
      <w:szCs w:val="20"/>
      <w:lang w:val="en-GB" w:eastAsia="en-GB"/>
    </w:rPr>
  </w:style>
  <w:style w:type="character" w:customStyle="1" w:styleId="NormalIndentChar">
    <w:name w:val="Normal Indent Char"/>
    <w:basedOn w:val="DefaultParagraphFont"/>
    <w:link w:val="NormalIndent"/>
    <w:rsid w:val="00AB5E84"/>
    <w:rPr>
      <w:rFonts w:ascii="Garamond" w:eastAsia="Times New Roman" w:hAnsi="Garamond" w:cs="Angsana New"/>
      <w:sz w:val="24"/>
      <w:szCs w:val="20"/>
      <w:lang w:val="en-GB" w:eastAsia="en-GB"/>
    </w:rPr>
  </w:style>
  <w:style w:type="character" w:customStyle="1" w:styleId="NormalIndentChar1">
    <w:name w:val="Normal Indent Char1"/>
    <w:basedOn w:val="DefaultParagraphFont"/>
    <w:rsid w:val="00AB5E84"/>
    <w:rPr>
      <w:rFonts w:ascii="Garamond" w:hAnsi="Garamond" w:cs="Angsana New"/>
      <w:sz w:val="24"/>
      <w:lang w:val="en-GB" w:eastAsia="en-GB"/>
    </w:rPr>
  </w:style>
  <w:style w:type="paragraph" w:styleId="Caption">
    <w:name w:val="caption"/>
    <w:basedOn w:val="Normal"/>
    <w:next w:val="NormalIndent"/>
    <w:qFormat/>
    <w:rsid w:val="00AB5E84"/>
    <w:pPr>
      <w:tabs>
        <w:tab w:val="left" w:pos="1298"/>
      </w:tabs>
      <w:spacing w:after="0" w:line="240" w:lineRule="auto"/>
      <w:ind w:left="2449" w:hanging="1298"/>
    </w:pPr>
    <w:rPr>
      <w:rFonts w:ascii="Garamond" w:eastAsia="Times New Roman" w:hAnsi="Garamond" w:cs="Times New Roman"/>
      <w:b/>
      <w:bCs/>
      <w:szCs w:val="20"/>
    </w:rPr>
  </w:style>
  <w:style w:type="paragraph" w:styleId="PlainText">
    <w:name w:val="Plain Text"/>
    <w:basedOn w:val="Normal"/>
    <w:link w:val="PlainTextChar"/>
    <w:uiPriority w:val="99"/>
    <w:unhideWhenUsed/>
    <w:rsid w:val="00AB5E84"/>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AB5E84"/>
    <w:rPr>
      <w:rFonts w:ascii="Consolas" w:hAnsi="Consolas"/>
      <w:sz w:val="21"/>
      <w:szCs w:val="21"/>
    </w:rPr>
  </w:style>
  <w:style w:type="table" w:styleId="LightShading">
    <w:name w:val="Light Shading"/>
    <w:basedOn w:val="TableNormal"/>
    <w:uiPriority w:val="60"/>
    <w:rsid w:val="00AB5E84"/>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Strong">
    <w:name w:val="Strong"/>
    <w:basedOn w:val="DefaultParagraphFont"/>
    <w:uiPriority w:val="22"/>
    <w:qFormat/>
    <w:rsid w:val="00AB5E84"/>
    <w:rPr>
      <w:b/>
      <w:bCs/>
    </w:rPr>
  </w:style>
  <w:style w:type="table" w:styleId="LightShading-Accent3">
    <w:name w:val="Light Shading Accent 3"/>
    <w:basedOn w:val="TableNormal"/>
    <w:uiPriority w:val="60"/>
    <w:rsid w:val="00AB5E84"/>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Grid">
    <w:name w:val="Light Grid"/>
    <w:basedOn w:val="TableNormal"/>
    <w:uiPriority w:val="62"/>
    <w:rsid w:val="00AB5E8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EndnoteTextChar">
    <w:name w:val="Endnote Text Char"/>
    <w:basedOn w:val="DefaultParagraphFont"/>
    <w:link w:val="EndnoteText"/>
    <w:uiPriority w:val="99"/>
    <w:semiHidden/>
    <w:rsid w:val="00AB5E84"/>
    <w:rPr>
      <w:sz w:val="20"/>
      <w:szCs w:val="20"/>
    </w:rPr>
  </w:style>
  <w:style w:type="paragraph" w:styleId="EndnoteText">
    <w:name w:val="endnote text"/>
    <w:basedOn w:val="Normal"/>
    <w:link w:val="EndnoteTextChar"/>
    <w:uiPriority w:val="99"/>
    <w:semiHidden/>
    <w:unhideWhenUsed/>
    <w:rsid w:val="00AB5E8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B5E84"/>
    <w:rPr>
      <w:sz w:val="20"/>
      <w:szCs w:val="20"/>
    </w:rPr>
  </w:style>
  <w:style w:type="paragraph" w:styleId="FootnoteText">
    <w:name w:val="footnote text"/>
    <w:basedOn w:val="Normal"/>
    <w:link w:val="FootnoteTextChar"/>
    <w:uiPriority w:val="99"/>
    <w:semiHidden/>
    <w:unhideWhenUsed/>
    <w:rsid w:val="00AB5E84"/>
    <w:pPr>
      <w:spacing w:after="0" w:line="240" w:lineRule="auto"/>
    </w:pPr>
    <w:rPr>
      <w:sz w:val="20"/>
      <w:szCs w:val="20"/>
    </w:rPr>
  </w:style>
  <w:style w:type="paragraph" w:styleId="NormalWeb">
    <w:name w:val="Normal (Web)"/>
    <w:basedOn w:val="Normal"/>
    <w:uiPriority w:val="99"/>
    <w:unhideWhenUsed/>
    <w:rsid w:val="00AB5E84"/>
    <w:pPr>
      <w:spacing w:before="100" w:beforeAutospacing="1" w:after="100" w:afterAutospacing="1" w:line="240" w:lineRule="auto"/>
    </w:pPr>
    <w:rPr>
      <w:rFonts w:eastAsia="Times New Roman" w:cs="Times New Roman"/>
      <w:color w:val="000000"/>
      <w:szCs w:val="24"/>
    </w:rPr>
  </w:style>
  <w:style w:type="paragraph" w:customStyle="1" w:styleId="Figure1AconceptualframeworkdevelopedbasedonZbeloetal">
    <w:name w:val="Figure1: Aconceptual framework developed based on (Zbelo et al"/>
    <w:aliases w:val="2022)."/>
    <w:basedOn w:val="Normal"/>
    <w:qFormat/>
    <w:rsid w:val="009C095F"/>
    <w:pPr>
      <w:spacing w:before="240" w:line="360" w:lineRule="auto"/>
      <w:jc w:val="center"/>
    </w:pPr>
    <w:rPr>
      <w:rFonts w:cs="Times New Roman"/>
      <w:noProof/>
      <w:szCs w:val="24"/>
    </w:rPr>
  </w:style>
  <w:style w:type="paragraph" w:customStyle="1" w:styleId="Figure">
    <w:name w:val="Figure"/>
    <w:basedOn w:val="Figure1AconceptualframeworkdevelopedbasedonZbeloetal"/>
    <w:qFormat/>
    <w:rsid w:val="00381D9B"/>
    <w:pPr>
      <w:jc w:val="left"/>
    </w:pPr>
  </w:style>
  <w:style w:type="paragraph" w:customStyle="1" w:styleId="Table">
    <w:name w:val="Table"/>
    <w:basedOn w:val="Normal"/>
    <w:qFormat/>
    <w:rsid w:val="009314D4"/>
    <w:pPr>
      <w:jc w:val="both"/>
    </w:pPr>
    <w:rPr>
      <w:noProof/>
    </w:rPr>
  </w:style>
  <w:style w:type="paragraph" w:styleId="TableofFigures">
    <w:name w:val="table of figures"/>
    <w:basedOn w:val="Normal"/>
    <w:next w:val="Normal"/>
    <w:uiPriority w:val="99"/>
    <w:unhideWhenUsed/>
    <w:rsid w:val="006106CC"/>
    <w:pPr>
      <w:spacing w:after="0"/>
    </w:pPr>
  </w:style>
  <w:style w:type="paragraph" w:customStyle="1" w:styleId="Appendixtable">
    <w:name w:val="Appendix table"/>
    <w:basedOn w:val="Normal"/>
    <w:qFormat/>
    <w:rsid w:val="00BF4CCD"/>
    <w:pPr>
      <w:spacing w:after="0" w:line="240" w:lineRule="auto"/>
      <w:jc w:val="both"/>
    </w:pPr>
    <w:rPr>
      <w:rFonts w:eastAsia="Times New Roman" w:cs="Times New Roman"/>
      <w:szCs w:val="24"/>
    </w:rPr>
  </w:style>
  <w:style w:type="paragraph" w:customStyle="1" w:styleId="Appfigure">
    <w:name w:val="App figure"/>
    <w:basedOn w:val="Heading1"/>
    <w:qFormat/>
    <w:rsid w:val="009F1C88"/>
    <w:rPr>
      <w:b w:val="0"/>
      <w:sz w:val="24"/>
    </w:rPr>
  </w:style>
  <w:style w:type="character" w:styleId="FootnoteReference">
    <w:name w:val="footnote reference"/>
    <w:basedOn w:val="DefaultParagraphFont"/>
    <w:uiPriority w:val="99"/>
    <w:semiHidden/>
    <w:unhideWhenUsed/>
    <w:rsid w:val="00CC39C4"/>
    <w:rPr>
      <w:vertAlign w:val="superscript"/>
    </w:rPr>
  </w:style>
  <w:style w:type="character" w:styleId="EndnoteReference">
    <w:name w:val="endnote reference"/>
    <w:basedOn w:val="DefaultParagraphFont"/>
    <w:uiPriority w:val="99"/>
    <w:semiHidden/>
    <w:unhideWhenUsed/>
    <w:rsid w:val="004068C2"/>
    <w:rPr>
      <w:vertAlign w:val="superscript"/>
    </w:rPr>
  </w:style>
  <w:style w:type="paragraph" w:styleId="TOC4">
    <w:name w:val="toc 4"/>
    <w:basedOn w:val="Normal"/>
    <w:next w:val="Normal"/>
    <w:autoRedefine/>
    <w:uiPriority w:val="39"/>
    <w:unhideWhenUsed/>
    <w:rsid w:val="006D3769"/>
    <w:pPr>
      <w:spacing w:after="100"/>
      <w:ind w:left="660"/>
    </w:pPr>
    <w:rPr>
      <w:rFonts w:asciiTheme="minorHAnsi" w:eastAsiaTheme="minorEastAsia" w:hAnsiTheme="minorHAnsi"/>
      <w:sz w:val="22"/>
    </w:rPr>
  </w:style>
  <w:style w:type="paragraph" w:styleId="TOC5">
    <w:name w:val="toc 5"/>
    <w:basedOn w:val="Normal"/>
    <w:next w:val="Normal"/>
    <w:autoRedefine/>
    <w:uiPriority w:val="39"/>
    <w:unhideWhenUsed/>
    <w:rsid w:val="006D3769"/>
    <w:pPr>
      <w:spacing w:after="100"/>
      <w:ind w:left="880"/>
    </w:pPr>
    <w:rPr>
      <w:rFonts w:asciiTheme="minorHAnsi" w:eastAsiaTheme="minorEastAsia" w:hAnsiTheme="minorHAnsi"/>
      <w:sz w:val="22"/>
    </w:rPr>
  </w:style>
  <w:style w:type="paragraph" w:styleId="TOC6">
    <w:name w:val="toc 6"/>
    <w:basedOn w:val="Normal"/>
    <w:next w:val="Normal"/>
    <w:autoRedefine/>
    <w:uiPriority w:val="39"/>
    <w:unhideWhenUsed/>
    <w:rsid w:val="006D3769"/>
    <w:pPr>
      <w:spacing w:after="100"/>
      <w:ind w:left="1100"/>
    </w:pPr>
    <w:rPr>
      <w:rFonts w:asciiTheme="minorHAnsi" w:eastAsiaTheme="minorEastAsia" w:hAnsiTheme="minorHAnsi"/>
      <w:sz w:val="22"/>
    </w:rPr>
  </w:style>
  <w:style w:type="paragraph" w:styleId="TOC7">
    <w:name w:val="toc 7"/>
    <w:basedOn w:val="Normal"/>
    <w:next w:val="Normal"/>
    <w:autoRedefine/>
    <w:uiPriority w:val="39"/>
    <w:unhideWhenUsed/>
    <w:rsid w:val="006D3769"/>
    <w:pPr>
      <w:spacing w:after="100"/>
      <w:ind w:left="1320"/>
    </w:pPr>
    <w:rPr>
      <w:rFonts w:asciiTheme="minorHAnsi" w:eastAsiaTheme="minorEastAsia" w:hAnsiTheme="minorHAnsi"/>
      <w:sz w:val="22"/>
    </w:rPr>
  </w:style>
  <w:style w:type="paragraph" w:styleId="TOC8">
    <w:name w:val="toc 8"/>
    <w:basedOn w:val="Normal"/>
    <w:next w:val="Normal"/>
    <w:autoRedefine/>
    <w:uiPriority w:val="39"/>
    <w:unhideWhenUsed/>
    <w:rsid w:val="006D3769"/>
    <w:pPr>
      <w:spacing w:after="100"/>
      <w:ind w:left="1540"/>
    </w:pPr>
    <w:rPr>
      <w:rFonts w:asciiTheme="minorHAnsi" w:eastAsiaTheme="minorEastAsia" w:hAnsiTheme="minorHAnsi"/>
      <w:sz w:val="22"/>
    </w:rPr>
  </w:style>
  <w:style w:type="paragraph" w:styleId="TOC9">
    <w:name w:val="toc 9"/>
    <w:basedOn w:val="Normal"/>
    <w:next w:val="Normal"/>
    <w:autoRedefine/>
    <w:uiPriority w:val="39"/>
    <w:unhideWhenUsed/>
    <w:rsid w:val="006D3769"/>
    <w:pPr>
      <w:spacing w:after="100"/>
      <w:ind w:left="1760"/>
    </w:pPr>
    <w:rPr>
      <w:rFonts w:asciiTheme="minorHAnsi" w:eastAsiaTheme="minorEastAsia" w:hAnsiTheme="minorHAnsi"/>
      <w:sz w:val="22"/>
    </w:rPr>
  </w:style>
  <w:style w:type="character" w:customStyle="1" w:styleId="TOC3Char">
    <w:name w:val="TOC 3 Char"/>
    <w:basedOn w:val="DefaultParagraphFont"/>
    <w:link w:val="TOC3"/>
    <w:uiPriority w:val="39"/>
    <w:rsid w:val="002378AA"/>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0"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786D"/>
    <w:rPr>
      <w:rFonts w:ascii="Times New Roman" w:hAnsi="Times New Roman"/>
      <w:sz w:val="24"/>
    </w:rPr>
  </w:style>
  <w:style w:type="paragraph" w:styleId="Heading1">
    <w:name w:val="heading 1"/>
    <w:basedOn w:val="Normal"/>
    <w:next w:val="Normal"/>
    <w:link w:val="Heading1Char"/>
    <w:qFormat/>
    <w:rsid w:val="00B265AD"/>
    <w:pPr>
      <w:keepNext/>
      <w:keepLines/>
      <w:spacing w:before="480" w:after="0"/>
      <w:jc w:val="center"/>
      <w:outlineLvl w:val="0"/>
    </w:pPr>
    <w:rPr>
      <w:rFonts w:eastAsiaTheme="majorEastAsia" w:cstheme="majorBidi"/>
      <w:b/>
      <w:bCs/>
      <w:sz w:val="28"/>
      <w:szCs w:val="28"/>
    </w:rPr>
  </w:style>
  <w:style w:type="paragraph" w:styleId="Heading2">
    <w:name w:val="heading 2"/>
    <w:basedOn w:val="Normal"/>
    <w:next w:val="Normal"/>
    <w:link w:val="Heading2Char"/>
    <w:unhideWhenUsed/>
    <w:qFormat/>
    <w:rsid w:val="00267230"/>
    <w:pPr>
      <w:keepNext/>
      <w:keepLines/>
      <w:spacing w:before="200" w:after="0"/>
      <w:outlineLvl w:val="1"/>
    </w:pPr>
    <w:rPr>
      <w:rFonts w:eastAsiaTheme="majorEastAsia" w:cstheme="majorBidi"/>
      <w:b/>
      <w:bCs/>
      <w:color w:val="000000" w:themeColor="text1"/>
      <w:sz w:val="26"/>
      <w:szCs w:val="26"/>
    </w:rPr>
  </w:style>
  <w:style w:type="paragraph" w:styleId="Heading3">
    <w:name w:val="heading 3"/>
    <w:basedOn w:val="Normal"/>
    <w:next w:val="Normal"/>
    <w:link w:val="Heading3Char"/>
    <w:unhideWhenUsed/>
    <w:qFormat/>
    <w:rsid w:val="00267230"/>
    <w:pPr>
      <w:keepNext/>
      <w:keepLines/>
      <w:spacing w:before="200" w:after="0"/>
      <w:outlineLvl w:val="2"/>
    </w:pPr>
    <w:rPr>
      <w:rFonts w:eastAsiaTheme="majorEastAsia" w:cstheme="majorBidi"/>
      <w:b/>
      <w:bCs/>
    </w:rPr>
  </w:style>
  <w:style w:type="paragraph" w:styleId="Heading4">
    <w:name w:val="heading 4"/>
    <w:basedOn w:val="Normal"/>
    <w:next w:val="Normal"/>
    <w:link w:val="Heading4Char"/>
    <w:unhideWhenUsed/>
    <w:qFormat/>
    <w:rsid w:val="00787EA1"/>
    <w:pPr>
      <w:keepNext/>
      <w:keepLines/>
      <w:spacing w:before="200" w:after="0"/>
      <w:outlineLvl w:val="3"/>
    </w:pPr>
    <w:rPr>
      <w:rFonts w:eastAsiaTheme="majorEastAsia" w:cstheme="majorBidi"/>
      <w:b/>
      <w:bCs/>
      <w:iCs/>
    </w:rPr>
  </w:style>
  <w:style w:type="paragraph" w:styleId="Heading5">
    <w:name w:val="heading 5"/>
    <w:basedOn w:val="Normal"/>
    <w:next w:val="Normal"/>
    <w:link w:val="Heading5Char"/>
    <w:uiPriority w:val="9"/>
    <w:unhideWhenUsed/>
    <w:qFormat/>
    <w:rsid w:val="00AB5E84"/>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nhideWhenUsed/>
    <w:qFormat/>
    <w:rsid w:val="00AB5E84"/>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qFormat/>
    <w:rsid w:val="00AB5E84"/>
    <w:pPr>
      <w:tabs>
        <w:tab w:val="num" w:pos="1296"/>
      </w:tabs>
      <w:spacing w:before="240" w:after="60" w:line="240" w:lineRule="auto"/>
      <w:ind w:left="1296" w:hanging="1296"/>
      <w:outlineLvl w:val="6"/>
    </w:pPr>
    <w:rPr>
      <w:rFonts w:ascii="Garamond" w:eastAsia="Times New Roman" w:hAnsi="Garamond" w:cs="Times New Roman"/>
      <w:szCs w:val="24"/>
    </w:rPr>
  </w:style>
  <w:style w:type="paragraph" w:styleId="Heading8">
    <w:name w:val="heading 8"/>
    <w:basedOn w:val="Normal"/>
    <w:next w:val="Normal"/>
    <w:link w:val="Heading8Char"/>
    <w:qFormat/>
    <w:rsid w:val="00AB5E84"/>
    <w:pPr>
      <w:tabs>
        <w:tab w:val="num" w:pos="1440"/>
      </w:tabs>
      <w:spacing w:before="240" w:after="60" w:line="240" w:lineRule="auto"/>
      <w:ind w:left="1440" w:hanging="1440"/>
      <w:outlineLvl w:val="7"/>
    </w:pPr>
    <w:rPr>
      <w:rFonts w:ascii="Garamond" w:eastAsia="Times New Roman" w:hAnsi="Garamond" w:cs="Times New Roman"/>
      <w:i/>
      <w:iCs/>
      <w:szCs w:val="24"/>
    </w:rPr>
  </w:style>
  <w:style w:type="paragraph" w:styleId="Heading9">
    <w:name w:val="heading 9"/>
    <w:basedOn w:val="Normal"/>
    <w:next w:val="Normal"/>
    <w:link w:val="Heading9Char"/>
    <w:qFormat/>
    <w:rsid w:val="00AB5E84"/>
    <w:pPr>
      <w:tabs>
        <w:tab w:val="num" w:pos="1584"/>
      </w:tabs>
      <w:spacing w:before="240" w:after="60" w:line="240" w:lineRule="auto"/>
      <w:ind w:left="1584" w:hanging="1584"/>
      <w:outlineLvl w:val="8"/>
    </w:pPr>
    <w:rPr>
      <w:rFonts w:ascii="Arial" w:eastAsia="Times New Roman"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265AD"/>
    <w:rPr>
      <w:rFonts w:ascii="Times New Roman" w:eastAsiaTheme="majorEastAsia" w:hAnsi="Times New Roman" w:cstheme="majorBidi"/>
      <w:b/>
      <w:bCs/>
      <w:sz w:val="28"/>
      <w:szCs w:val="28"/>
    </w:rPr>
  </w:style>
  <w:style w:type="character" w:customStyle="1" w:styleId="Heading2Char">
    <w:name w:val="Heading 2 Char"/>
    <w:basedOn w:val="DefaultParagraphFont"/>
    <w:link w:val="Heading2"/>
    <w:rsid w:val="00267230"/>
    <w:rPr>
      <w:rFonts w:ascii="Times New Roman" w:eastAsiaTheme="majorEastAsia" w:hAnsi="Times New Roman" w:cstheme="majorBidi"/>
      <w:b/>
      <w:bCs/>
      <w:color w:val="000000" w:themeColor="text1"/>
      <w:sz w:val="26"/>
      <w:szCs w:val="26"/>
    </w:rPr>
  </w:style>
  <w:style w:type="character" w:customStyle="1" w:styleId="Heading3Char">
    <w:name w:val="Heading 3 Char"/>
    <w:basedOn w:val="DefaultParagraphFont"/>
    <w:link w:val="Heading3"/>
    <w:rsid w:val="00267230"/>
    <w:rPr>
      <w:rFonts w:ascii="Times New Roman" w:eastAsiaTheme="majorEastAsia" w:hAnsi="Times New Roman" w:cstheme="majorBidi"/>
      <w:b/>
      <w:bCs/>
      <w:sz w:val="24"/>
    </w:rPr>
  </w:style>
  <w:style w:type="character" w:customStyle="1" w:styleId="Heading4Char">
    <w:name w:val="Heading 4 Char"/>
    <w:basedOn w:val="DefaultParagraphFont"/>
    <w:link w:val="Heading4"/>
    <w:rsid w:val="00787EA1"/>
    <w:rPr>
      <w:rFonts w:ascii="Times New Roman" w:eastAsiaTheme="majorEastAsia" w:hAnsi="Times New Roman" w:cstheme="majorBidi"/>
      <w:b/>
      <w:bCs/>
      <w:iCs/>
      <w:sz w:val="24"/>
    </w:rPr>
  </w:style>
  <w:style w:type="character" w:customStyle="1" w:styleId="Heading5Char">
    <w:name w:val="Heading 5 Char"/>
    <w:basedOn w:val="DefaultParagraphFont"/>
    <w:link w:val="Heading5"/>
    <w:uiPriority w:val="9"/>
    <w:rsid w:val="00AB5E84"/>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rsid w:val="00AB5E8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rsid w:val="00AB5E84"/>
    <w:rPr>
      <w:rFonts w:ascii="Garamond" w:eastAsia="Times New Roman" w:hAnsi="Garamond" w:cs="Times New Roman"/>
      <w:sz w:val="24"/>
      <w:szCs w:val="24"/>
    </w:rPr>
  </w:style>
  <w:style w:type="character" w:customStyle="1" w:styleId="Heading8Char">
    <w:name w:val="Heading 8 Char"/>
    <w:basedOn w:val="DefaultParagraphFont"/>
    <w:link w:val="Heading8"/>
    <w:rsid w:val="00AB5E84"/>
    <w:rPr>
      <w:rFonts w:ascii="Garamond" w:eastAsia="Times New Roman" w:hAnsi="Garamond" w:cs="Times New Roman"/>
      <w:i/>
      <w:iCs/>
      <w:sz w:val="24"/>
      <w:szCs w:val="24"/>
    </w:rPr>
  </w:style>
  <w:style w:type="character" w:customStyle="1" w:styleId="Heading9Char">
    <w:name w:val="Heading 9 Char"/>
    <w:basedOn w:val="DefaultParagraphFont"/>
    <w:link w:val="Heading9"/>
    <w:rsid w:val="00AB5E84"/>
    <w:rPr>
      <w:rFonts w:ascii="Arial" w:eastAsia="Times New Roman" w:hAnsi="Arial" w:cs="Arial"/>
    </w:rPr>
  </w:style>
  <w:style w:type="character" w:customStyle="1" w:styleId="fontstyle01">
    <w:name w:val="fontstyle01"/>
    <w:basedOn w:val="DefaultParagraphFont"/>
    <w:rsid w:val="00AB5E84"/>
    <w:rPr>
      <w:rFonts w:ascii="Times New Roman" w:hAnsi="Times New Roman" w:cs="Times New Roman" w:hint="default"/>
      <w:b/>
      <w:bCs/>
      <w:i w:val="0"/>
      <w:iCs w:val="0"/>
      <w:color w:val="000000"/>
      <w:sz w:val="36"/>
      <w:szCs w:val="36"/>
    </w:rPr>
  </w:style>
  <w:style w:type="paragraph" w:styleId="ListParagraph">
    <w:name w:val="List Paragraph"/>
    <w:basedOn w:val="Normal"/>
    <w:uiPriority w:val="34"/>
    <w:qFormat/>
    <w:rsid w:val="00AB5E84"/>
    <w:pPr>
      <w:ind w:left="720"/>
      <w:contextualSpacing/>
    </w:pPr>
  </w:style>
  <w:style w:type="character" w:customStyle="1" w:styleId="fontstyle21">
    <w:name w:val="fontstyle21"/>
    <w:basedOn w:val="DefaultParagraphFont"/>
    <w:rsid w:val="00AB5E84"/>
    <w:rPr>
      <w:rFonts w:ascii="Times New Roman" w:hAnsi="Times New Roman" w:cs="Times New Roman" w:hint="default"/>
      <w:b w:val="0"/>
      <w:bCs w:val="0"/>
      <w:i w:val="0"/>
      <w:iCs w:val="0"/>
      <w:color w:val="000000"/>
      <w:sz w:val="24"/>
      <w:szCs w:val="24"/>
    </w:rPr>
  </w:style>
  <w:style w:type="table" w:styleId="TableGrid">
    <w:name w:val="Table Grid"/>
    <w:basedOn w:val="TableNormal"/>
    <w:uiPriority w:val="59"/>
    <w:rsid w:val="00AB5E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B5E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B5E84"/>
  </w:style>
  <w:style w:type="paragraph" w:styleId="Footer">
    <w:name w:val="footer"/>
    <w:basedOn w:val="Normal"/>
    <w:link w:val="FooterChar"/>
    <w:uiPriority w:val="99"/>
    <w:unhideWhenUsed/>
    <w:rsid w:val="00AB5E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B5E84"/>
  </w:style>
  <w:style w:type="paragraph" w:styleId="BalloonText">
    <w:name w:val="Balloon Text"/>
    <w:basedOn w:val="Normal"/>
    <w:link w:val="BalloonTextChar"/>
    <w:uiPriority w:val="99"/>
    <w:semiHidden/>
    <w:unhideWhenUsed/>
    <w:rsid w:val="00AB5E8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5E84"/>
    <w:rPr>
      <w:rFonts w:ascii="Tahoma" w:hAnsi="Tahoma" w:cs="Tahoma"/>
      <w:sz w:val="16"/>
      <w:szCs w:val="16"/>
    </w:rPr>
  </w:style>
  <w:style w:type="character" w:customStyle="1" w:styleId="Heading40">
    <w:name w:val="Heading #4_"/>
    <w:basedOn w:val="DefaultParagraphFont"/>
    <w:link w:val="Heading41"/>
    <w:rsid w:val="00AB5E84"/>
    <w:rPr>
      <w:rFonts w:ascii="Times New Roman" w:eastAsia="Times New Roman" w:hAnsi="Times New Roman" w:cs="Times New Roman"/>
      <w:b/>
      <w:bCs/>
    </w:rPr>
  </w:style>
  <w:style w:type="paragraph" w:customStyle="1" w:styleId="Heading41">
    <w:name w:val="Heading #4"/>
    <w:basedOn w:val="Normal"/>
    <w:link w:val="Heading40"/>
    <w:rsid w:val="00AB5E84"/>
    <w:pPr>
      <w:widowControl w:val="0"/>
      <w:spacing w:after="90" w:line="360" w:lineRule="auto"/>
      <w:outlineLvl w:val="3"/>
    </w:pPr>
    <w:rPr>
      <w:rFonts w:eastAsia="Times New Roman" w:cs="Times New Roman"/>
      <w:b/>
      <w:bCs/>
    </w:rPr>
  </w:style>
  <w:style w:type="character" w:customStyle="1" w:styleId="BodyTextChar">
    <w:name w:val="Body Text Char"/>
    <w:basedOn w:val="DefaultParagraphFont"/>
    <w:link w:val="BodyText"/>
    <w:rsid w:val="00AB5E84"/>
    <w:rPr>
      <w:rFonts w:ascii="Times New Roman" w:eastAsia="Times New Roman" w:hAnsi="Times New Roman" w:cs="Times New Roman"/>
    </w:rPr>
  </w:style>
  <w:style w:type="paragraph" w:styleId="BodyText">
    <w:name w:val="Body Text"/>
    <w:basedOn w:val="Normal"/>
    <w:link w:val="BodyTextChar"/>
    <w:qFormat/>
    <w:rsid w:val="00AB5E84"/>
    <w:pPr>
      <w:widowControl w:val="0"/>
      <w:spacing w:after="100" w:line="360" w:lineRule="auto"/>
    </w:pPr>
    <w:rPr>
      <w:rFonts w:eastAsia="Times New Roman" w:cs="Times New Roman"/>
    </w:rPr>
  </w:style>
  <w:style w:type="character" w:customStyle="1" w:styleId="BodyTextChar1">
    <w:name w:val="Body Text Char1"/>
    <w:basedOn w:val="DefaultParagraphFont"/>
    <w:uiPriority w:val="99"/>
    <w:semiHidden/>
    <w:rsid w:val="00AB5E84"/>
  </w:style>
  <w:style w:type="character" w:customStyle="1" w:styleId="Tablecaption">
    <w:name w:val="Table caption_"/>
    <w:basedOn w:val="DefaultParagraphFont"/>
    <w:link w:val="Tablecaption0"/>
    <w:rsid w:val="00AB5E84"/>
    <w:rPr>
      <w:rFonts w:ascii="Times New Roman" w:eastAsia="Times New Roman" w:hAnsi="Times New Roman" w:cs="Times New Roman"/>
      <w:sz w:val="19"/>
      <w:szCs w:val="19"/>
    </w:rPr>
  </w:style>
  <w:style w:type="paragraph" w:customStyle="1" w:styleId="Tablecaption0">
    <w:name w:val="Table caption"/>
    <w:basedOn w:val="Normal"/>
    <w:link w:val="Tablecaption"/>
    <w:rsid w:val="00AB5E84"/>
    <w:pPr>
      <w:widowControl w:val="0"/>
      <w:spacing w:after="0" w:line="240" w:lineRule="auto"/>
    </w:pPr>
    <w:rPr>
      <w:rFonts w:eastAsia="Times New Roman" w:cs="Times New Roman"/>
      <w:sz w:val="19"/>
      <w:szCs w:val="19"/>
    </w:rPr>
  </w:style>
  <w:style w:type="character" w:customStyle="1" w:styleId="Picturecaption">
    <w:name w:val="Picture caption_"/>
    <w:basedOn w:val="DefaultParagraphFont"/>
    <w:link w:val="Picturecaption0"/>
    <w:rsid w:val="00AB5E84"/>
    <w:rPr>
      <w:rFonts w:ascii="Times New Roman" w:eastAsia="Times New Roman" w:hAnsi="Times New Roman" w:cs="Times New Roman"/>
    </w:rPr>
  </w:style>
  <w:style w:type="paragraph" w:customStyle="1" w:styleId="Picturecaption0">
    <w:name w:val="Picture caption"/>
    <w:basedOn w:val="Normal"/>
    <w:link w:val="Picturecaption"/>
    <w:rsid w:val="00AB5E84"/>
    <w:pPr>
      <w:widowControl w:val="0"/>
      <w:spacing w:after="0" w:line="240" w:lineRule="auto"/>
    </w:pPr>
    <w:rPr>
      <w:rFonts w:eastAsia="Times New Roman" w:cs="Times New Roman"/>
    </w:rPr>
  </w:style>
  <w:style w:type="character" w:customStyle="1" w:styleId="Other">
    <w:name w:val="Other_"/>
    <w:basedOn w:val="DefaultParagraphFont"/>
    <w:link w:val="Other0"/>
    <w:rsid w:val="00AB5E84"/>
    <w:rPr>
      <w:rFonts w:ascii="Times New Roman" w:eastAsia="Times New Roman" w:hAnsi="Times New Roman" w:cs="Times New Roman"/>
    </w:rPr>
  </w:style>
  <w:style w:type="paragraph" w:customStyle="1" w:styleId="Other0">
    <w:name w:val="Other"/>
    <w:basedOn w:val="Normal"/>
    <w:link w:val="Other"/>
    <w:rsid w:val="00AB5E84"/>
    <w:pPr>
      <w:widowControl w:val="0"/>
      <w:spacing w:after="0" w:line="360" w:lineRule="auto"/>
    </w:pPr>
    <w:rPr>
      <w:rFonts w:eastAsia="Times New Roman" w:cs="Times New Roman"/>
    </w:rPr>
  </w:style>
  <w:style w:type="character" w:customStyle="1" w:styleId="fontstyle31">
    <w:name w:val="fontstyle31"/>
    <w:basedOn w:val="DefaultParagraphFont"/>
    <w:rsid w:val="00AB5E84"/>
    <w:rPr>
      <w:rFonts w:ascii="Courier New" w:hAnsi="Courier New" w:cs="Courier New" w:hint="default"/>
      <w:b w:val="0"/>
      <w:bCs w:val="0"/>
      <w:i w:val="0"/>
      <w:iCs w:val="0"/>
      <w:color w:val="000000"/>
      <w:sz w:val="22"/>
      <w:szCs w:val="22"/>
    </w:rPr>
  </w:style>
  <w:style w:type="character" w:customStyle="1" w:styleId="fontstyle11">
    <w:name w:val="fontstyle11"/>
    <w:basedOn w:val="DefaultParagraphFont"/>
    <w:rsid w:val="00AB5E84"/>
    <w:rPr>
      <w:rFonts w:ascii="TimesNewRomanPSMT" w:hAnsi="TimesNewRomanPSMT" w:hint="default"/>
      <w:b w:val="0"/>
      <w:bCs w:val="0"/>
      <w:i w:val="0"/>
      <w:iCs w:val="0"/>
      <w:color w:val="000000"/>
      <w:sz w:val="24"/>
      <w:szCs w:val="24"/>
    </w:rPr>
  </w:style>
  <w:style w:type="paragraph" w:styleId="NoSpacing">
    <w:name w:val="No Spacing"/>
    <w:link w:val="NoSpacingChar"/>
    <w:uiPriority w:val="1"/>
    <w:qFormat/>
    <w:rsid w:val="00AB5E84"/>
    <w:pPr>
      <w:spacing w:after="0" w:line="240" w:lineRule="auto"/>
    </w:pPr>
  </w:style>
  <w:style w:type="character" w:customStyle="1" w:styleId="NoSpacingChar">
    <w:name w:val="No Spacing Char"/>
    <w:basedOn w:val="DefaultParagraphFont"/>
    <w:link w:val="NoSpacing"/>
    <w:uiPriority w:val="1"/>
    <w:rsid w:val="00AB5E84"/>
  </w:style>
  <w:style w:type="paragraph" w:styleId="TOCHeading">
    <w:name w:val="TOC Heading"/>
    <w:basedOn w:val="Heading1"/>
    <w:next w:val="Normal"/>
    <w:uiPriority w:val="39"/>
    <w:unhideWhenUsed/>
    <w:qFormat/>
    <w:rsid w:val="00AB5E84"/>
    <w:pPr>
      <w:outlineLvl w:val="9"/>
    </w:pPr>
    <w:rPr>
      <w:lang w:eastAsia="ja-JP"/>
    </w:rPr>
  </w:style>
  <w:style w:type="paragraph" w:styleId="TOC1">
    <w:name w:val="toc 1"/>
    <w:basedOn w:val="Normal"/>
    <w:next w:val="Normal"/>
    <w:autoRedefine/>
    <w:uiPriority w:val="39"/>
    <w:unhideWhenUsed/>
    <w:qFormat/>
    <w:rsid w:val="00DB628A"/>
    <w:pPr>
      <w:tabs>
        <w:tab w:val="left" w:pos="440"/>
        <w:tab w:val="right" w:leader="dot" w:pos="9062"/>
      </w:tabs>
      <w:spacing w:after="100"/>
      <w:ind w:left="227" w:hanging="227"/>
    </w:pPr>
  </w:style>
  <w:style w:type="paragraph" w:styleId="TOC2">
    <w:name w:val="toc 2"/>
    <w:basedOn w:val="Normal"/>
    <w:next w:val="Normal"/>
    <w:autoRedefine/>
    <w:uiPriority w:val="39"/>
    <w:unhideWhenUsed/>
    <w:qFormat/>
    <w:rsid w:val="00AB5E84"/>
    <w:pPr>
      <w:spacing w:after="100"/>
      <w:ind w:left="220"/>
    </w:pPr>
  </w:style>
  <w:style w:type="paragraph" w:styleId="TOC3">
    <w:name w:val="toc 3"/>
    <w:basedOn w:val="Normal"/>
    <w:next w:val="Normal"/>
    <w:link w:val="TOC3Char"/>
    <w:autoRedefine/>
    <w:uiPriority w:val="39"/>
    <w:unhideWhenUsed/>
    <w:qFormat/>
    <w:rsid w:val="002378AA"/>
    <w:pPr>
      <w:tabs>
        <w:tab w:val="left" w:pos="1320"/>
        <w:tab w:val="right" w:leader="dot" w:pos="9062"/>
      </w:tabs>
      <w:spacing w:before="120" w:after="120"/>
      <w:ind w:left="669" w:hanging="227"/>
      <w:jc w:val="both"/>
    </w:pPr>
  </w:style>
  <w:style w:type="character" w:styleId="Hyperlink">
    <w:name w:val="Hyperlink"/>
    <w:basedOn w:val="DefaultParagraphFont"/>
    <w:uiPriority w:val="99"/>
    <w:unhideWhenUsed/>
    <w:rsid w:val="00AB5E84"/>
    <w:rPr>
      <w:color w:val="0000FF" w:themeColor="hyperlink"/>
      <w:u w:val="single"/>
    </w:rPr>
  </w:style>
  <w:style w:type="paragraph" w:styleId="NormalIndent">
    <w:name w:val="Normal Indent"/>
    <w:basedOn w:val="Normal"/>
    <w:link w:val="NormalIndentChar"/>
    <w:rsid w:val="00AB5E84"/>
    <w:pPr>
      <w:spacing w:after="0" w:line="240" w:lineRule="auto"/>
      <w:ind w:left="1152"/>
      <w:jc w:val="both"/>
    </w:pPr>
    <w:rPr>
      <w:rFonts w:ascii="Garamond" w:eastAsia="Times New Roman" w:hAnsi="Garamond" w:cs="Angsana New"/>
      <w:szCs w:val="20"/>
      <w:lang w:val="en-GB" w:eastAsia="en-GB"/>
    </w:rPr>
  </w:style>
  <w:style w:type="character" w:customStyle="1" w:styleId="NormalIndentChar">
    <w:name w:val="Normal Indent Char"/>
    <w:basedOn w:val="DefaultParagraphFont"/>
    <w:link w:val="NormalIndent"/>
    <w:rsid w:val="00AB5E84"/>
    <w:rPr>
      <w:rFonts w:ascii="Garamond" w:eastAsia="Times New Roman" w:hAnsi="Garamond" w:cs="Angsana New"/>
      <w:sz w:val="24"/>
      <w:szCs w:val="20"/>
      <w:lang w:val="en-GB" w:eastAsia="en-GB"/>
    </w:rPr>
  </w:style>
  <w:style w:type="character" w:customStyle="1" w:styleId="NormalIndentChar1">
    <w:name w:val="Normal Indent Char1"/>
    <w:basedOn w:val="DefaultParagraphFont"/>
    <w:rsid w:val="00AB5E84"/>
    <w:rPr>
      <w:rFonts w:ascii="Garamond" w:hAnsi="Garamond" w:cs="Angsana New"/>
      <w:sz w:val="24"/>
      <w:lang w:val="en-GB" w:eastAsia="en-GB"/>
    </w:rPr>
  </w:style>
  <w:style w:type="paragraph" w:styleId="Caption">
    <w:name w:val="caption"/>
    <w:basedOn w:val="Normal"/>
    <w:next w:val="NormalIndent"/>
    <w:qFormat/>
    <w:rsid w:val="00AB5E84"/>
    <w:pPr>
      <w:tabs>
        <w:tab w:val="left" w:pos="1298"/>
      </w:tabs>
      <w:spacing w:after="0" w:line="240" w:lineRule="auto"/>
      <w:ind w:left="2449" w:hanging="1298"/>
    </w:pPr>
    <w:rPr>
      <w:rFonts w:ascii="Garamond" w:eastAsia="Times New Roman" w:hAnsi="Garamond" w:cs="Times New Roman"/>
      <w:b/>
      <w:bCs/>
      <w:szCs w:val="20"/>
    </w:rPr>
  </w:style>
  <w:style w:type="paragraph" w:styleId="PlainText">
    <w:name w:val="Plain Text"/>
    <w:basedOn w:val="Normal"/>
    <w:link w:val="PlainTextChar"/>
    <w:uiPriority w:val="99"/>
    <w:unhideWhenUsed/>
    <w:rsid w:val="00AB5E84"/>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AB5E84"/>
    <w:rPr>
      <w:rFonts w:ascii="Consolas" w:hAnsi="Consolas"/>
      <w:sz w:val="21"/>
      <w:szCs w:val="21"/>
    </w:rPr>
  </w:style>
  <w:style w:type="table" w:styleId="LightShading">
    <w:name w:val="Light Shading"/>
    <w:basedOn w:val="TableNormal"/>
    <w:uiPriority w:val="60"/>
    <w:rsid w:val="00AB5E84"/>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Strong">
    <w:name w:val="Strong"/>
    <w:basedOn w:val="DefaultParagraphFont"/>
    <w:uiPriority w:val="22"/>
    <w:qFormat/>
    <w:rsid w:val="00AB5E84"/>
    <w:rPr>
      <w:b/>
      <w:bCs/>
    </w:rPr>
  </w:style>
  <w:style w:type="table" w:styleId="LightShading-Accent3">
    <w:name w:val="Light Shading Accent 3"/>
    <w:basedOn w:val="TableNormal"/>
    <w:uiPriority w:val="60"/>
    <w:rsid w:val="00AB5E84"/>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Grid">
    <w:name w:val="Light Grid"/>
    <w:basedOn w:val="TableNormal"/>
    <w:uiPriority w:val="62"/>
    <w:rsid w:val="00AB5E8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EndnoteTextChar">
    <w:name w:val="Endnote Text Char"/>
    <w:basedOn w:val="DefaultParagraphFont"/>
    <w:link w:val="EndnoteText"/>
    <w:uiPriority w:val="99"/>
    <w:semiHidden/>
    <w:rsid w:val="00AB5E84"/>
    <w:rPr>
      <w:sz w:val="20"/>
      <w:szCs w:val="20"/>
    </w:rPr>
  </w:style>
  <w:style w:type="paragraph" w:styleId="EndnoteText">
    <w:name w:val="endnote text"/>
    <w:basedOn w:val="Normal"/>
    <w:link w:val="EndnoteTextChar"/>
    <w:uiPriority w:val="99"/>
    <w:semiHidden/>
    <w:unhideWhenUsed/>
    <w:rsid w:val="00AB5E8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B5E84"/>
    <w:rPr>
      <w:sz w:val="20"/>
      <w:szCs w:val="20"/>
    </w:rPr>
  </w:style>
  <w:style w:type="paragraph" w:styleId="FootnoteText">
    <w:name w:val="footnote text"/>
    <w:basedOn w:val="Normal"/>
    <w:link w:val="FootnoteTextChar"/>
    <w:uiPriority w:val="99"/>
    <w:semiHidden/>
    <w:unhideWhenUsed/>
    <w:rsid w:val="00AB5E84"/>
    <w:pPr>
      <w:spacing w:after="0" w:line="240" w:lineRule="auto"/>
    </w:pPr>
    <w:rPr>
      <w:sz w:val="20"/>
      <w:szCs w:val="20"/>
    </w:rPr>
  </w:style>
  <w:style w:type="paragraph" w:styleId="NormalWeb">
    <w:name w:val="Normal (Web)"/>
    <w:basedOn w:val="Normal"/>
    <w:uiPriority w:val="99"/>
    <w:unhideWhenUsed/>
    <w:rsid w:val="00AB5E84"/>
    <w:pPr>
      <w:spacing w:before="100" w:beforeAutospacing="1" w:after="100" w:afterAutospacing="1" w:line="240" w:lineRule="auto"/>
    </w:pPr>
    <w:rPr>
      <w:rFonts w:eastAsia="Times New Roman" w:cs="Times New Roman"/>
      <w:color w:val="000000"/>
      <w:szCs w:val="24"/>
    </w:rPr>
  </w:style>
  <w:style w:type="paragraph" w:customStyle="1" w:styleId="Figure1AconceptualframeworkdevelopedbasedonZbeloetal">
    <w:name w:val="Figure1: Aconceptual framework developed based on (Zbelo et al"/>
    <w:aliases w:val="2022)."/>
    <w:basedOn w:val="Normal"/>
    <w:qFormat/>
    <w:rsid w:val="009C095F"/>
    <w:pPr>
      <w:spacing w:before="240" w:line="360" w:lineRule="auto"/>
      <w:jc w:val="center"/>
    </w:pPr>
    <w:rPr>
      <w:rFonts w:cs="Times New Roman"/>
      <w:noProof/>
      <w:szCs w:val="24"/>
    </w:rPr>
  </w:style>
  <w:style w:type="paragraph" w:customStyle="1" w:styleId="Figure">
    <w:name w:val="Figure"/>
    <w:basedOn w:val="Figure1AconceptualframeworkdevelopedbasedonZbeloetal"/>
    <w:qFormat/>
    <w:rsid w:val="00381D9B"/>
    <w:pPr>
      <w:jc w:val="left"/>
    </w:pPr>
  </w:style>
  <w:style w:type="paragraph" w:customStyle="1" w:styleId="Table">
    <w:name w:val="Table"/>
    <w:basedOn w:val="Normal"/>
    <w:qFormat/>
    <w:rsid w:val="009314D4"/>
    <w:pPr>
      <w:jc w:val="both"/>
    </w:pPr>
    <w:rPr>
      <w:noProof/>
    </w:rPr>
  </w:style>
  <w:style w:type="paragraph" w:styleId="TableofFigures">
    <w:name w:val="table of figures"/>
    <w:basedOn w:val="Normal"/>
    <w:next w:val="Normal"/>
    <w:uiPriority w:val="99"/>
    <w:unhideWhenUsed/>
    <w:rsid w:val="006106CC"/>
    <w:pPr>
      <w:spacing w:after="0"/>
    </w:pPr>
  </w:style>
  <w:style w:type="paragraph" w:customStyle="1" w:styleId="Appendixtable">
    <w:name w:val="Appendix table"/>
    <w:basedOn w:val="Normal"/>
    <w:qFormat/>
    <w:rsid w:val="00BF4CCD"/>
    <w:pPr>
      <w:spacing w:after="0" w:line="240" w:lineRule="auto"/>
      <w:jc w:val="both"/>
    </w:pPr>
    <w:rPr>
      <w:rFonts w:eastAsia="Times New Roman" w:cs="Times New Roman"/>
      <w:szCs w:val="24"/>
    </w:rPr>
  </w:style>
  <w:style w:type="paragraph" w:customStyle="1" w:styleId="Appfigure">
    <w:name w:val="App figure"/>
    <w:basedOn w:val="Heading1"/>
    <w:qFormat/>
    <w:rsid w:val="009F1C88"/>
    <w:rPr>
      <w:b w:val="0"/>
      <w:sz w:val="24"/>
    </w:rPr>
  </w:style>
  <w:style w:type="character" w:styleId="FootnoteReference">
    <w:name w:val="footnote reference"/>
    <w:basedOn w:val="DefaultParagraphFont"/>
    <w:uiPriority w:val="99"/>
    <w:semiHidden/>
    <w:unhideWhenUsed/>
    <w:rsid w:val="00CC39C4"/>
    <w:rPr>
      <w:vertAlign w:val="superscript"/>
    </w:rPr>
  </w:style>
  <w:style w:type="character" w:styleId="EndnoteReference">
    <w:name w:val="endnote reference"/>
    <w:basedOn w:val="DefaultParagraphFont"/>
    <w:uiPriority w:val="99"/>
    <w:semiHidden/>
    <w:unhideWhenUsed/>
    <w:rsid w:val="004068C2"/>
    <w:rPr>
      <w:vertAlign w:val="superscript"/>
    </w:rPr>
  </w:style>
  <w:style w:type="paragraph" w:styleId="TOC4">
    <w:name w:val="toc 4"/>
    <w:basedOn w:val="Normal"/>
    <w:next w:val="Normal"/>
    <w:autoRedefine/>
    <w:uiPriority w:val="39"/>
    <w:unhideWhenUsed/>
    <w:rsid w:val="006D3769"/>
    <w:pPr>
      <w:spacing w:after="100"/>
      <w:ind w:left="660"/>
    </w:pPr>
    <w:rPr>
      <w:rFonts w:asciiTheme="minorHAnsi" w:eastAsiaTheme="minorEastAsia" w:hAnsiTheme="minorHAnsi"/>
      <w:sz w:val="22"/>
    </w:rPr>
  </w:style>
  <w:style w:type="paragraph" w:styleId="TOC5">
    <w:name w:val="toc 5"/>
    <w:basedOn w:val="Normal"/>
    <w:next w:val="Normal"/>
    <w:autoRedefine/>
    <w:uiPriority w:val="39"/>
    <w:unhideWhenUsed/>
    <w:rsid w:val="006D3769"/>
    <w:pPr>
      <w:spacing w:after="100"/>
      <w:ind w:left="880"/>
    </w:pPr>
    <w:rPr>
      <w:rFonts w:asciiTheme="minorHAnsi" w:eastAsiaTheme="minorEastAsia" w:hAnsiTheme="minorHAnsi"/>
      <w:sz w:val="22"/>
    </w:rPr>
  </w:style>
  <w:style w:type="paragraph" w:styleId="TOC6">
    <w:name w:val="toc 6"/>
    <w:basedOn w:val="Normal"/>
    <w:next w:val="Normal"/>
    <w:autoRedefine/>
    <w:uiPriority w:val="39"/>
    <w:unhideWhenUsed/>
    <w:rsid w:val="006D3769"/>
    <w:pPr>
      <w:spacing w:after="100"/>
      <w:ind w:left="1100"/>
    </w:pPr>
    <w:rPr>
      <w:rFonts w:asciiTheme="minorHAnsi" w:eastAsiaTheme="minorEastAsia" w:hAnsiTheme="minorHAnsi"/>
      <w:sz w:val="22"/>
    </w:rPr>
  </w:style>
  <w:style w:type="paragraph" w:styleId="TOC7">
    <w:name w:val="toc 7"/>
    <w:basedOn w:val="Normal"/>
    <w:next w:val="Normal"/>
    <w:autoRedefine/>
    <w:uiPriority w:val="39"/>
    <w:unhideWhenUsed/>
    <w:rsid w:val="006D3769"/>
    <w:pPr>
      <w:spacing w:after="100"/>
      <w:ind w:left="1320"/>
    </w:pPr>
    <w:rPr>
      <w:rFonts w:asciiTheme="minorHAnsi" w:eastAsiaTheme="minorEastAsia" w:hAnsiTheme="minorHAnsi"/>
      <w:sz w:val="22"/>
    </w:rPr>
  </w:style>
  <w:style w:type="paragraph" w:styleId="TOC8">
    <w:name w:val="toc 8"/>
    <w:basedOn w:val="Normal"/>
    <w:next w:val="Normal"/>
    <w:autoRedefine/>
    <w:uiPriority w:val="39"/>
    <w:unhideWhenUsed/>
    <w:rsid w:val="006D3769"/>
    <w:pPr>
      <w:spacing w:after="100"/>
      <w:ind w:left="1540"/>
    </w:pPr>
    <w:rPr>
      <w:rFonts w:asciiTheme="minorHAnsi" w:eastAsiaTheme="minorEastAsia" w:hAnsiTheme="minorHAnsi"/>
      <w:sz w:val="22"/>
    </w:rPr>
  </w:style>
  <w:style w:type="paragraph" w:styleId="TOC9">
    <w:name w:val="toc 9"/>
    <w:basedOn w:val="Normal"/>
    <w:next w:val="Normal"/>
    <w:autoRedefine/>
    <w:uiPriority w:val="39"/>
    <w:unhideWhenUsed/>
    <w:rsid w:val="006D3769"/>
    <w:pPr>
      <w:spacing w:after="100"/>
      <w:ind w:left="1760"/>
    </w:pPr>
    <w:rPr>
      <w:rFonts w:asciiTheme="minorHAnsi" w:eastAsiaTheme="minorEastAsia" w:hAnsiTheme="minorHAnsi"/>
      <w:sz w:val="22"/>
    </w:rPr>
  </w:style>
  <w:style w:type="character" w:customStyle="1" w:styleId="TOC3Char">
    <w:name w:val="TOC 3 Char"/>
    <w:basedOn w:val="DefaultParagraphFont"/>
    <w:link w:val="TOC3"/>
    <w:uiPriority w:val="39"/>
    <w:rsid w:val="002378AA"/>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791132">
      <w:bodyDiv w:val="1"/>
      <w:marLeft w:val="0"/>
      <w:marRight w:val="0"/>
      <w:marTop w:val="0"/>
      <w:marBottom w:val="0"/>
      <w:divBdr>
        <w:top w:val="none" w:sz="0" w:space="0" w:color="auto"/>
        <w:left w:val="none" w:sz="0" w:space="0" w:color="auto"/>
        <w:bottom w:val="none" w:sz="0" w:space="0" w:color="auto"/>
        <w:right w:val="none" w:sz="0" w:space="0" w:color="auto"/>
      </w:divBdr>
    </w:div>
    <w:div w:id="94833424">
      <w:bodyDiv w:val="1"/>
      <w:marLeft w:val="0"/>
      <w:marRight w:val="0"/>
      <w:marTop w:val="0"/>
      <w:marBottom w:val="0"/>
      <w:divBdr>
        <w:top w:val="none" w:sz="0" w:space="0" w:color="auto"/>
        <w:left w:val="none" w:sz="0" w:space="0" w:color="auto"/>
        <w:bottom w:val="none" w:sz="0" w:space="0" w:color="auto"/>
        <w:right w:val="none" w:sz="0" w:space="0" w:color="auto"/>
      </w:divBdr>
    </w:div>
    <w:div w:id="144705966">
      <w:bodyDiv w:val="1"/>
      <w:marLeft w:val="0"/>
      <w:marRight w:val="0"/>
      <w:marTop w:val="0"/>
      <w:marBottom w:val="0"/>
      <w:divBdr>
        <w:top w:val="none" w:sz="0" w:space="0" w:color="auto"/>
        <w:left w:val="none" w:sz="0" w:space="0" w:color="auto"/>
        <w:bottom w:val="none" w:sz="0" w:space="0" w:color="auto"/>
        <w:right w:val="none" w:sz="0" w:space="0" w:color="auto"/>
      </w:divBdr>
    </w:div>
    <w:div w:id="150021838">
      <w:bodyDiv w:val="1"/>
      <w:marLeft w:val="0"/>
      <w:marRight w:val="0"/>
      <w:marTop w:val="0"/>
      <w:marBottom w:val="0"/>
      <w:divBdr>
        <w:top w:val="none" w:sz="0" w:space="0" w:color="auto"/>
        <w:left w:val="none" w:sz="0" w:space="0" w:color="auto"/>
        <w:bottom w:val="none" w:sz="0" w:space="0" w:color="auto"/>
        <w:right w:val="none" w:sz="0" w:space="0" w:color="auto"/>
      </w:divBdr>
    </w:div>
    <w:div w:id="157960633">
      <w:bodyDiv w:val="1"/>
      <w:marLeft w:val="0"/>
      <w:marRight w:val="0"/>
      <w:marTop w:val="0"/>
      <w:marBottom w:val="0"/>
      <w:divBdr>
        <w:top w:val="none" w:sz="0" w:space="0" w:color="auto"/>
        <w:left w:val="none" w:sz="0" w:space="0" w:color="auto"/>
        <w:bottom w:val="none" w:sz="0" w:space="0" w:color="auto"/>
        <w:right w:val="none" w:sz="0" w:space="0" w:color="auto"/>
      </w:divBdr>
    </w:div>
    <w:div w:id="165483407">
      <w:bodyDiv w:val="1"/>
      <w:marLeft w:val="0"/>
      <w:marRight w:val="0"/>
      <w:marTop w:val="0"/>
      <w:marBottom w:val="0"/>
      <w:divBdr>
        <w:top w:val="none" w:sz="0" w:space="0" w:color="auto"/>
        <w:left w:val="none" w:sz="0" w:space="0" w:color="auto"/>
        <w:bottom w:val="none" w:sz="0" w:space="0" w:color="auto"/>
        <w:right w:val="none" w:sz="0" w:space="0" w:color="auto"/>
      </w:divBdr>
    </w:div>
    <w:div w:id="177550865">
      <w:bodyDiv w:val="1"/>
      <w:marLeft w:val="0"/>
      <w:marRight w:val="0"/>
      <w:marTop w:val="0"/>
      <w:marBottom w:val="0"/>
      <w:divBdr>
        <w:top w:val="none" w:sz="0" w:space="0" w:color="auto"/>
        <w:left w:val="none" w:sz="0" w:space="0" w:color="auto"/>
        <w:bottom w:val="none" w:sz="0" w:space="0" w:color="auto"/>
        <w:right w:val="none" w:sz="0" w:space="0" w:color="auto"/>
      </w:divBdr>
    </w:div>
    <w:div w:id="189030519">
      <w:bodyDiv w:val="1"/>
      <w:marLeft w:val="0"/>
      <w:marRight w:val="0"/>
      <w:marTop w:val="0"/>
      <w:marBottom w:val="0"/>
      <w:divBdr>
        <w:top w:val="none" w:sz="0" w:space="0" w:color="auto"/>
        <w:left w:val="none" w:sz="0" w:space="0" w:color="auto"/>
        <w:bottom w:val="none" w:sz="0" w:space="0" w:color="auto"/>
        <w:right w:val="none" w:sz="0" w:space="0" w:color="auto"/>
      </w:divBdr>
    </w:div>
    <w:div w:id="413286564">
      <w:bodyDiv w:val="1"/>
      <w:marLeft w:val="0"/>
      <w:marRight w:val="0"/>
      <w:marTop w:val="0"/>
      <w:marBottom w:val="0"/>
      <w:divBdr>
        <w:top w:val="none" w:sz="0" w:space="0" w:color="auto"/>
        <w:left w:val="none" w:sz="0" w:space="0" w:color="auto"/>
        <w:bottom w:val="none" w:sz="0" w:space="0" w:color="auto"/>
        <w:right w:val="none" w:sz="0" w:space="0" w:color="auto"/>
      </w:divBdr>
    </w:div>
    <w:div w:id="444085297">
      <w:bodyDiv w:val="1"/>
      <w:marLeft w:val="0"/>
      <w:marRight w:val="0"/>
      <w:marTop w:val="0"/>
      <w:marBottom w:val="0"/>
      <w:divBdr>
        <w:top w:val="none" w:sz="0" w:space="0" w:color="auto"/>
        <w:left w:val="none" w:sz="0" w:space="0" w:color="auto"/>
        <w:bottom w:val="none" w:sz="0" w:space="0" w:color="auto"/>
        <w:right w:val="none" w:sz="0" w:space="0" w:color="auto"/>
      </w:divBdr>
    </w:div>
    <w:div w:id="487986891">
      <w:bodyDiv w:val="1"/>
      <w:marLeft w:val="0"/>
      <w:marRight w:val="0"/>
      <w:marTop w:val="0"/>
      <w:marBottom w:val="0"/>
      <w:divBdr>
        <w:top w:val="none" w:sz="0" w:space="0" w:color="auto"/>
        <w:left w:val="none" w:sz="0" w:space="0" w:color="auto"/>
        <w:bottom w:val="none" w:sz="0" w:space="0" w:color="auto"/>
        <w:right w:val="none" w:sz="0" w:space="0" w:color="auto"/>
      </w:divBdr>
    </w:div>
    <w:div w:id="527567224">
      <w:bodyDiv w:val="1"/>
      <w:marLeft w:val="0"/>
      <w:marRight w:val="0"/>
      <w:marTop w:val="0"/>
      <w:marBottom w:val="0"/>
      <w:divBdr>
        <w:top w:val="none" w:sz="0" w:space="0" w:color="auto"/>
        <w:left w:val="none" w:sz="0" w:space="0" w:color="auto"/>
        <w:bottom w:val="none" w:sz="0" w:space="0" w:color="auto"/>
        <w:right w:val="none" w:sz="0" w:space="0" w:color="auto"/>
      </w:divBdr>
    </w:div>
    <w:div w:id="527959902">
      <w:bodyDiv w:val="1"/>
      <w:marLeft w:val="0"/>
      <w:marRight w:val="0"/>
      <w:marTop w:val="0"/>
      <w:marBottom w:val="0"/>
      <w:divBdr>
        <w:top w:val="none" w:sz="0" w:space="0" w:color="auto"/>
        <w:left w:val="none" w:sz="0" w:space="0" w:color="auto"/>
        <w:bottom w:val="none" w:sz="0" w:space="0" w:color="auto"/>
        <w:right w:val="none" w:sz="0" w:space="0" w:color="auto"/>
      </w:divBdr>
    </w:div>
    <w:div w:id="537594070">
      <w:bodyDiv w:val="1"/>
      <w:marLeft w:val="0"/>
      <w:marRight w:val="0"/>
      <w:marTop w:val="0"/>
      <w:marBottom w:val="0"/>
      <w:divBdr>
        <w:top w:val="none" w:sz="0" w:space="0" w:color="auto"/>
        <w:left w:val="none" w:sz="0" w:space="0" w:color="auto"/>
        <w:bottom w:val="none" w:sz="0" w:space="0" w:color="auto"/>
        <w:right w:val="none" w:sz="0" w:space="0" w:color="auto"/>
      </w:divBdr>
    </w:div>
    <w:div w:id="543522569">
      <w:bodyDiv w:val="1"/>
      <w:marLeft w:val="0"/>
      <w:marRight w:val="0"/>
      <w:marTop w:val="0"/>
      <w:marBottom w:val="0"/>
      <w:divBdr>
        <w:top w:val="none" w:sz="0" w:space="0" w:color="auto"/>
        <w:left w:val="none" w:sz="0" w:space="0" w:color="auto"/>
        <w:bottom w:val="none" w:sz="0" w:space="0" w:color="auto"/>
        <w:right w:val="none" w:sz="0" w:space="0" w:color="auto"/>
      </w:divBdr>
    </w:div>
    <w:div w:id="613514383">
      <w:bodyDiv w:val="1"/>
      <w:marLeft w:val="0"/>
      <w:marRight w:val="0"/>
      <w:marTop w:val="0"/>
      <w:marBottom w:val="0"/>
      <w:divBdr>
        <w:top w:val="none" w:sz="0" w:space="0" w:color="auto"/>
        <w:left w:val="none" w:sz="0" w:space="0" w:color="auto"/>
        <w:bottom w:val="none" w:sz="0" w:space="0" w:color="auto"/>
        <w:right w:val="none" w:sz="0" w:space="0" w:color="auto"/>
      </w:divBdr>
    </w:div>
    <w:div w:id="656424788">
      <w:bodyDiv w:val="1"/>
      <w:marLeft w:val="0"/>
      <w:marRight w:val="0"/>
      <w:marTop w:val="0"/>
      <w:marBottom w:val="0"/>
      <w:divBdr>
        <w:top w:val="none" w:sz="0" w:space="0" w:color="auto"/>
        <w:left w:val="none" w:sz="0" w:space="0" w:color="auto"/>
        <w:bottom w:val="none" w:sz="0" w:space="0" w:color="auto"/>
        <w:right w:val="none" w:sz="0" w:space="0" w:color="auto"/>
      </w:divBdr>
    </w:div>
    <w:div w:id="690644055">
      <w:bodyDiv w:val="1"/>
      <w:marLeft w:val="0"/>
      <w:marRight w:val="0"/>
      <w:marTop w:val="0"/>
      <w:marBottom w:val="0"/>
      <w:divBdr>
        <w:top w:val="none" w:sz="0" w:space="0" w:color="auto"/>
        <w:left w:val="none" w:sz="0" w:space="0" w:color="auto"/>
        <w:bottom w:val="none" w:sz="0" w:space="0" w:color="auto"/>
        <w:right w:val="none" w:sz="0" w:space="0" w:color="auto"/>
      </w:divBdr>
    </w:div>
    <w:div w:id="706562505">
      <w:bodyDiv w:val="1"/>
      <w:marLeft w:val="0"/>
      <w:marRight w:val="0"/>
      <w:marTop w:val="0"/>
      <w:marBottom w:val="0"/>
      <w:divBdr>
        <w:top w:val="none" w:sz="0" w:space="0" w:color="auto"/>
        <w:left w:val="none" w:sz="0" w:space="0" w:color="auto"/>
        <w:bottom w:val="none" w:sz="0" w:space="0" w:color="auto"/>
        <w:right w:val="none" w:sz="0" w:space="0" w:color="auto"/>
      </w:divBdr>
    </w:div>
    <w:div w:id="736321735">
      <w:bodyDiv w:val="1"/>
      <w:marLeft w:val="0"/>
      <w:marRight w:val="0"/>
      <w:marTop w:val="0"/>
      <w:marBottom w:val="0"/>
      <w:divBdr>
        <w:top w:val="none" w:sz="0" w:space="0" w:color="auto"/>
        <w:left w:val="none" w:sz="0" w:space="0" w:color="auto"/>
        <w:bottom w:val="none" w:sz="0" w:space="0" w:color="auto"/>
        <w:right w:val="none" w:sz="0" w:space="0" w:color="auto"/>
      </w:divBdr>
    </w:div>
    <w:div w:id="780414379">
      <w:bodyDiv w:val="1"/>
      <w:marLeft w:val="0"/>
      <w:marRight w:val="0"/>
      <w:marTop w:val="0"/>
      <w:marBottom w:val="0"/>
      <w:divBdr>
        <w:top w:val="none" w:sz="0" w:space="0" w:color="auto"/>
        <w:left w:val="none" w:sz="0" w:space="0" w:color="auto"/>
        <w:bottom w:val="none" w:sz="0" w:space="0" w:color="auto"/>
        <w:right w:val="none" w:sz="0" w:space="0" w:color="auto"/>
      </w:divBdr>
    </w:div>
    <w:div w:id="787898860">
      <w:bodyDiv w:val="1"/>
      <w:marLeft w:val="0"/>
      <w:marRight w:val="0"/>
      <w:marTop w:val="0"/>
      <w:marBottom w:val="0"/>
      <w:divBdr>
        <w:top w:val="none" w:sz="0" w:space="0" w:color="auto"/>
        <w:left w:val="none" w:sz="0" w:space="0" w:color="auto"/>
        <w:bottom w:val="none" w:sz="0" w:space="0" w:color="auto"/>
        <w:right w:val="none" w:sz="0" w:space="0" w:color="auto"/>
      </w:divBdr>
    </w:div>
    <w:div w:id="807011653">
      <w:bodyDiv w:val="1"/>
      <w:marLeft w:val="0"/>
      <w:marRight w:val="0"/>
      <w:marTop w:val="0"/>
      <w:marBottom w:val="0"/>
      <w:divBdr>
        <w:top w:val="none" w:sz="0" w:space="0" w:color="auto"/>
        <w:left w:val="none" w:sz="0" w:space="0" w:color="auto"/>
        <w:bottom w:val="none" w:sz="0" w:space="0" w:color="auto"/>
        <w:right w:val="none" w:sz="0" w:space="0" w:color="auto"/>
      </w:divBdr>
    </w:div>
    <w:div w:id="838927828">
      <w:bodyDiv w:val="1"/>
      <w:marLeft w:val="0"/>
      <w:marRight w:val="0"/>
      <w:marTop w:val="0"/>
      <w:marBottom w:val="0"/>
      <w:divBdr>
        <w:top w:val="none" w:sz="0" w:space="0" w:color="auto"/>
        <w:left w:val="none" w:sz="0" w:space="0" w:color="auto"/>
        <w:bottom w:val="none" w:sz="0" w:space="0" w:color="auto"/>
        <w:right w:val="none" w:sz="0" w:space="0" w:color="auto"/>
      </w:divBdr>
    </w:div>
    <w:div w:id="842277516">
      <w:bodyDiv w:val="1"/>
      <w:marLeft w:val="0"/>
      <w:marRight w:val="0"/>
      <w:marTop w:val="0"/>
      <w:marBottom w:val="0"/>
      <w:divBdr>
        <w:top w:val="none" w:sz="0" w:space="0" w:color="auto"/>
        <w:left w:val="none" w:sz="0" w:space="0" w:color="auto"/>
        <w:bottom w:val="none" w:sz="0" w:space="0" w:color="auto"/>
        <w:right w:val="none" w:sz="0" w:space="0" w:color="auto"/>
      </w:divBdr>
    </w:div>
    <w:div w:id="861867646">
      <w:bodyDiv w:val="1"/>
      <w:marLeft w:val="0"/>
      <w:marRight w:val="0"/>
      <w:marTop w:val="0"/>
      <w:marBottom w:val="0"/>
      <w:divBdr>
        <w:top w:val="none" w:sz="0" w:space="0" w:color="auto"/>
        <w:left w:val="none" w:sz="0" w:space="0" w:color="auto"/>
        <w:bottom w:val="none" w:sz="0" w:space="0" w:color="auto"/>
        <w:right w:val="none" w:sz="0" w:space="0" w:color="auto"/>
      </w:divBdr>
    </w:div>
    <w:div w:id="992215668">
      <w:bodyDiv w:val="1"/>
      <w:marLeft w:val="0"/>
      <w:marRight w:val="0"/>
      <w:marTop w:val="0"/>
      <w:marBottom w:val="0"/>
      <w:divBdr>
        <w:top w:val="none" w:sz="0" w:space="0" w:color="auto"/>
        <w:left w:val="none" w:sz="0" w:space="0" w:color="auto"/>
        <w:bottom w:val="none" w:sz="0" w:space="0" w:color="auto"/>
        <w:right w:val="none" w:sz="0" w:space="0" w:color="auto"/>
      </w:divBdr>
    </w:div>
    <w:div w:id="1014921279">
      <w:bodyDiv w:val="1"/>
      <w:marLeft w:val="0"/>
      <w:marRight w:val="0"/>
      <w:marTop w:val="0"/>
      <w:marBottom w:val="0"/>
      <w:divBdr>
        <w:top w:val="none" w:sz="0" w:space="0" w:color="auto"/>
        <w:left w:val="none" w:sz="0" w:space="0" w:color="auto"/>
        <w:bottom w:val="none" w:sz="0" w:space="0" w:color="auto"/>
        <w:right w:val="none" w:sz="0" w:space="0" w:color="auto"/>
      </w:divBdr>
    </w:div>
    <w:div w:id="1036346608">
      <w:bodyDiv w:val="1"/>
      <w:marLeft w:val="0"/>
      <w:marRight w:val="0"/>
      <w:marTop w:val="0"/>
      <w:marBottom w:val="0"/>
      <w:divBdr>
        <w:top w:val="none" w:sz="0" w:space="0" w:color="auto"/>
        <w:left w:val="none" w:sz="0" w:space="0" w:color="auto"/>
        <w:bottom w:val="none" w:sz="0" w:space="0" w:color="auto"/>
        <w:right w:val="none" w:sz="0" w:space="0" w:color="auto"/>
      </w:divBdr>
    </w:div>
    <w:div w:id="1057821388">
      <w:bodyDiv w:val="1"/>
      <w:marLeft w:val="0"/>
      <w:marRight w:val="0"/>
      <w:marTop w:val="0"/>
      <w:marBottom w:val="0"/>
      <w:divBdr>
        <w:top w:val="none" w:sz="0" w:space="0" w:color="auto"/>
        <w:left w:val="none" w:sz="0" w:space="0" w:color="auto"/>
        <w:bottom w:val="none" w:sz="0" w:space="0" w:color="auto"/>
        <w:right w:val="none" w:sz="0" w:space="0" w:color="auto"/>
      </w:divBdr>
    </w:div>
    <w:div w:id="1074354285">
      <w:bodyDiv w:val="1"/>
      <w:marLeft w:val="0"/>
      <w:marRight w:val="0"/>
      <w:marTop w:val="0"/>
      <w:marBottom w:val="0"/>
      <w:divBdr>
        <w:top w:val="none" w:sz="0" w:space="0" w:color="auto"/>
        <w:left w:val="none" w:sz="0" w:space="0" w:color="auto"/>
        <w:bottom w:val="none" w:sz="0" w:space="0" w:color="auto"/>
        <w:right w:val="none" w:sz="0" w:space="0" w:color="auto"/>
      </w:divBdr>
    </w:div>
    <w:div w:id="1103648888">
      <w:bodyDiv w:val="1"/>
      <w:marLeft w:val="0"/>
      <w:marRight w:val="0"/>
      <w:marTop w:val="0"/>
      <w:marBottom w:val="0"/>
      <w:divBdr>
        <w:top w:val="none" w:sz="0" w:space="0" w:color="auto"/>
        <w:left w:val="none" w:sz="0" w:space="0" w:color="auto"/>
        <w:bottom w:val="none" w:sz="0" w:space="0" w:color="auto"/>
        <w:right w:val="none" w:sz="0" w:space="0" w:color="auto"/>
      </w:divBdr>
    </w:div>
    <w:div w:id="1105156950">
      <w:bodyDiv w:val="1"/>
      <w:marLeft w:val="0"/>
      <w:marRight w:val="0"/>
      <w:marTop w:val="0"/>
      <w:marBottom w:val="0"/>
      <w:divBdr>
        <w:top w:val="none" w:sz="0" w:space="0" w:color="auto"/>
        <w:left w:val="none" w:sz="0" w:space="0" w:color="auto"/>
        <w:bottom w:val="none" w:sz="0" w:space="0" w:color="auto"/>
        <w:right w:val="none" w:sz="0" w:space="0" w:color="auto"/>
      </w:divBdr>
    </w:div>
    <w:div w:id="1122194404">
      <w:bodyDiv w:val="1"/>
      <w:marLeft w:val="0"/>
      <w:marRight w:val="0"/>
      <w:marTop w:val="0"/>
      <w:marBottom w:val="0"/>
      <w:divBdr>
        <w:top w:val="none" w:sz="0" w:space="0" w:color="auto"/>
        <w:left w:val="none" w:sz="0" w:space="0" w:color="auto"/>
        <w:bottom w:val="none" w:sz="0" w:space="0" w:color="auto"/>
        <w:right w:val="none" w:sz="0" w:space="0" w:color="auto"/>
      </w:divBdr>
    </w:div>
    <w:div w:id="1171721373">
      <w:bodyDiv w:val="1"/>
      <w:marLeft w:val="0"/>
      <w:marRight w:val="0"/>
      <w:marTop w:val="0"/>
      <w:marBottom w:val="0"/>
      <w:divBdr>
        <w:top w:val="none" w:sz="0" w:space="0" w:color="auto"/>
        <w:left w:val="none" w:sz="0" w:space="0" w:color="auto"/>
        <w:bottom w:val="none" w:sz="0" w:space="0" w:color="auto"/>
        <w:right w:val="none" w:sz="0" w:space="0" w:color="auto"/>
      </w:divBdr>
    </w:div>
    <w:div w:id="1223366989">
      <w:bodyDiv w:val="1"/>
      <w:marLeft w:val="0"/>
      <w:marRight w:val="0"/>
      <w:marTop w:val="0"/>
      <w:marBottom w:val="0"/>
      <w:divBdr>
        <w:top w:val="none" w:sz="0" w:space="0" w:color="auto"/>
        <w:left w:val="none" w:sz="0" w:space="0" w:color="auto"/>
        <w:bottom w:val="none" w:sz="0" w:space="0" w:color="auto"/>
        <w:right w:val="none" w:sz="0" w:space="0" w:color="auto"/>
      </w:divBdr>
    </w:div>
    <w:div w:id="1248926877">
      <w:bodyDiv w:val="1"/>
      <w:marLeft w:val="0"/>
      <w:marRight w:val="0"/>
      <w:marTop w:val="0"/>
      <w:marBottom w:val="0"/>
      <w:divBdr>
        <w:top w:val="none" w:sz="0" w:space="0" w:color="auto"/>
        <w:left w:val="none" w:sz="0" w:space="0" w:color="auto"/>
        <w:bottom w:val="none" w:sz="0" w:space="0" w:color="auto"/>
        <w:right w:val="none" w:sz="0" w:space="0" w:color="auto"/>
      </w:divBdr>
    </w:div>
    <w:div w:id="1278217545">
      <w:bodyDiv w:val="1"/>
      <w:marLeft w:val="0"/>
      <w:marRight w:val="0"/>
      <w:marTop w:val="0"/>
      <w:marBottom w:val="0"/>
      <w:divBdr>
        <w:top w:val="none" w:sz="0" w:space="0" w:color="auto"/>
        <w:left w:val="none" w:sz="0" w:space="0" w:color="auto"/>
        <w:bottom w:val="none" w:sz="0" w:space="0" w:color="auto"/>
        <w:right w:val="none" w:sz="0" w:space="0" w:color="auto"/>
      </w:divBdr>
    </w:div>
    <w:div w:id="1280449840">
      <w:bodyDiv w:val="1"/>
      <w:marLeft w:val="0"/>
      <w:marRight w:val="0"/>
      <w:marTop w:val="0"/>
      <w:marBottom w:val="0"/>
      <w:divBdr>
        <w:top w:val="none" w:sz="0" w:space="0" w:color="auto"/>
        <w:left w:val="none" w:sz="0" w:space="0" w:color="auto"/>
        <w:bottom w:val="none" w:sz="0" w:space="0" w:color="auto"/>
        <w:right w:val="none" w:sz="0" w:space="0" w:color="auto"/>
      </w:divBdr>
    </w:div>
    <w:div w:id="1337997319">
      <w:bodyDiv w:val="1"/>
      <w:marLeft w:val="0"/>
      <w:marRight w:val="0"/>
      <w:marTop w:val="0"/>
      <w:marBottom w:val="0"/>
      <w:divBdr>
        <w:top w:val="none" w:sz="0" w:space="0" w:color="auto"/>
        <w:left w:val="none" w:sz="0" w:space="0" w:color="auto"/>
        <w:bottom w:val="none" w:sz="0" w:space="0" w:color="auto"/>
        <w:right w:val="none" w:sz="0" w:space="0" w:color="auto"/>
      </w:divBdr>
    </w:div>
    <w:div w:id="1360276220">
      <w:bodyDiv w:val="1"/>
      <w:marLeft w:val="0"/>
      <w:marRight w:val="0"/>
      <w:marTop w:val="0"/>
      <w:marBottom w:val="0"/>
      <w:divBdr>
        <w:top w:val="none" w:sz="0" w:space="0" w:color="auto"/>
        <w:left w:val="none" w:sz="0" w:space="0" w:color="auto"/>
        <w:bottom w:val="none" w:sz="0" w:space="0" w:color="auto"/>
        <w:right w:val="none" w:sz="0" w:space="0" w:color="auto"/>
      </w:divBdr>
    </w:div>
    <w:div w:id="1380940258">
      <w:bodyDiv w:val="1"/>
      <w:marLeft w:val="0"/>
      <w:marRight w:val="0"/>
      <w:marTop w:val="0"/>
      <w:marBottom w:val="0"/>
      <w:divBdr>
        <w:top w:val="none" w:sz="0" w:space="0" w:color="auto"/>
        <w:left w:val="none" w:sz="0" w:space="0" w:color="auto"/>
        <w:bottom w:val="none" w:sz="0" w:space="0" w:color="auto"/>
        <w:right w:val="none" w:sz="0" w:space="0" w:color="auto"/>
      </w:divBdr>
    </w:div>
    <w:div w:id="1411005369">
      <w:bodyDiv w:val="1"/>
      <w:marLeft w:val="0"/>
      <w:marRight w:val="0"/>
      <w:marTop w:val="0"/>
      <w:marBottom w:val="0"/>
      <w:divBdr>
        <w:top w:val="none" w:sz="0" w:space="0" w:color="auto"/>
        <w:left w:val="none" w:sz="0" w:space="0" w:color="auto"/>
        <w:bottom w:val="none" w:sz="0" w:space="0" w:color="auto"/>
        <w:right w:val="none" w:sz="0" w:space="0" w:color="auto"/>
      </w:divBdr>
    </w:div>
    <w:div w:id="1428699768">
      <w:bodyDiv w:val="1"/>
      <w:marLeft w:val="0"/>
      <w:marRight w:val="0"/>
      <w:marTop w:val="0"/>
      <w:marBottom w:val="0"/>
      <w:divBdr>
        <w:top w:val="none" w:sz="0" w:space="0" w:color="auto"/>
        <w:left w:val="none" w:sz="0" w:space="0" w:color="auto"/>
        <w:bottom w:val="none" w:sz="0" w:space="0" w:color="auto"/>
        <w:right w:val="none" w:sz="0" w:space="0" w:color="auto"/>
      </w:divBdr>
    </w:div>
    <w:div w:id="1440753556">
      <w:bodyDiv w:val="1"/>
      <w:marLeft w:val="0"/>
      <w:marRight w:val="0"/>
      <w:marTop w:val="0"/>
      <w:marBottom w:val="0"/>
      <w:divBdr>
        <w:top w:val="none" w:sz="0" w:space="0" w:color="auto"/>
        <w:left w:val="none" w:sz="0" w:space="0" w:color="auto"/>
        <w:bottom w:val="none" w:sz="0" w:space="0" w:color="auto"/>
        <w:right w:val="none" w:sz="0" w:space="0" w:color="auto"/>
      </w:divBdr>
    </w:div>
    <w:div w:id="1459959016">
      <w:bodyDiv w:val="1"/>
      <w:marLeft w:val="0"/>
      <w:marRight w:val="0"/>
      <w:marTop w:val="0"/>
      <w:marBottom w:val="0"/>
      <w:divBdr>
        <w:top w:val="none" w:sz="0" w:space="0" w:color="auto"/>
        <w:left w:val="none" w:sz="0" w:space="0" w:color="auto"/>
        <w:bottom w:val="none" w:sz="0" w:space="0" w:color="auto"/>
        <w:right w:val="none" w:sz="0" w:space="0" w:color="auto"/>
      </w:divBdr>
    </w:div>
    <w:div w:id="1463303466">
      <w:bodyDiv w:val="1"/>
      <w:marLeft w:val="0"/>
      <w:marRight w:val="0"/>
      <w:marTop w:val="0"/>
      <w:marBottom w:val="0"/>
      <w:divBdr>
        <w:top w:val="none" w:sz="0" w:space="0" w:color="auto"/>
        <w:left w:val="none" w:sz="0" w:space="0" w:color="auto"/>
        <w:bottom w:val="none" w:sz="0" w:space="0" w:color="auto"/>
        <w:right w:val="none" w:sz="0" w:space="0" w:color="auto"/>
      </w:divBdr>
    </w:div>
    <w:div w:id="1471242678">
      <w:bodyDiv w:val="1"/>
      <w:marLeft w:val="0"/>
      <w:marRight w:val="0"/>
      <w:marTop w:val="0"/>
      <w:marBottom w:val="0"/>
      <w:divBdr>
        <w:top w:val="none" w:sz="0" w:space="0" w:color="auto"/>
        <w:left w:val="none" w:sz="0" w:space="0" w:color="auto"/>
        <w:bottom w:val="none" w:sz="0" w:space="0" w:color="auto"/>
        <w:right w:val="none" w:sz="0" w:space="0" w:color="auto"/>
      </w:divBdr>
    </w:div>
    <w:div w:id="1538815608">
      <w:bodyDiv w:val="1"/>
      <w:marLeft w:val="0"/>
      <w:marRight w:val="0"/>
      <w:marTop w:val="0"/>
      <w:marBottom w:val="0"/>
      <w:divBdr>
        <w:top w:val="none" w:sz="0" w:space="0" w:color="auto"/>
        <w:left w:val="none" w:sz="0" w:space="0" w:color="auto"/>
        <w:bottom w:val="none" w:sz="0" w:space="0" w:color="auto"/>
        <w:right w:val="none" w:sz="0" w:space="0" w:color="auto"/>
      </w:divBdr>
    </w:div>
    <w:div w:id="1543059550">
      <w:bodyDiv w:val="1"/>
      <w:marLeft w:val="0"/>
      <w:marRight w:val="0"/>
      <w:marTop w:val="0"/>
      <w:marBottom w:val="0"/>
      <w:divBdr>
        <w:top w:val="none" w:sz="0" w:space="0" w:color="auto"/>
        <w:left w:val="none" w:sz="0" w:space="0" w:color="auto"/>
        <w:bottom w:val="none" w:sz="0" w:space="0" w:color="auto"/>
        <w:right w:val="none" w:sz="0" w:space="0" w:color="auto"/>
      </w:divBdr>
    </w:div>
    <w:div w:id="1656957532">
      <w:bodyDiv w:val="1"/>
      <w:marLeft w:val="0"/>
      <w:marRight w:val="0"/>
      <w:marTop w:val="0"/>
      <w:marBottom w:val="0"/>
      <w:divBdr>
        <w:top w:val="none" w:sz="0" w:space="0" w:color="auto"/>
        <w:left w:val="none" w:sz="0" w:space="0" w:color="auto"/>
        <w:bottom w:val="none" w:sz="0" w:space="0" w:color="auto"/>
        <w:right w:val="none" w:sz="0" w:space="0" w:color="auto"/>
      </w:divBdr>
    </w:div>
    <w:div w:id="1661731056">
      <w:bodyDiv w:val="1"/>
      <w:marLeft w:val="0"/>
      <w:marRight w:val="0"/>
      <w:marTop w:val="0"/>
      <w:marBottom w:val="0"/>
      <w:divBdr>
        <w:top w:val="none" w:sz="0" w:space="0" w:color="auto"/>
        <w:left w:val="none" w:sz="0" w:space="0" w:color="auto"/>
        <w:bottom w:val="none" w:sz="0" w:space="0" w:color="auto"/>
        <w:right w:val="none" w:sz="0" w:space="0" w:color="auto"/>
      </w:divBdr>
    </w:div>
    <w:div w:id="1699545307">
      <w:bodyDiv w:val="1"/>
      <w:marLeft w:val="0"/>
      <w:marRight w:val="0"/>
      <w:marTop w:val="0"/>
      <w:marBottom w:val="0"/>
      <w:divBdr>
        <w:top w:val="none" w:sz="0" w:space="0" w:color="auto"/>
        <w:left w:val="none" w:sz="0" w:space="0" w:color="auto"/>
        <w:bottom w:val="none" w:sz="0" w:space="0" w:color="auto"/>
        <w:right w:val="none" w:sz="0" w:space="0" w:color="auto"/>
      </w:divBdr>
    </w:div>
    <w:div w:id="1721441834">
      <w:bodyDiv w:val="1"/>
      <w:marLeft w:val="0"/>
      <w:marRight w:val="0"/>
      <w:marTop w:val="0"/>
      <w:marBottom w:val="0"/>
      <w:divBdr>
        <w:top w:val="none" w:sz="0" w:space="0" w:color="auto"/>
        <w:left w:val="none" w:sz="0" w:space="0" w:color="auto"/>
        <w:bottom w:val="none" w:sz="0" w:space="0" w:color="auto"/>
        <w:right w:val="none" w:sz="0" w:space="0" w:color="auto"/>
      </w:divBdr>
    </w:div>
    <w:div w:id="1736927521">
      <w:bodyDiv w:val="1"/>
      <w:marLeft w:val="0"/>
      <w:marRight w:val="0"/>
      <w:marTop w:val="0"/>
      <w:marBottom w:val="0"/>
      <w:divBdr>
        <w:top w:val="none" w:sz="0" w:space="0" w:color="auto"/>
        <w:left w:val="none" w:sz="0" w:space="0" w:color="auto"/>
        <w:bottom w:val="none" w:sz="0" w:space="0" w:color="auto"/>
        <w:right w:val="none" w:sz="0" w:space="0" w:color="auto"/>
      </w:divBdr>
    </w:div>
    <w:div w:id="1762946724">
      <w:bodyDiv w:val="1"/>
      <w:marLeft w:val="0"/>
      <w:marRight w:val="0"/>
      <w:marTop w:val="0"/>
      <w:marBottom w:val="0"/>
      <w:divBdr>
        <w:top w:val="none" w:sz="0" w:space="0" w:color="auto"/>
        <w:left w:val="none" w:sz="0" w:space="0" w:color="auto"/>
        <w:bottom w:val="none" w:sz="0" w:space="0" w:color="auto"/>
        <w:right w:val="none" w:sz="0" w:space="0" w:color="auto"/>
      </w:divBdr>
    </w:div>
    <w:div w:id="1783110903">
      <w:bodyDiv w:val="1"/>
      <w:marLeft w:val="0"/>
      <w:marRight w:val="0"/>
      <w:marTop w:val="0"/>
      <w:marBottom w:val="0"/>
      <w:divBdr>
        <w:top w:val="none" w:sz="0" w:space="0" w:color="auto"/>
        <w:left w:val="none" w:sz="0" w:space="0" w:color="auto"/>
        <w:bottom w:val="none" w:sz="0" w:space="0" w:color="auto"/>
        <w:right w:val="none" w:sz="0" w:space="0" w:color="auto"/>
      </w:divBdr>
    </w:div>
    <w:div w:id="1804735486">
      <w:bodyDiv w:val="1"/>
      <w:marLeft w:val="0"/>
      <w:marRight w:val="0"/>
      <w:marTop w:val="0"/>
      <w:marBottom w:val="0"/>
      <w:divBdr>
        <w:top w:val="none" w:sz="0" w:space="0" w:color="auto"/>
        <w:left w:val="none" w:sz="0" w:space="0" w:color="auto"/>
        <w:bottom w:val="none" w:sz="0" w:space="0" w:color="auto"/>
        <w:right w:val="none" w:sz="0" w:space="0" w:color="auto"/>
      </w:divBdr>
    </w:div>
    <w:div w:id="1807964716">
      <w:bodyDiv w:val="1"/>
      <w:marLeft w:val="0"/>
      <w:marRight w:val="0"/>
      <w:marTop w:val="0"/>
      <w:marBottom w:val="0"/>
      <w:divBdr>
        <w:top w:val="none" w:sz="0" w:space="0" w:color="auto"/>
        <w:left w:val="none" w:sz="0" w:space="0" w:color="auto"/>
        <w:bottom w:val="none" w:sz="0" w:space="0" w:color="auto"/>
        <w:right w:val="none" w:sz="0" w:space="0" w:color="auto"/>
      </w:divBdr>
    </w:div>
    <w:div w:id="1825661323">
      <w:bodyDiv w:val="1"/>
      <w:marLeft w:val="0"/>
      <w:marRight w:val="0"/>
      <w:marTop w:val="0"/>
      <w:marBottom w:val="0"/>
      <w:divBdr>
        <w:top w:val="none" w:sz="0" w:space="0" w:color="auto"/>
        <w:left w:val="none" w:sz="0" w:space="0" w:color="auto"/>
        <w:bottom w:val="none" w:sz="0" w:space="0" w:color="auto"/>
        <w:right w:val="none" w:sz="0" w:space="0" w:color="auto"/>
      </w:divBdr>
    </w:div>
    <w:div w:id="1920945703">
      <w:bodyDiv w:val="1"/>
      <w:marLeft w:val="0"/>
      <w:marRight w:val="0"/>
      <w:marTop w:val="0"/>
      <w:marBottom w:val="0"/>
      <w:divBdr>
        <w:top w:val="none" w:sz="0" w:space="0" w:color="auto"/>
        <w:left w:val="none" w:sz="0" w:space="0" w:color="auto"/>
        <w:bottom w:val="none" w:sz="0" w:space="0" w:color="auto"/>
        <w:right w:val="none" w:sz="0" w:space="0" w:color="auto"/>
      </w:divBdr>
    </w:div>
    <w:div w:id="2110197851">
      <w:bodyDiv w:val="1"/>
      <w:marLeft w:val="0"/>
      <w:marRight w:val="0"/>
      <w:marTop w:val="0"/>
      <w:marBottom w:val="0"/>
      <w:divBdr>
        <w:top w:val="none" w:sz="0" w:space="0" w:color="auto"/>
        <w:left w:val="none" w:sz="0" w:space="0" w:color="auto"/>
        <w:bottom w:val="none" w:sz="0" w:space="0" w:color="auto"/>
        <w:right w:val="none" w:sz="0" w:space="0" w:color="auto"/>
      </w:divBdr>
    </w:div>
    <w:div w:id="2122990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tamiratshuke0@gmail.com" TargetMode="External"/><Relationship Id="rId18" Type="http://schemas.openxmlformats.org/officeDocument/2006/relationships/chart" Target="charts/chart4.xml"/><Relationship Id="rId26" Type="http://schemas.openxmlformats.org/officeDocument/2006/relationships/chart" Target="charts/chart8.xml"/><Relationship Id="rId39" Type="http://schemas.openxmlformats.org/officeDocument/2006/relationships/chart" Target="charts/chart12.xml"/><Relationship Id="rId21" Type="http://schemas.openxmlformats.org/officeDocument/2006/relationships/hyperlink" Target="http://www.waterbase/temu/baseflow%20.com" TargetMode="External"/><Relationship Id="rId34" Type="http://schemas.openxmlformats.org/officeDocument/2006/relationships/image" Target="media/image14.png"/><Relationship Id="rId42" Type="http://schemas.openxmlformats.org/officeDocument/2006/relationships/image" Target="media/image20.emf"/><Relationship Id="rId47" Type="http://schemas.openxmlformats.org/officeDocument/2006/relationships/image" Target="media/image25.emf"/><Relationship Id="rId50" Type="http://schemas.openxmlformats.org/officeDocument/2006/relationships/image" Target="media/image27.emf"/><Relationship Id="rId55" Type="http://schemas.openxmlformats.org/officeDocument/2006/relationships/chart" Target="charts/chart15.xml"/><Relationship Id="rId63" Type="http://schemas.openxmlformats.org/officeDocument/2006/relationships/image" Target="media/image33.png"/><Relationship Id="rId68" Type="http://schemas.openxmlformats.org/officeDocument/2006/relationships/chart" Target="charts/chart23.xml"/><Relationship Id="rId7" Type="http://schemas.openxmlformats.org/officeDocument/2006/relationships/footnotes" Target="footnotes.xml"/><Relationship Id="rId71"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chart" Target="charts/chart2.xml"/><Relationship Id="rId29" Type="http://schemas.openxmlformats.org/officeDocument/2006/relationships/chart" Target="charts/chart11.xml"/><Relationship Id="rId11" Type="http://schemas.openxmlformats.org/officeDocument/2006/relationships/footer" Target="footer2.xml"/><Relationship Id="rId24" Type="http://schemas.openxmlformats.org/officeDocument/2006/relationships/image" Target="media/image9.png"/><Relationship Id="rId32" Type="http://schemas.openxmlformats.org/officeDocument/2006/relationships/image" Target="media/image12.jpeg"/><Relationship Id="rId37" Type="http://schemas.openxmlformats.org/officeDocument/2006/relationships/image" Target="media/image17.png"/><Relationship Id="rId40" Type="http://schemas.openxmlformats.org/officeDocument/2006/relationships/chart" Target="charts/chart13.xml"/><Relationship Id="rId45" Type="http://schemas.openxmlformats.org/officeDocument/2006/relationships/image" Target="media/image23.emf"/><Relationship Id="rId53" Type="http://schemas.openxmlformats.org/officeDocument/2006/relationships/image" Target="media/image30.emf"/><Relationship Id="rId58" Type="http://schemas.openxmlformats.org/officeDocument/2006/relationships/chart" Target="charts/chart18.xml"/><Relationship Id="rId66" Type="http://schemas.openxmlformats.org/officeDocument/2006/relationships/chart" Target="charts/chart21.xm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image" Target="media/image8.png"/><Relationship Id="rId28" Type="http://schemas.openxmlformats.org/officeDocument/2006/relationships/chart" Target="charts/chart10.xml"/><Relationship Id="rId36" Type="http://schemas.openxmlformats.org/officeDocument/2006/relationships/image" Target="media/image16.png"/><Relationship Id="rId49" Type="http://schemas.openxmlformats.org/officeDocument/2006/relationships/image" Target="media/image26.emf"/><Relationship Id="rId57" Type="http://schemas.openxmlformats.org/officeDocument/2006/relationships/chart" Target="charts/chart17.xml"/><Relationship Id="rId61" Type="http://schemas.openxmlformats.org/officeDocument/2006/relationships/image" Target="media/image31.png"/><Relationship Id="rId10" Type="http://schemas.openxmlformats.org/officeDocument/2006/relationships/footer" Target="footer1.xml"/><Relationship Id="rId19" Type="http://schemas.openxmlformats.org/officeDocument/2006/relationships/chart" Target="charts/chart5.xml"/><Relationship Id="rId31" Type="http://schemas.openxmlformats.org/officeDocument/2006/relationships/image" Target="media/image11.jpeg"/><Relationship Id="rId44" Type="http://schemas.openxmlformats.org/officeDocument/2006/relationships/image" Target="media/image22.emf"/><Relationship Id="rId52" Type="http://schemas.openxmlformats.org/officeDocument/2006/relationships/image" Target="media/image29.emf"/><Relationship Id="rId60" Type="http://schemas.openxmlformats.org/officeDocument/2006/relationships/chart" Target="charts/chart20.xml"/><Relationship Id="rId65" Type="http://schemas.openxmlformats.org/officeDocument/2006/relationships/image" Target="media/image35.jpeg"/><Relationship Id="rId73"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6.png"/><Relationship Id="rId14" Type="http://schemas.openxmlformats.org/officeDocument/2006/relationships/image" Target="media/image7.png"/><Relationship Id="rId22" Type="http://schemas.openxmlformats.org/officeDocument/2006/relationships/hyperlink" Target="https://swat.tamu.edu/software/swat-cup/" TargetMode="External"/><Relationship Id="rId27" Type="http://schemas.openxmlformats.org/officeDocument/2006/relationships/chart" Target="charts/chart9.xml"/><Relationship Id="rId30" Type="http://schemas.openxmlformats.org/officeDocument/2006/relationships/image" Target="media/image10.png"/><Relationship Id="rId35" Type="http://schemas.openxmlformats.org/officeDocument/2006/relationships/image" Target="media/image15.jpeg"/><Relationship Id="rId43" Type="http://schemas.openxmlformats.org/officeDocument/2006/relationships/image" Target="media/image21.emf"/><Relationship Id="rId48" Type="http://schemas.openxmlformats.org/officeDocument/2006/relationships/chart" Target="charts/chart14.xml"/><Relationship Id="rId56" Type="http://schemas.openxmlformats.org/officeDocument/2006/relationships/chart" Target="charts/chart16.xml"/><Relationship Id="rId64" Type="http://schemas.openxmlformats.org/officeDocument/2006/relationships/image" Target="media/image34.png"/><Relationship Id="rId69" Type="http://schemas.openxmlformats.org/officeDocument/2006/relationships/chart" Target="charts/chart24.xml"/><Relationship Id="rId8" Type="http://schemas.openxmlformats.org/officeDocument/2006/relationships/endnotes" Target="endnotes.xml"/><Relationship Id="rId51" Type="http://schemas.openxmlformats.org/officeDocument/2006/relationships/image" Target="media/image28.emf"/><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chart" Target="charts/chart3.xml"/><Relationship Id="rId25" Type="http://schemas.openxmlformats.org/officeDocument/2006/relationships/chart" Target="charts/chart7.xml"/><Relationship Id="rId33" Type="http://schemas.openxmlformats.org/officeDocument/2006/relationships/image" Target="media/image13.jpeg"/><Relationship Id="rId38" Type="http://schemas.openxmlformats.org/officeDocument/2006/relationships/image" Target="media/image18.png"/><Relationship Id="rId46" Type="http://schemas.openxmlformats.org/officeDocument/2006/relationships/image" Target="media/image24.emf"/><Relationship Id="rId59" Type="http://schemas.openxmlformats.org/officeDocument/2006/relationships/chart" Target="charts/chart19.xml"/><Relationship Id="rId67" Type="http://schemas.openxmlformats.org/officeDocument/2006/relationships/chart" Target="charts/chart22.xml"/><Relationship Id="rId20" Type="http://schemas.openxmlformats.org/officeDocument/2006/relationships/chart" Target="charts/chart6.xml"/><Relationship Id="rId41" Type="http://schemas.openxmlformats.org/officeDocument/2006/relationships/image" Target="media/image19.png"/><Relationship Id="rId54" Type="http://schemas.openxmlformats.org/officeDocument/2006/relationships/hyperlink" Target="http://www.mowr.gov.et/index.php" TargetMode="External"/><Relationship Id="rId62" Type="http://schemas.openxmlformats.org/officeDocument/2006/relationships/image" Target="media/image32.png"/><Relationship Id="rId70" Type="http://schemas.openxmlformats.org/officeDocument/2006/relationships/image" Target="media/image36.png"/><Relationship Id="rId1" Type="http://schemas.openxmlformats.org/officeDocument/2006/relationships/customXml" Target="../customXml/item1.xml"/><Relationship Id="rId6" Type="http://schemas.openxmlformats.org/officeDocument/2006/relationships/webSettings" Target="webSettings.xml"/></Relationships>
</file>

<file path=word/_rels/numbering.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gif"/><Relationship Id="rId1" Type="http://schemas.openxmlformats.org/officeDocument/2006/relationships/image" Target="media/image1.gif"/><Relationship Id="rId5" Type="http://schemas.openxmlformats.org/officeDocument/2006/relationships/image" Target="media/image5.gif"/><Relationship Id="rId4" Type="http://schemas.openxmlformats.org/officeDocument/2006/relationships/image" Target="media/image4.gif"/></Relationships>
</file>

<file path=word/charts/_rels/chart1.xml.rels><?xml version="1.0" encoding="UTF-8" standalone="yes"?>
<Relationships xmlns="http://schemas.openxmlformats.org/package/2006/relationships"><Relationship Id="rId2" Type="http://schemas.openxmlformats.org/officeDocument/2006/relationships/oleObject" Target="file:///C:\Users\USER\Desktop\All%20Data\Homogeneity\homogeneity.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oleObject" Target="file:///C:\Users\USER\Desktop\All%20Data\Outlier\hydro%20data\flow%20data%20gidabo.xlsx" TargetMode="External"/><Relationship Id="rId1" Type="http://schemas.openxmlformats.org/officeDocument/2006/relationships/themeOverride" Target="../theme/themeOverride9.xml"/></Relationships>
</file>

<file path=word/charts/_rels/chart11.xml.rels><?xml version="1.0" encoding="UTF-8" standalone="yes"?>
<Relationships xmlns="http://schemas.openxmlformats.org/package/2006/relationships"><Relationship Id="rId2" Type="http://schemas.openxmlformats.org/officeDocument/2006/relationships/oleObject" Target="file:///C:\Users\USER\Desktop\All%20Data\Outlier\hydro%20data\flow%20data%20gidabo.xlsx" TargetMode="External"/><Relationship Id="rId1" Type="http://schemas.openxmlformats.org/officeDocument/2006/relationships/themeOverride" Target="../theme/themeOverride10.xml"/></Relationships>
</file>

<file path=word/charts/_rels/chart12.xml.rels><?xml version="1.0" encoding="UTF-8" standalone="yes"?>
<Relationships xmlns="http://schemas.openxmlformats.org/package/2006/relationships"><Relationship Id="rId2" Type="http://schemas.openxmlformats.org/officeDocument/2006/relationships/oleObject" Target="file:///C:\Users\USER\Desktop\New%20Microsoft%20Excel%20Worksheet.xlsx" TargetMode="External"/><Relationship Id="rId1" Type="http://schemas.openxmlformats.org/officeDocument/2006/relationships/themeOverride" Target="../theme/themeOverride11.xml"/></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16.xml.rels><?xml version="1.0" encoding="UTF-8" standalone="yes"?>
<Relationships xmlns="http://schemas.openxmlformats.org/package/2006/relationships"><Relationship Id="rId2" Type="http://schemas.openxmlformats.org/officeDocument/2006/relationships/oleObject" Target="file:///C:\Users\USER\Desktop\All%20Data\Outlier\METRO%20data\RF%20outlier.xlsx" TargetMode="External"/><Relationship Id="rId1" Type="http://schemas.openxmlformats.org/officeDocument/2006/relationships/themeOverride" Target="../theme/themeOverride12.xml"/></Relationships>
</file>

<file path=word/charts/_rels/chart17.xml.rels><?xml version="1.0" encoding="UTF-8" standalone="yes"?>
<Relationships xmlns="http://schemas.openxmlformats.org/package/2006/relationships"><Relationship Id="rId2" Type="http://schemas.openxmlformats.org/officeDocument/2006/relationships/oleObject" Target="file:///C:\Users\USER\Desktop\All%20Data\Outlier\METRO%20data\RF%20outlier.xlsx" TargetMode="External"/><Relationship Id="rId1" Type="http://schemas.openxmlformats.org/officeDocument/2006/relationships/themeOverride" Target="../theme/themeOverride13.xml"/></Relationships>
</file>

<file path=word/charts/_rels/chart18.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14.xml"/></Relationships>
</file>

<file path=word/charts/_rels/chart19.xml.rels><?xml version="1.0" encoding="UTF-8" standalone="yes"?>
<Relationships xmlns="http://schemas.openxmlformats.org/package/2006/relationships"><Relationship Id="rId2" Type="http://schemas.openxmlformats.org/officeDocument/2006/relationships/oleObject" Target="file:///C:\Users\USER\Desktop\All%20Data\Outlier\METRO%20data\RF%20outlier.xlsx" TargetMode="External"/><Relationship Id="rId1" Type="http://schemas.openxmlformats.org/officeDocument/2006/relationships/themeOverride" Target="../theme/themeOverride15.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USER\Desktop\All%20Data\Homogeneity\homogeneity.xlsx" TargetMode="External"/><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oleObject" Target="file:///C:\Users\USER\Desktop\All%20Data\Outlier\METRO%20data\RF%20outlier.xlsx" TargetMode="External"/><Relationship Id="rId1" Type="http://schemas.openxmlformats.org/officeDocument/2006/relationships/themeOverride" Target="../theme/themeOverride16.xml"/></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3.xml.rels><?xml version="1.0" encoding="UTF-8" standalone="yes"?>
<Relationships xmlns="http://schemas.openxmlformats.org/package/2006/relationships"><Relationship Id="rId2" Type="http://schemas.openxmlformats.org/officeDocument/2006/relationships/oleObject" Target="file:///C:\Users\USER\Desktop\All%20Data\METRO%20data\Filled%20Max%20&amp;%20Min%20temprature.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USER\Desktop\All%20Data\METRO%20data\Filled%20Max%20&amp;%20Min%20temprature.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USER\Desktop\All%20Data\METRO%20data\Filled%20WS.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USER\Desktop\All%20Data\METRO%20data\filled%20RH.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8.xml.rels><?xml version="1.0" encoding="UTF-8" standalone="yes"?>
<Relationships xmlns="http://schemas.openxmlformats.org/package/2006/relationships"><Relationship Id="rId2" Type="http://schemas.openxmlformats.org/officeDocument/2006/relationships/oleObject" Target="file:///C:\Users\USER\Desktop\All%20Data\Homogeneity\homogeneity.xlsx" TargetMode="External"/><Relationship Id="rId1" Type="http://schemas.openxmlformats.org/officeDocument/2006/relationships/themeOverride" Target="../theme/themeOverride7.xml"/></Relationships>
</file>

<file path=word/charts/_rels/chart9.xml.rels><?xml version="1.0" encoding="UTF-8" standalone="yes"?>
<Relationships xmlns="http://schemas.openxmlformats.org/package/2006/relationships"><Relationship Id="rId2" Type="http://schemas.openxmlformats.org/officeDocument/2006/relationships/oleObject" Target="file:///C:\Users\USER\Desktop\All%20Data\Homogeneity\hydro%20data\flow%20data%20gidabo.xlsx" TargetMode="External"/><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285818004957839"/>
          <c:y val="0.11257536733142003"/>
          <c:w val="0.82773596655039339"/>
          <c:h val="0.68333505040841858"/>
        </c:manualLayout>
      </c:layout>
      <c:scatterChart>
        <c:scatterStyle val="smoothMarker"/>
        <c:varyColors val="0"/>
        <c:ser>
          <c:idx val="0"/>
          <c:order val="0"/>
          <c:tx>
            <c:strRef>
              <c:f>Sheet2!$B$1</c:f>
              <c:strCache>
                <c:ptCount val="1"/>
                <c:pt idx="0">
                  <c:v>Yirgalem</c:v>
                </c:pt>
              </c:strCache>
            </c:strRef>
          </c:tx>
          <c:spPr>
            <a:ln>
              <a:solidFill>
                <a:srgbClr val="8064A2">
                  <a:lumMod val="60000"/>
                  <a:lumOff val="40000"/>
                </a:srgbClr>
              </a:solidFill>
            </a:ln>
          </c:spPr>
          <c:marker>
            <c:spPr>
              <a:ln>
                <a:solidFill>
                  <a:srgbClr val="8064A2">
                    <a:lumMod val="60000"/>
                    <a:lumOff val="40000"/>
                  </a:srgbClr>
                </a:solidFill>
              </a:ln>
            </c:spPr>
          </c:marker>
          <c:xVal>
            <c:numRef>
              <c:f>Sheet2!$A$2:$A$32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xVal>
          <c:yVal>
            <c:numRef>
              <c:f>Sheet2!$B$2:$B$32</c:f>
              <c:numCache>
                <c:formatCode>General</c:formatCode>
                <c:ptCount val="31"/>
                <c:pt idx="0">
                  <c:v>1236.6000000000006</c:v>
                </c:pt>
                <c:pt idx="1">
                  <c:v>1300.6000000000001</c:v>
                </c:pt>
                <c:pt idx="2">
                  <c:v>1281.8</c:v>
                </c:pt>
                <c:pt idx="3">
                  <c:v>1234.0000000000002</c:v>
                </c:pt>
                <c:pt idx="4">
                  <c:v>1120.7000000000007</c:v>
                </c:pt>
                <c:pt idx="5">
                  <c:v>1472.2000000000012</c:v>
                </c:pt>
                <c:pt idx="6">
                  <c:v>1389.1000000000004</c:v>
                </c:pt>
                <c:pt idx="7">
                  <c:v>1658.8000000000013</c:v>
                </c:pt>
                <c:pt idx="8">
                  <c:v>1075.6999999999998</c:v>
                </c:pt>
                <c:pt idx="9">
                  <c:v>1073.1000000000004</c:v>
                </c:pt>
                <c:pt idx="10">
                  <c:v>1573.8999999999992</c:v>
                </c:pt>
                <c:pt idx="11">
                  <c:v>1014.1000000000008</c:v>
                </c:pt>
                <c:pt idx="12">
                  <c:v>852.50000000000023</c:v>
                </c:pt>
                <c:pt idx="13">
                  <c:v>849.30000000000064</c:v>
                </c:pt>
                <c:pt idx="14">
                  <c:v>1100.8000000000006</c:v>
                </c:pt>
                <c:pt idx="15">
                  <c:v>1412.8999999999994</c:v>
                </c:pt>
                <c:pt idx="16">
                  <c:v>1482.1999999999971</c:v>
                </c:pt>
                <c:pt idx="17">
                  <c:v>1224.099999999999</c:v>
                </c:pt>
                <c:pt idx="18">
                  <c:v>1090.4999999999993</c:v>
                </c:pt>
                <c:pt idx="19">
                  <c:v>1227.3999999999983</c:v>
                </c:pt>
                <c:pt idx="20">
                  <c:v>853.49999999999989</c:v>
                </c:pt>
                <c:pt idx="21">
                  <c:v>1162.6999999999991</c:v>
                </c:pt>
                <c:pt idx="22">
                  <c:v>1236.5999999999983</c:v>
                </c:pt>
                <c:pt idx="23">
                  <c:v>1804.6999999999969</c:v>
                </c:pt>
                <c:pt idx="24">
                  <c:v>1105.9999999999986</c:v>
                </c:pt>
                <c:pt idx="25">
                  <c:v>1263.099999999999</c:v>
                </c:pt>
                <c:pt idx="26">
                  <c:v>1041.8999999999994</c:v>
                </c:pt>
                <c:pt idx="27">
                  <c:v>806.59999999999957</c:v>
                </c:pt>
                <c:pt idx="28">
                  <c:v>1275.0000000000002</c:v>
                </c:pt>
                <c:pt idx="29">
                  <c:v>1747.2599999999995</c:v>
                </c:pt>
                <c:pt idx="30">
                  <c:v>885.27999999999929</c:v>
                </c:pt>
              </c:numCache>
            </c:numRef>
          </c:yVal>
          <c:smooth val="1"/>
        </c:ser>
        <c:ser>
          <c:idx val="1"/>
          <c:order val="1"/>
          <c:tx>
            <c:strRef>
              <c:f>Sheet2!$C$1</c:f>
              <c:strCache>
                <c:ptCount val="1"/>
                <c:pt idx="0">
                  <c:v>Aletawondo</c:v>
                </c:pt>
              </c:strCache>
            </c:strRef>
          </c:tx>
          <c:xVal>
            <c:numRef>
              <c:f>Sheet2!$A$2:$A$32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xVal>
          <c:yVal>
            <c:numRef>
              <c:f>Sheet2!$C$2:$C$32</c:f>
              <c:numCache>
                <c:formatCode>General</c:formatCode>
                <c:ptCount val="31"/>
                <c:pt idx="0">
                  <c:v>1354.5999999999995</c:v>
                </c:pt>
                <c:pt idx="1">
                  <c:v>1645.6000000000001</c:v>
                </c:pt>
                <c:pt idx="2">
                  <c:v>1722.7000000000003</c:v>
                </c:pt>
                <c:pt idx="3">
                  <c:v>1571.6999999999996</c:v>
                </c:pt>
                <c:pt idx="4">
                  <c:v>1428.8999999999996</c:v>
                </c:pt>
                <c:pt idx="5">
                  <c:v>1649.8999999999999</c:v>
                </c:pt>
                <c:pt idx="6">
                  <c:v>2014.6999999999991</c:v>
                </c:pt>
                <c:pt idx="7">
                  <c:v>1582.599999999999</c:v>
                </c:pt>
                <c:pt idx="8">
                  <c:v>1233.4000000000003</c:v>
                </c:pt>
                <c:pt idx="9">
                  <c:v>1425.299999999999</c:v>
                </c:pt>
                <c:pt idx="10">
                  <c:v>1955.9999999999998</c:v>
                </c:pt>
                <c:pt idx="11">
                  <c:v>1438.3000000000002</c:v>
                </c:pt>
                <c:pt idx="12">
                  <c:v>1495.9999999999995</c:v>
                </c:pt>
                <c:pt idx="13">
                  <c:v>1294.8</c:v>
                </c:pt>
                <c:pt idx="14">
                  <c:v>1755.5000000000002</c:v>
                </c:pt>
                <c:pt idx="15">
                  <c:v>1778.5000000000014</c:v>
                </c:pt>
                <c:pt idx="16">
                  <c:v>2079.0999999999995</c:v>
                </c:pt>
                <c:pt idx="17">
                  <c:v>1460.8000000000004</c:v>
                </c:pt>
                <c:pt idx="18">
                  <c:v>1356.5999999999992</c:v>
                </c:pt>
                <c:pt idx="19">
                  <c:v>1844.0999999999997</c:v>
                </c:pt>
                <c:pt idx="20">
                  <c:v>1564.4000000000005</c:v>
                </c:pt>
                <c:pt idx="21">
                  <c:v>1319.7000000000003</c:v>
                </c:pt>
                <c:pt idx="22">
                  <c:v>1766.5999999999995</c:v>
                </c:pt>
                <c:pt idx="23">
                  <c:v>1876.4000000000003</c:v>
                </c:pt>
                <c:pt idx="24">
                  <c:v>1301.6999999999996</c:v>
                </c:pt>
                <c:pt idx="25">
                  <c:v>1538.5</c:v>
                </c:pt>
                <c:pt idx="26">
                  <c:v>2072.5</c:v>
                </c:pt>
                <c:pt idx="27">
                  <c:v>1730.6999999999998</c:v>
                </c:pt>
                <c:pt idx="28">
                  <c:v>1018.5000000000007</c:v>
                </c:pt>
                <c:pt idx="29">
                  <c:v>2193.8000000000006</c:v>
                </c:pt>
                <c:pt idx="30">
                  <c:v>1291.2000000000005</c:v>
                </c:pt>
              </c:numCache>
            </c:numRef>
          </c:yVal>
          <c:smooth val="1"/>
        </c:ser>
        <c:ser>
          <c:idx val="2"/>
          <c:order val="2"/>
          <c:tx>
            <c:strRef>
              <c:f>Sheet2!$D$1</c:f>
              <c:strCache>
                <c:ptCount val="1"/>
                <c:pt idx="0">
                  <c:v>Hawassa</c:v>
                </c:pt>
              </c:strCache>
            </c:strRef>
          </c:tx>
          <c:xVal>
            <c:numRef>
              <c:f>Sheet2!$A$2:$A$32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xVal>
          <c:yVal>
            <c:numRef>
              <c:f>Sheet2!$D$2:$D$32</c:f>
              <c:numCache>
                <c:formatCode>General</c:formatCode>
                <c:ptCount val="31"/>
                <c:pt idx="0">
                  <c:v>905.0000000000008</c:v>
                </c:pt>
                <c:pt idx="1">
                  <c:v>975.29999999999973</c:v>
                </c:pt>
                <c:pt idx="2">
                  <c:v>928.40000000000009</c:v>
                </c:pt>
                <c:pt idx="3">
                  <c:v>861.1999999999997</c:v>
                </c:pt>
                <c:pt idx="4">
                  <c:v>1004.4000000000002</c:v>
                </c:pt>
                <c:pt idx="5">
                  <c:v>1189.1999999999998</c:v>
                </c:pt>
                <c:pt idx="6">
                  <c:v>1054.7000000000012</c:v>
                </c:pt>
                <c:pt idx="7">
                  <c:v>1145.7999999999997</c:v>
                </c:pt>
                <c:pt idx="8">
                  <c:v>810.19999999999959</c:v>
                </c:pt>
                <c:pt idx="9">
                  <c:v>822.30000000000052</c:v>
                </c:pt>
                <c:pt idx="10">
                  <c:v>1021.9999999999999</c:v>
                </c:pt>
                <c:pt idx="11">
                  <c:v>919.49999999999977</c:v>
                </c:pt>
                <c:pt idx="12">
                  <c:v>821.4</c:v>
                </c:pt>
                <c:pt idx="13">
                  <c:v>895.60000000000036</c:v>
                </c:pt>
                <c:pt idx="14">
                  <c:v>997.60000000000059</c:v>
                </c:pt>
                <c:pt idx="15">
                  <c:v>1197.8999999999996</c:v>
                </c:pt>
                <c:pt idx="16">
                  <c:v>1156.4999999999995</c:v>
                </c:pt>
                <c:pt idx="17">
                  <c:v>915.4000000000002</c:v>
                </c:pt>
                <c:pt idx="18">
                  <c:v>704.30000000000007</c:v>
                </c:pt>
                <c:pt idx="19">
                  <c:v>1038.8000000000004</c:v>
                </c:pt>
                <c:pt idx="20">
                  <c:v>922.80000000000018</c:v>
                </c:pt>
                <c:pt idx="21">
                  <c:v>809.30000000000018</c:v>
                </c:pt>
                <c:pt idx="22">
                  <c:v>1074.3999999999999</c:v>
                </c:pt>
                <c:pt idx="23">
                  <c:v>1154.5999999999997</c:v>
                </c:pt>
                <c:pt idx="24">
                  <c:v>670.9000000000002</c:v>
                </c:pt>
                <c:pt idx="25">
                  <c:v>969.19999999999993</c:v>
                </c:pt>
                <c:pt idx="26">
                  <c:v>819.49999999999966</c:v>
                </c:pt>
                <c:pt idx="27">
                  <c:v>1147.3000000000004</c:v>
                </c:pt>
                <c:pt idx="28">
                  <c:v>1075.0999999999999</c:v>
                </c:pt>
                <c:pt idx="29">
                  <c:v>1277.5000000000002</c:v>
                </c:pt>
                <c:pt idx="30">
                  <c:v>721.7</c:v>
                </c:pt>
              </c:numCache>
            </c:numRef>
          </c:yVal>
          <c:smooth val="1"/>
        </c:ser>
        <c:ser>
          <c:idx val="3"/>
          <c:order val="3"/>
          <c:tx>
            <c:strRef>
              <c:f>Sheet2!$E$1</c:f>
              <c:strCache>
                <c:ptCount val="1"/>
                <c:pt idx="0">
                  <c:v>Dilla</c:v>
                </c:pt>
              </c:strCache>
            </c:strRef>
          </c:tx>
          <c:spPr>
            <a:ln>
              <a:solidFill>
                <a:srgbClr val="FFC000"/>
              </a:solidFill>
            </a:ln>
          </c:spPr>
          <c:marker>
            <c:spPr>
              <a:ln>
                <a:solidFill>
                  <a:srgbClr val="FFC000"/>
                </a:solidFill>
              </a:ln>
            </c:spPr>
          </c:marker>
          <c:xVal>
            <c:numRef>
              <c:f>Sheet2!$A$2:$A$32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xVal>
          <c:yVal>
            <c:numRef>
              <c:f>Sheet2!$E$2:$E$32</c:f>
              <c:numCache>
                <c:formatCode>General</c:formatCode>
                <c:ptCount val="31"/>
                <c:pt idx="0">
                  <c:v>1291.8999999999999</c:v>
                </c:pt>
                <c:pt idx="1">
                  <c:v>1308.8999999999996</c:v>
                </c:pt>
                <c:pt idx="2">
                  <c:v>1341.2999999999993</c:v>
                </c:pt>
                <c:pt idx="3">
                  <c:v>1464.1000000000013</c:v>
                </c:pt>
                <c:pt idx="4">
                  <c:v>1166.72</c:v>
                </c:pt>
                <c:pt idx="5">
                  <c:v>1535.5799999999983</c:v>
                </c:pt>
                <c:pt idx="6">
                  <c:v>1609.0700000000002</c:v>
                </c:pt>
                <c:pt idx="7">
                  <c:v>1254.3999999999999</c:v>
                </c:pt>
                <c:pt idx="8">
                  <c:v>1080.0999999999999</c:v>
                </c:pt>
                <c:pt idx="9">
                  <c:v>1081.9000000000003</c:v>
                </c:pt>
                <c:pt idx="10">
                  <c:v>1265.4000000000005</c:v>
                </c:pt>
                <c:pt idx="11">
                  <c:v>1101.5000000000002</c:v>
                </c:pt>
                <c:pt idx="12">
                  <c:v>1070.2000000000003</c:v>
                </c:pt>
                <c:pt idx="13">
                  <c:v>1102.7999999999997</c:v>
                </c:pt>
                <c:pt idx="14">
                  <c:v>1276.1999999999996</c:v>
                </c:pt>
                <c:pt idx="15">
                  <c:v>1493.4000000000005</c:v>
                </c:pt>
                <c:pt idx="16">
                  <c:v>1698.8999999999999</c:v>
                </c:pt>
                <c:pt idx="17">
                  <c:v>1371.0000000000009</c:v>
                </c:pt>
                <c:pt idx="18">
                  <c:v>1108.2000000000003</c:v>
                </c:pt>
                <c:pt idx="19">
                  <c:v>1676.1000000000001</c:v>
                </c:pt>
                <c:pt idx="20">
                  <c:v>1496.0000000000005</c:v>
                </c:pt>
                <c:pt idx="21">
                  <c:v>1337.6000000000004</c:v>
                </c:pt>
                <c:pt idx="22">
                  <c:v>1282.3000000000006</c:v>
                </c:pt>
                <c:pt idx="23">
                  <c:v>1415.4</c:v>
                </c:pt>
                <c:pt idx="24">
                  <c:v>1126.9999999999998</c:v>
                </c:pt>
                <c:pt idx="25">
                  <c:v>1255.7</c:v>
                </c:pt>
                <c:pt idx="26">
                  <c:v>1423.7000000000005</c:v>
                </c:pt>
                <c:pt idx="27">
                  <c:v>1624.4000000000008</c:v>
                </c:pt>
                <c:pt idx="28">
                  <c:v>1456.8000000000011</c:v>
                </c:pt>
                <c:pt idx="29">
                  <c:v>1567.1000000000006</c:v>
                </c:pt>
                <c:pt idx="30">
                  <c:v>1141.6999999999998</c:v>
                </c:pt>
              </c:numCache>
            </c:numRef>
          </c:yVal>
          <c:smooth val="1"/>
        </c:ser>
        <c:ser>
          <c:idx val="4"/>
          <c:order val="4"/>
          <c:tx>
            <c:strRef>
              <c:f>Sheet2!$F$1</c:f>
              <c:strCache>
                <c:ptCount val="1"/>
                <c:pt idx="0">
                  <c:v>Billate</c:v>
                </c:pt>
              </c:strCache>
            </c:strRef>
          </c:tx>
          <c:spPr>
            <a:ln>
              <a:solidFill>
                <a:srgbClr val="00B0F0"/>
              </a:solidFill>
            </a:ln>
          </c:spPr>
          <c:marker>
            <c:spPr>
              <a:ln>
                <a:solidFill>
                  <a:srgbClr val="00B0F0"/>
                </a:solidFill>
              </a:ln>
            </c:spPr>
          </c:marker>
          <c:xVal>
            <c:numRef>
              <c:f>Sheet2!$A$2:$A$32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xVal>
          <c:yVal>
            <c:numRef>
              <c:f>Sheet2!$F$2:$F$32</c:f>
              <c:numCache>
                <c:formatCode>General</c:formatCode>
                <c:ptCount val="31"/>
                <c:pt idx="0">
                  <c:v>744.40000000000032</c:v>
                </c:pt>
                <c:pt idx="1">
                  <c:v>973.6</c:v>
                </c:pt>
                <c:pt idx="2">
                  <c:v>807.09999999999957</c:v>
                </c:pt>
                <c:pt idx="3">
                  <c:v>827.29999999999984</c:v>
                </c:pt>
                <c:pt idx="4">
                  <c:v>654.80000000000041</c:v>
                </c:pt>
                <c:pt idx="5">
                  <c:v>1075.7999999999995</c:v>
                </c:pt>
                <c:pt idx="6">
                  <c:v>853.70000000000016</c:v>
                </c:pt>
                <c:pt idx="7">
                  <c:v>632.39999999999975</c:v>
                </c:pt>
                <c:pt idx="8">
                  <c:v>492.70000000000005</c:v>
                </c:pt>
                <c:pt idx="9">
                  <c:v>616.70000000000016</c:v>
                </c:pt>
                <c:pt idx="10">
                  <c:v>536.19999999999982</c:v>
                </c:pt>
                <c:pt idx="11">
                  <c:v>519.70000000000027</c:v>
                </c:pt>
                <c:pt idx="12">
                  <c:v>856.99999999999989</c:v>
                </c:pt>
                <c:pt idx="13">
                  <c:v>815.59999999999968</c:v>
                </c:pt>
                <c:pt idx="14">
                  <c:v>997.60000000000036</c:v>
                </c:pt>
                <c:pt idx="15">
                  <c:v>1032.3999999999996</c:v>
                </c:pt>
                <c:pt idx="16">
                  <c:v>955.00000000000034</c:v>
                </c:pt>
                <c:pt idx="17">
                  <c:v>786.99999999999977</c:v>
                </c:pt>
                <c:pt idx="18">
                  <c:v>687.69999999999993</c:v>
                </c:pt>
                <c:pt idx="19">
                  <c:v>1088.3000000000002</c:v>
                </c:pt>
                <c:pt idx="20">
                  <c:v>845.69999999999982</c:v>
                </c:pt>
                <c:pt idx="21">
                  <c:v>627.99999999999989</c:v>
                </c:pt>
                <c:pt idx="22">
                  <c:v>1186.1000000000004</c:v>
                </c:pt>
                <c:pt idx="23">
                  <c:v>833.79999999999984</c:v>
                </c:pt>
                <c:pt idx="24">
                  <c:v>690.7</c:v>
                </c:pt>
                <c:pt idx="25">
                  <c:v>682.6</c:v>
                </c:pt>
                <c:pt idx="26">
                  <c:v>635.10000000000025</c:v>
                </c:pt>
                <c:pt idx="27">
                  <c:v>1180.2000000000012</c:v>
                </c:pt>
                <c:pt idx="28">
                  <c:v>804.19999999999993</c:v>
                </c:pt>
                <c:pt idx="29">
                  <c:v>1097.6000000000004</c:v>
                </c:pt>
                <c:pt idx="30">
                  <c:v>716.6</c:v>
                </c:pt>
              </c:numCache>
            </c:numRef>
          </c:yVal>
          <c:smooth val="1"/>
        </c:ser>
        <c:dLbls>
          <c:showLegendKey val="0"/>
          <c:showVal val="0"/>
          <c:showCatName val="0"/>
          <c:showSerName val="0"/>
          <c:showPercent val="0"/>
          <c:showBubbleSize val="0"/>
        </c:dLbls>
        <c:axId val="209639680"/>
        <c:axId val="209650432"/>
      </c:scatterChart>
      <c:valAx>
        <c:axId val="209639680"/>
        <c:scaling>
          <c:orientation val="minMax"/>
          <c:max val="2025"/>
          <c:min val="1985"/>
        </c:scaling>
        <c:delete val="0"/>
        <c:axPos val="b"/>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Years</a:t>
                </a:r>
              </a:p>
            </c:rich>
          </c:tx>
          <c:layout/>
          <c:overlay val="0"/>
        </c:title>
        <c:numFmt formatCode="General" sourceLinked="1"/>
        <c:majorTickMark val="none"/>
        <c:minorTickMark val="none"/>
        <c:tickLblPos val="nextTo"/>
        <c:spPr>
          <a:noFill/>
        </c:spPr>
        <c:txPr>
          <a:bodyPr/>
          <a:lstStyle/>
          <a:p>
            <a:pPr>
              <a:defRPr sz="1200" b="1">
                <a:latin typeface="Times New Roman" pitchFamily="18" charset="0"/>
                <a:cs typeface="Times New Roman" pitchFamily="18" charset="0"/>
              </a:defRPr>
            </a:pPr>
            <a:endParaRPr lang="en-US"/>
          </a:p>
        </c:txPr>
        <c:crossAx val="209650432"/>
        <c:crosses val="autoZero"/>
        <c:crossBetween val="midCat"/>
        <c:majorUnit val="5"/>
        <c:minorUnit val="1"/>
      </c:valAx>
      <c:valAx>
        <c:axId val="209650432"/>
        <c:scaling>
          <c:orientation val="minMax"/>
        </c:scaling>
        <c:delete val="0"/>
        <c:axPos val="l"/>
        <c:majorGridlines>
          <c:spPr>
            <a:ln cmpd="dbl">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a:prstDash val="sysDot"/>
            </a:ln>
            <a:effectLst/>
          </c:spPr>
        </c:majorGridlines>
        <c:title>
          <c:tx>
            <c:rich>
              <a:bodyPr rot="-5400000" vert="horz"/>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Annual Rainfall(mm)</a:t>
                </a:r>
              </a:p>
            </c:rich>
          </c:tx>
          <c:layout/>
          <c:overlay val="0"/>
        </c:title>
        <c:numFmt formatCode="General" sourceLinked="1"/>
        <c:majorTickMark val="none"/>
        <c:minorTickMark val="none"/>
        <c:tickLblPos val="nextTo"/>
        <c:spPr>
          <a:ln w="0"/>
        </c:spPr>
        <c:txPr>
          <a:bodyPr/>
          <a:lstStyle/>
          <a:p>
            <a:pPr>
              <a:defRPr sz="1200" b="1">
                <a:latin typeface="Times New Roman" pitchFamily="18" charset="0"/>
                <a:cs typeface="Times New Roman" pitchFamily="18" charset="0"/>
              </a:defRPr>
            </a:pPr>
            <a:endParaRPr lang="en-US"/>
          </a:p>
        </c:txPr>
        <c:crossAx val="209639680"/>
        <c:crosses val="autoZero"/>
        <c:crossBetween val="midCat"/>
      </c:valAx>
      <c:spPr>
        <a:noFill/>
        <a:ln w="19050">
          <a:solidFill>
            <a:sysClr val="windowText" lastClr="000000"/>
          </a:solidFill>
        </a:ln>
      </c:spPr>
    </c:plotArea>
    <c:legend>
      <c:legendPos val="b"/>
      <c:layout>
        <c:manualLayout>
          <c:xMode val="edge"/>
          <c:yMode val="edge"/>
          <c:x val="7.7817671811228159E-2"/>
          <c:y val="2.7692986974759002E-2"/>
          <c:w val="0.79649398333001831"/>
          <c:h val="7.7639594116156035E-2"/>
        </c:manualLayout>
      </c:layout>
      <c:overlay val="0"/>
      <c:txPr>
        <a:bodyPr/>
        <a:lstStyle/>
        <a:p>
          <a:pPr>
            <a:defRPr sz="1300" b="1">
              <a:latin typeface="Times New Roman" pitchFamily="18" charset="0"/>
              <a:cs typeface="Times New Roman" pitchFamily="18" charset="0"/>
            </a:defRPr>
          </a:pPr>
          <a:endParaRPr lang="en-US"/>
        </a:p>
      </c:txPr>
    </c:legend>
    <c:plotVisOnly val="1"/>
    <c:dispBlanksAs val="gap"/>
    <c:showDLblsOverMax val="0"/>
  </c:chart>
  <c:spPr>
    <a:solidFill>
      <a:schemeClr val="bg1"/>
    </a:solidFill>
    <a:ln w="19050">
      <a:solidFill>
        <a:sysClr val="windowText" lastClr="000000"/>
      </a:solidFill>
    </a:ln>
  </c:sp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ctr">
              <a:defRPr sz="1400">
                <a:latin typeface="Times New Roman" pitchFamily="18" charset="0"/>
                <a:cs typeface="Times New Roman" pitchFamily="18" charset="0"/>
              </a:defRPr>
            </a:pPr>
            <a:r>
              <a:rPr lang="en-US" sz="1400">
                <a:latin typeface="Times New Roman" pitchFamily="18" charset="0"/>
                <a:cs typeface="Times New Roman" pitchFamily="18" charset="0"/>
              </a:rPr>
              <a:t>kolla Gauge station</a:t>
            </a:r>
          </a:p>
        </c:rich>
      </c:tx>
      <c:layout>
        <c:manualLayout>
          <c:xMode val="edge"/>
          <c:yMode val="edge"/>
          <c:x val="0.29777777777777775"/>
          <c:y val="1.3888888888888888E-2"/>
        </c:manualLayout>
      </c:layout>
      <c:overlay val="0"/>
    </c:title>
    <c:autoTitleDeleted val="0"/>
    <c:plotArea>
      <c:layout>
        <c:manualLayout>
          <c:layoutTarget val="inner"/>
          <c:xMode val="edge"/>
          <c:yMode val="edge"/>
          <c:x val="0.12900240594925635"/>
          <c:y val="0.12547462817147856"/>
          <c:w val="0.80529560042618431"/>
          <c:h val="0.61653421229323091"/>
        </c:manualLayout>
      </c:layout>
      <c:scatterChart>
        <c:scatterStyle val="smoothMarker"/>
        <c:varyColors val="0"/>
        <c:ser>
          <c:idx val="0"/>
          <c:order val="0"/>
          <c:tx>
            <c:strRef>
              <c:f>Sheet2!$G$2</c:f>
              <c:strCache>
                <c:ptCount val="1"/>
                <c:pt idx="0">
                  <c:v>Stream flow (Log-value)</c:v>
                </c:pt>
              </c:strCache>
            </c:strRef>
          </c:tx>
          <c:spPr>
            <a:ln>
              <a:solidFill>
                <a:srgbClr val="F79646"/>
              </a:solidFill>
            </a:ln>
          </c:spPr>
          <c:marker>
            <c:spPr>
              <a:ln>
                <a:solidFill>
                  <a:srgbClr val="F79646"/>
                </a:solidFill>
              </a:ln>
            </c:spPr>
          </c:marker>
          <c:xVal>
            <c:numRef>
              <c:f>Sheet2!$F$3:$F$18</c:f>
              <c:numCache>
                <c:formatCode>General</c:formatCode>
                <c:ptCount val="16"/>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numCache>
            </c:numRef>
          </c:xVal>
          <c:yVal>
            <c:numRef>
              <c:f>Sheet2!$G$3:$G$18</c:f>
              <c:numCache>
                <c:formatCode>General</c:formatCode>
                <c:ptCount val="16"/>
                <c:pt idx="0">
                  <c:v>2.0692687002598107</c:v>
                </c:pt>
                <c:pt idx="1">
                  <c:v>1.7859422802924145</c:v>
                </c:pt>
                <c:pt idx="2">
                  <c:v>1.8877565110324559</c:v>
                </c:pt>
                <c:pt idx="3">
                  <c:v>2.0150905160233701</c:v>
                </c:pt>
                <c:pt idx="4">
                  <c:v>1.6366633840674354</c:v>
                </c:pt>
                <c:pt idx="5">
                  <c:v>1.6995018415106595</c:v>
                </c:pt>
                <c:pt idx="6">
                  <c:v>1.6885708949716349</c:v>
                </c:pt>
                <c:pt idx="7">
                  <c:v>1.9255810651318237</c:v>
                </c:pt>
                <c:pt idx="8">
                  <c:v>1.9942419769903732</c:v>
                </c:pt>
                <c:pt idx="9">
                  <c:v>2.0205926496717517</c:v>
                </c:pt>
                <c:pt idx="10">
                  <c:v>1.7934773997561084</c:v>
                </c:pt>
                <c:pt idx="11">
                  <c:v>1.8603760113823093</c:v>
                </c:pt>
                <c:pt idx="12">
                  <c:v>2.0651371693618112</c:v>
                </c:pt>
                <c:pt idx="13">
                  <c:v>1.8208233244477365</c:v>
                </c:pt>
                <c:pt idx="14">
                  <c:v>1.7082945017672937</c:v>
                </c:pt>
                <c:pt idx="15">
                  <c:v>1.9613536198213131</c:v>
                </c:pt>
              </c:numCache>
            </c:numRef>
          </c:yVal>
          <c:smooth val="1"/>
        </c:ser>
        <c:ser>
          <c:idx val="1"/>
          <c:order val="1"/>
          <c:tx>
            <c:strRef>
              <c:f>Sheet2!$H$2</c:f>
              <c:strCache>
                <c:ptCount val="1"/>
                <c:pt idx="0">
                  <c:v>Outlier Higher threshold</c:v>
                </c:pt>
              </c:strCache>
            </c:strRef>
          </c:tx>
          <c:marker>
            <c:spPr>
              <a:solidFill>
                <a:srgbClr val="00B0F0"/>
              </a:solidFill>
            </c:spPr>
          </c:marker>
          <c:xVal>
            <c:numRef>
              <c:f>Sheet2!$F$3:$F$18</c:f>
              <c:numCache>
                <c:formatCode>General</c:formatCode>
                <c:ptCount val="16"/>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numCache>
            </c:numRef>
          </c:xVal>
          <c:yVal>
            <c:numRef>
              <c:f>Sheet2!$H$3:$H$18</c:f>
              <c:numCache>
                <c:formatCode>General</c:formatCode>
                <c:ptCount val="16"/>
                <c:pt idx="0">
                  <c:v>2.1966731383845959</c:v>
                </c:pt>
                <c:pt idx="1">
                  <c:v>2.1966731383845959</c:v>
                </c:pt>
                <c:pt idx="2">
                  <c:v>2.1966731383845959</c:v>
                </c:pt>
                <c:pt idx="3">
                  <c:v>2.1966731383845959</c:v>
                </c:pt>
                <c:pt idx="4">
                  <c:v>2.1966731383845959</c:v>
                </c:pt>
                <c:pt idx="5">
                  <c:v>2.1966731383845959</c:v>
                </c:pt>
                <c:pt idx="6">
                  <c:v>2.1966731383845959</c:v>
                </c:pt>
                <c:pt idx="7">
                  <c:v>2.1966731383845959</c:v>
                </c:pt>
                <c:pt idx="8">
                  <c:v>2.1966731383845959</c:v>
                </c:pt>
                <c:pt idx="9">
                  <c:v>2.1966731383845959</c:v>
                </c:pt>
                <c:pt idx="10">
                  <c:v>2.1966731383845959</c:v>
                </c:pt>
                <c:pt idx="11">
                  <c:v>2.1966731383845959</c:v>
                </c:pt>
                <c:pt idx="12">
                  <c:v>2.1966731383845959</c:v>
                </c:pt>
                <c:pt idx="13">
                  <c:v>2.1966731383845959</c:v>
                </c:pt>
                <c:pt idx="14">
                  <c:v>2.1966731383845959</c:v>
                </c:pt>
                <c:pt idx="15">
                  <c:v>2.1966731383845959</c:v>
                </c:pt>
              </c:numCache>
            </c:numRef>
          </c:yVal>
          <c:smooth val="1"/>
        </c:ser>
        <c:ser>
          <c:idx val="2"/>
          <c:order val="2"/>
          <c:tx>
            <c:strRef>
              <c:f>Sheet2!$I$2</c:f>
              <c:strCache>
                <c:ptCount val="1"/>
                <c:pt idx="0">
                  <c:v>Outlier lower threshold</c:v>
                </c:pt>
              </c:strCache>
            </c:strRef>
          </c:tx>
          <c:spPr>
            <a:ln>
              <a:solidFill>
                <a:srgbClr val="00B0F0"/>
              </a:solidFill>
            </a:ln>
          </c:spPr>
          <c:marker>
            <c:spPr>
              <a:ln>
                <a:solidFill>
                  <a:srgbClr val="00B0F0"/>
                </a:solidFill>
              </a:ln>
            </c:spPr>
          </c:marker>
          <c:xVal>
            <c:numRef>
              <c:f>Sheet2!$F$3:$F$18</c:f>
              <c:numCache>
                <c:formatCode>General</c:formatCode>
                <c:ptCount val="16"/>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numCache>
            </c:numRef>
          </c:xVal>
          <c:yVal>
            <c:numRef>
              <c:f>Sheet2!$I$3:$I$18</c:f>
              <c:numCache>
                <c:formatCode>General</c:formatCode>
                <c:ptCount val="16"/>
                <c:pt idx="0">
                  <c:v>1.5449108424264424</c:v>
                </c:pt>
                <c:pt idx="1">
                  <c:v>1.5449108424264424</c:v>
                </c:pt>
                <c:pt idx="2">
                  <c:v>1.5449108424264424</c:v>
                </c:pt>
                <c:pt idx="3">
                  <c:v>1.5449108424264424</c:v>
                </c:pt>
                <c:pt idx="4">
                  <c:v>1.5449108424264424</c:v>
                </c:pt>
                <c:pt idx="5">
                  <c:v>1.5449108424264424</c:v>
                </c:pt>
                <c:pt idx="6">
                  <c:v>1.5449108424264424</c:v>
                </c:pt>
                <c:pt idx="7">
                  <c:v>1.5449108424264424</c:v>
                </c:pt>
                <c:pt idx="8">
                  <c:v>1.5449108424264424</c:v>
                </c:pt>
                <c:pt idx="9">
                  <c:v>1.5449108424264424</c:v>
                </c:pt>
                <c:pt idx="10">
                  <c:v>1.5449108424264424</c:v>
                </c:pt>
                <c:pt idx="11">
                  <c:v>1.5449108424264424</c:v>
                </c:pt>
                <c:pt idx="12">
                  <c:v>1.5449108424264424</c:v>
                </c:pt>
                <c:pt idx="13">
                  <c:v>1.5449108424264424</c:v>
                </c:pt>
                <c:pt idx="14">
                  <c:v>1.5449108424264424</c:v>
                </c:pt>
                <c:pt idx="15">
                  <c:v>1.5449108424264424</c:v>
                </c:pt>
              </c:numCache>
            </c:numRef>
          </c:yVal>
          <c:smooth val="1"/>
        </c:ser>
        <c:dLbls>
          <c:showLegendKey val="0"/>
          <c:showVal val="0"/>
          <c:showCatName val="0"/>
          <c:showSerName val="0"/>
          <c:showPercent val="0"/>
          <c:showBubbleSize val="0"/>
        </c:dLbls>
        <c:axId val="208997760"/>
        <c:axId val="209016320"/>
      </c:scatterChart>
      <c:valAx>
        <c:axId val="208997760"/>
        <c:scaling>
          <c:orientation val="minMax"/>
        </c:scaling>
        <c:delete val="0"/>
        <c:axPos val="b"/>
        <c:title>
          <c:tx>
            <c:rich>
              <a:bodyPr/>
              <a:lstStyle/>
              <a:p>
                <a:pPr>
                  <a:defRPr sz="1200" b="1">
                    <a:latin typeface="Times New Roman" pitchFamily="18" charset="0"/>
                    <a:cs typeface="Times New Roman" pitchFamily="18" charset="0"/>
                  </a:defRPr>
                </a:pPr>
                <a:r>
                  <a:rPr lang="en-US" sz="1200" b="1">
                    <a:latin typeface="Times New Roman" pitchFamily="18" charset="0"/>
                    <a:cs typeface="Times New Roman" pitchFamily="18" charset="0"/>
                  </a:rPr>
                  <a:t>Years</a:t>
                </a:r>
              </a:p>
            </c:rich>
          </c:tx>
          <c:layout>
            <c:manualLayout>
              <c:xMode val="edge"/>
              <c:yMode val="edge"/>
              <c:x val="0.49343376665958116"/>
              <c:y val="0.81543457861418112"/>
            </c:manualLayout>
          </c:layout>
          <c:overlay val="0"/>
        </c:title>
        <c:numFmt formatCode="General" sourceLinked="1"/>
        <c:majorTickMark val="out"/>
        <c:minorTickMark val="none"/>
        <c:tickLblPos val="nextTo"/>
        <c:txPr>
          <a:bodyPr/>
          <a:lstStyle/>
          <a:p>
            <a:pPr>
              <a:defRPr sz="1000" b="1">
                <a:latin typeface="Times New Roman" pitchFamily="18" charset="0"/>
                <a:ea typeface="Tahoma" pitchFamily="34" charset="0"/>
                <a:cs typeface="Times New Roman" pitchFamily="18" charset="0"/>
              </a:defRPr>
            </a:pPr>
            <a:endParaRPr lang="en-US"/>
          </a:p>
        </c:txPr>
        <c:crossAx val="209016320"/>
        <c:crosses val="autoZero"/>
        <c:crossBetween val="midCat"/>
      </c:valAx>
      <c:valAx>
        <c:axId val="209016320"/>
        <c:scaling>
          <c:orientation val="minMax"/>
          <c:max val="2.4"/>
          <c:min val="1.4"/>
        </c:scaling>
        <c:delete val="0"/>
        <c:axPos val="l"/>
        <c:title>
          <c:tx>
            <c:rich>
              <a:bodyPr rot="-5400000" vert="horz"/>
              <a:lstStyle/>
              <a:p>
                <a:pPr>
                  <a:defRPr sz="1200" b="1">
                    <a:latin typeface="Times New Roman" pitchFamily="18" charset="0"/>
                    <a:cs typeface="Times New Roman" pitchFamily="18" charset="0"/>
                  </a:defRPr>
                </a:pPr>
                <a:r>
                  <a:rPr lang="en-US" sz="1200" b="1">
                    <a:latin typeface="Times New Roman" pitchFamily="18" charset="0"/>
                    <a:cs typeface="Times New Roman" pitchFamily="18" charset="0"/>
                  </a:rPr>
                  <a:t>Stream flow</a:t>
                </a:r>
                <a:r>
                  <a:rPr lang="en-US" sz="1200" b="1" baseline="0">
                    <a:latin typeface="Times New Roman" pitchFamily="18" charset="0"/>
                    <a:cs typeface="Times New Roman" pitchFamily="18" charset="0"/>
                  </a:rPr>
                  <a:t> data(log value)</a:t>
                </a:r>
                <a:endParaRPr lang="en-US" sz="1200" b="1">
                  <a:latin typeface="Times New Roman" pitchFamily="18" charset="0"/>
                  <a:cs typeface="Times New Roman" pitchFamily="18" charset="0"/>
                </a:endParaRPr>
              </a:p>
            </c:rich>
          </c:tx>
          <c:layout/>
          <c:overlay val="0"/>
        </c:title>
        <c:numFmt formatCode="General" sourceLinked="1"/>
        <c:majorTickMark val="out"/>
        <c:minorTickMark val="none"/>
        <c:tickLblPos val="nextTo"/>
        <c:txPr>
          <a:bodyPr/>
          <a:lstStyle/>
          <a:p>
            <a:pPr>
              <a:defRPr sz="1000" b="1">
                <a:latin typeface="Times New Roman" pitchFamily="18" charset="0"/>
                <a:cs typeface="Times New Roman" pitchFamily="18" charset="0"/>
              </a:defRPr>
            </a:pPr>
            <a:endParaRPr lang="en-US"/>
          </a:p>
        </c:txPr>
        <c:crossAx val="208997760"/>
        <c:crosses val="autoZero"/>
        <c:crossBetween val="midCat"/>
      </c:valAx>
      <c:spPr>
        <a:ln w="19050">
          <a:solidFill>
            <a:sysClr val="windowText" lastClr="000000"/>
          </a:solidFill>
        </a:ln>
      </c:spPr>
    </c:plotArea>
    <c:legend>
      <c:legendPos val="r"/>
      <c:legendEntry>
        <c:idx val="0"/>
        <c:txPr>
          <a:bodyPr/>
          <a:lstStyle/>
          <a:p>
            <a:pPr>
              <a:defRPr sz="1100" b="1">
                <a:latin typeface="Times New Roman" pitchFamily="18" charset="0"/>
                <a:cs typeface="Times New Roman" pitchFamily="18" charset="0"/>
              </a:defRPr>
            </a:pPr>
            <a:endParaRPr lang="en-US"/>
          </a:p>
        </c:txPr>
      </c:legendEntry>
      <c:legendEntry>
        <c:idx val="1"/>
        <c:txPr>
          <a:bodyPr/>
          <a:lstStyle/>
          <a:p>
            <a:pPr>
              <a:defRPr sz="1100" b="1">
                <a:latin typeface="Times New Roman" pitchFamily="18" charset="0"/>
                <a:cs typeface="Times New Roman" pitchFamily="18" charset="0"/>
              </a:defRPr>
            </a:pPr>
            <a:endParaRPr lang="en-US"/>
          </a:p>
        </c:txPr>
      </c:legendEntry>
      <c:legendEntry>
        <c:idx val="2"/>
        <c:txPr>
          <a:bodyPr/>
          <a:lstStyle/>
          <a:p>
            <a:pPr>
              <a:defRPr sz="1100" b="1">
                <a:latin typeface="Times New Roman" pitchFamily="18" charset="0"/>
                <a:cs typeface="Times New Roman" pitchFamily="18" charset="0"/>
              </a:defRPr>
            </a:pPr>
            <a:endParaRPr lang="en-US"/>
          </a:p>
        </c:txPr>
      </c:legendEntry>
      <c:layout>
        <c:manualLayout>
          <c:xMode val="edge"/>
          <c:yMode val="edge"/>
          <c:x val="0"/>
          <c:y val="0.86033603104437162"/>
          <c:w val="0.99803419728558607"/>
          <c:h val="0.13714079390869793"/>
        </c:manualLayout>
      </c:layout>
      <c:overlay val="0"/>
      <c:txPr>
        <a:bodyPr/>
        <a:lstStyle/>
        <a:p>
          <a:pPr>
            <a:defRPr sz="1100" b="0">
              <a:latin typeface="Times New Roman" pitchFamily="18" charset="0"/>
              <a:cs typeface="Times New Roman" pitchFamily="18" charset="0"/>
            </a:defRPr>
          </a:pPr>
          <a:endParaRPr lang="en-US"/>
        </a:p>
      </c:txPr>
    </c:legend>
    <c:plotVisOnly val="1"/>
    <c:dispBlanksAs val="gap"/>
    <c:showDLblsOverMax val="0"/>
  </c:chart>
  <c:spPr>
    <a:solidFill>
      <a:sysClr val="window" lastClr="FFFFFF"/>
    </a:solidFill>
    <a:ln w="19050">
      <a:solidFill>
        <a:sysClr val="windowText" lastClr="000000"/>
      </a:solidFill>
    </a:ln>
  </c:sp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lgn="ctr">
              <a:defRPr sz="1400"/>
            </a:pPr>
            <a:r>
              <a:rPr lang="en-US" sz="1400"/>
              <a:t>Aposto Gauge station</a:t>
            </a:r>
          </a:p>
        </c:rich>
      </c:tx>
      <c:layout/>
      <c:overlay val="0"/>
    </c:title>
    <c:autoTitleDeleted val="0"/>
    <c:plotArea>
      <c:layout>
        <c:manualLayout>
          <c:layoutTarget val="inner"/>
          <c:xMode val="edge"/>
          <c:yMode val="edge"/>
          <c:x val="0.13790529308836397"/>
          <c:y val="0.16420257303902586"/>
          <c:w val="0.78367102941563738"/>
          <c:h val="0.51053500279678155"/>
        </c:manualLayout>
      </c:layout>
      <c:scatterChart>
        <c:scatterStyle val="smoothMarker"/>
        <c:varyColors val="0"/>
        <c:ser>
          <c:idx val="0"/>
          <c:order val="0"/>
          <c:tx>
            <c:strRef>
              <c:f>Sheet2!$B$2</c:f>
              <c:strCache>
                <c:ptCount val="1"/>
                <c:pt idx="0">
                  <c:v>Stream flow (Log-value)</c:v>
                </c:pt>
              </c:strCache>
            </c:strRef>
          </c:tx>
          <c:xVal>
            <c:numRef>
              <c:f>Sheet2!$A$3:$A$22</c:f>
              <c:numCache>
                <c:formatCode>General</c:formatCode>
                <c:ptCount val="20"/>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pt idx="15">
                  <c:v>2011</c:v>
                </c:pt>
                <c:pt idx="16">
                  <c:v>2012</c:v>
                </c:pt>
                <c:pt idx="17">
                  <c:v>2013</c:v>
                </c:pt>
                <c:pt idx="18">
                  <c:v>2014</c:v>
                </c:pt>
                <c:pt idx="19">
                  <c:v>2015</c:v>
                </c:pt>
              </c:numCache>
            </c:numRef>
          </c:xVal>
          <c:yVal>
            <c:numRef>
              <c:f>Sheet2!$B$3:$B$22</c:f>
              <c:numCache>
                <c:formatCode>General</c:formatCode>
                <c:ptCount val="20"/>
                <c:pt idx="0">
                  <c:v>2.4764508987014846</c:v>
                </c:pt>
                <c:pt idx="1">
                  <c:v>2.4051519116632813</c:v>
                </c:pt>
                <c:pt idx="2">
                  <c:v>2.418870722154161</c:v>
                </c:pt>
                <c:pt idx="3">
                  <c:v>1.9505753777409478</c:v>
                </c:pt>
                <c:pt idx="4">
                  <c:v>2.175194964350565</c:v>
                </c:pt>
                <c:pt idx="5">
                  <c:v>2.1964083364530169</c:v>
                </c:pt>
                <c:pt idx="6">
                  <c:v>1.9724917317589243</c:v>
                </c:pt>
                <c:pt idx="7">
                  <c:v>1.9878447640790797</c:v>
                </c:pt>
                <c:pt idx="8">
                  <c:v>2.022372516966144</c:v>
                </c:pt>
                <c:pt idx="9">
                  <c:v>2.1639448934418044</c:v>
                </c:pt>
                <c:pt idx="10">
                  <c:v>2.3142888364625294</c:v>
                </c:pt>
                <c:pt idx="11">
                  <c:v>2.3423578608238254</c:v>
                </c:pt>
                <c:pt idx="12">
                  <c:v>2.1314291136424028</c:v>
                </c:pt>
                <c:pt idx="13">
                  <c:v>2.1638706685377547</c:v>
                </c:pt>
                <c:pt idx="14">
                  <c:v>2.3494525378140398</c:v>
                </c:pt>
                <c:pt idx="15">
                  <c:v>2.2135726490579968</c:v>
                </c:pt>
                <c:pt idx="16">
                  <c:v>2.0806766827878103</c:v>
                </c:pt>
                <c:pt idx="17">
                  <c:v>2.3626613519037147</c:v>
                </c:pt>
                <c:pt idx="18">
                  <c:v>2.3390615276077269</c:v>
                </c:pt>
                <c:pt idx="19">
                  <c:v>2.2334890267822218</c:v>
                </c:pt>
              </c:numCache>
            </c:numRef>
          </c:yVal>
          <c:smooth val="1"/>
        </c:ser>
        <c:ser>
          <c:idx val="1"/>
          <c:order val="1"/>
          <c:tx>
            <c:strRef>
              <c:f>Sheet2!$C$2</c:f>
              <c:strCache>
                <c:ptCount val="1"/>
                <c:pt idx="0">
                  <c:v>Outlier Higher threshold</c:v>
                </c:pt>
              </c:strCache>
            </c:strRef>
          </c:tx>
          <c:marker>
            <c:spPr>
              <a:solidFill>
                <a:srgbClr val="FFC000"/>
              </a:solidFill>
            </c:spPr>
          </c:marker>
          <c:xVal>
            <c:numRef>
              <c:f>Sheet2!$A$3:$A$22</c:f>
              <c:numCache>
                <c:formatCode>General</c:formatCode>
                <c:ptCount val="20"/>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pt idx="15">
                  <c:v>2011</c:v>
                </c:pt>
                <c:pt idx="16">
                  <c:v>2012</c:v>
                </c:pt>
                <c:pt idx="17">
                  <c:v>2013</c:v>
                </c:pt>
                <c:pt idx="18">
                  <c:v>2014</c:v>
                </c:pt>
                <c:pt idx="19">
                  <c:v>2015</c:v>
                </c:pt>
              </c:numCache>
            </c:numRef>
          </c:xVal>
          <c:yVal>
            <c:numRef>
              <c:f>Sheet2!$C$3:$C$22</c:f>
              <c:numCache>
                <c:formatCode>General</c:formatCode>
                <c:ptCount val="20"/>
                <c:pt idx="0">
                  <c:v>2.5930557262020302</c:v>
                </c:pt>
                <c:pt idx="1">
                  <c:v>2.5930557262020302</c:v>
                </c:pt>
                <c:pt idx="2">
                  <c:v>2.5930557262020302</c:v>
                </c:pt>
                <c:pt idx="3">
                  <c:v>2.5930557262020302</c:v>
                </c:pt>
                <c:pt idx="4">
                  <c:v>2.5930557262020302</c:v>
                </c:pt>
                <c:pt idx="5">
                  <c:v>2.5930557262020302</c:v>
                </c:pt>
                <c:pt idx="6">
                  <c:v>2.5930557262020302</c:v>
                </c:pt>
                <c:pt idx="7">
                  <c:v>2.5930557262020302</c:v>
                </c:pt>
                <c:pt idx="8">
                  <c:v>2.5930557262020302</c:v>
                </c:pt>
                <c:pt idx="9">
                  <c:v>2.5930557262020302</c:v>
                </c:pt>
                <c:pt idx="10">
                  <c:v>2.5930557262020302</c:v>
                </c:pt>
                <c:pt idx="11">
                  <c:v>2.5930557262020302</c:v>
                </c:pt>
                <c:pt idx="12">
                  <c:v>2.5930557262020302</c:v>
                </c:pt>
                <c:pt idx="13">
                  <c:v>2.5930557262020302</c:v>
                </c:pt>
                <c:pt idx="14">
                  <c:v>2.5930557262020302</c:v>
                </c:pt>
                <c:pt idx="15">
                  <c:v>2.5930557262020302</c:v>
                </c:pt>
                <c:pt idx="16">
                  <c:v>2.5930557262020302</c:v>
                </c:pt>
                <c:pt idx="17">
                  <c:v>2.5930557262020302</c:v>
                </c:pt>
                <c:pt idx="18">
                  <c:v>2.5930557262020302</c:v>
                </c:pt>
                <c:pt idx="19">
                  <c:v>2.5930557262020302</c:v>
                </c:pt>
              </c:numCache>
            </c:numRef>
          </c:yVal>
          <c:smooth val="1"/>
        </c:ser>
        <c:ser>
          <c:idx val="2"/>
          <c:order val="2"/>
          <c:tx>
            <c:strRef>
              <c:f>Sheet2!$D$2</c:f>
              <c:strCache>
                <c:ptCount val="1"/>
                <c:pt idx="0">
                  <c:v>Outlier lower threshold</c:v>
                </c:pt>
              </c:strCache>
            </c:strRef>
          </c:tx>
          <c:spPr>
            <a:ln>
              <a:solidFill>
                <a:srgbClr val="00B050"/>
              </a:solidFill>
            </a:ln>
          </c:spPr>
          <c:marker>
            <c:spPr>
              <a:ln>
                <a:solidFill>
                  <a:srgbClr val="00B050"/>
                </a:solidFill>
              </a:ln>
            </c:spPr>
          </c:marker>
          <c:xVal>
            <c:numRef>
              <c:f>Sheet2!$A$3:$A$22</c:f>
              <c:numCache>
                <c:formatCode>General</c:formatCode>
                <c:ptCount val="20"/>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pt idx="15">
                  <c:v>2011</c:v>
                </c:pt>
                <c:pt idx="16">
                  <c:v>2012</c:v>
                </c:pt>
                <c:pt idx="17">
                  <c:v>2013</c:v>
                </c:pt>
                <c:pt idx="18">
                  <c:v>2014</c:v>
                </c:pt>
                <c:pt idx="19">
                  <c:v>2015</c:v>
                </c:pt>
              </c:numCache>
            </c:numRef>
          </c:xVal>
          <c:yVal>
            <c:numRef>
              <c:f>Sheet2!$D$3:$D$22</c:f>
              <c:numCache>
                <c:formatCode>General</c:formatCode>
                <c:ptCount val="20"/>
                <c:pt idx="0">
                  <c:v>1.8369609110709091</c:v>
                </c:pt>
                <c:pt idx="1">
                  <c:v>1.8369609110709091</c:v>
                </c:pt>
                <c:pt idx="2">
                  <c:v>1.8369609110709091</c:v>
                </c:pt>
                <c:pt idx="3">
                  <c:v>1.8369609110709091</c:v>
                </c:pt>
                <c:pt idx="4">
                  <c:v>1.8369609110709091</c:v>
                </c:pt>
                <c:pt idx="5">
                  <c:v>1.8369609110709091</c:v>
                </c:pt>
                <c:pt idx="6">
                  <c:v>1.8369609110709091</c:v>
                </c:pt>
                <c:pt idx="7">
                  <c:v>1.8369609110709091</c:v>
                </c:pt>
                <c:pt idx="8">
                  <c:v>1.8369609110709091</c:v>
                </c:pt>
                <c:pt idx="9">
                  <c:v>1.8369609110709091</c:v>
                </c:pt>
                <c:pt idx="10">
                  <c:v>1.8369609110709091</c:v>
                </c:pt>
                <c:pt idx="11">
                  <c:v>1.8369609110709091</c:v>
                </c:pt>
                <c:pt idx="12">
                  <c:v>1.8369609110709091</c:v>
                </c:pt>
                <c:pt idx="13">
                  <c:v>1.8369609110709091</c:v>
                </c:pt>
                <c:pt idx="14">
                  <c:v>1.8369609110709091</c:v>
                </c:pt>
                <c:pt idx="15">
                  <c:v>1.8369609110709091</c:v>
                </c:pt>
                <c:pt idx="16">
                  <c:v>1.8369609110709091</c:v>
                </c:pt>
                <c:pt idx="17">
                  <c:v>1.8369609110709091</c:v>
                </c:pt>
                <c:pt idx="18">
                  <c:v>1.8369609110709091</c:v>
                </c:pt>
                <c:pt idx="19">
                  <c:v>1.8369609110709091</c:v>
                </c:pt>
              </c:numCache>
            </c:numRef>
          </c:yVal>
          <c:smooth val="1"/>
        </c:ser>
        <c:dLbls>
          <c:showLegendKey val="0"/>
          <c:showVal val="0"/>
          <c:showCatName val="0"/>
          <c:showSerName val="0"/>
          <c:showPercent val="0"/>
          <c:showBubbleSize val="0"/>
        </c:dLbls>
        <c:axId val="212087168"/>
        <c:axId val="212089472"/>
      </c:scatterChart>
      <c:valAx>
        <c:axId val="212087168"/>
        <c:scaling>
          <c:orientation val="minMax"/>
          <c:max val="2020"/>
        </c:scaling>
        <c:delete val="0"/>
        <c:axPos val="b"/>
        <c:title>
          <c:tx>
            <c:rich>
              <a:bodyPr/>
              <a:lstStyle/>
              <a:p>
                <a:pPr>
                  <a:defRPr/>
                </a:pPr>
                <a:r>
                  <a:rPr lang="en-US"/>
                  <a:t>Years</a:t>
                </a:r>
              </a:p>
            </c:rich>
          </c:tx>
          <c:layout/>
          <c:overlay val="0"/>
        </c:title>
        <c:numFmt formatCode="General" sourceLinked="1"/>
        <c:majorTickMark val="out"/>
        <c:minorTickMark val="none"/>
        <c:tickLblPos val="nextTo"/>
        <c:txPr>
          <a:bodyPr/>
          <a:lstStyle/>
          <a:p>
            <a:pPr>
              <a:defRPr sz="1100" b="1"/>
            </a:pPr>
            <a:endParaRPr lang="en-US"/>
          </a:p>
        </c:txPr>
        <c:crossAx val="212089472"/>
        <c:crossesAt val="0"/>
        <c:crossBetween val="midCat"/>
      </c:valAx>
      <c:valAx>
        <c:axId val="212089472"/>
        <c:scaling>
          <c:orientation val="minMax"/>
          <c:max val="2.7"/>
          <c:min val="1.7"/>
        </c:scaling>
        <c:delete val="0"/>
        <c:axPos val="l"/>
        <c:title>
          <c:tx>
            <c:rich>
              <a:bodyPr rot="-5400000" vert="horz"/>
              <a:lstStyle/>
              <a:p>
                <a:pPr>
                  <a:defRPr/>
                </a:pPr>
                <a:r>
                  <a:rPr lang="en-US"/>
                  <a:t>Streamflow data (Log value)</a:t>
                </a:r>
              </a:p>
            </c:rich>
          </c:tx>
          <c:layout>
            <c:manualLayout>
              <c:xMode val="edge"/>
              <c:yMode val="edge"/>
              <c:x val="2.4500092948864096E-2"/>
              <c:y val="0.14860401965325268"/>
            </c:manualLayout>
          </c:layout>
          <c:overlay val="0"/>
        </c:title>
        <c:numFmt formatCode="#,##0.00;[Red]#,##0.00" sourceLinked="0"/>
        <c:majorTickMark val="out"/>
        <c:minorTickMark val="none"/>
        <c:tickLblPos val="nextTo"/>
        <c:txPr>
          <a:bodyPr/>
          <a:lstStyle/>
          <a:p>
            <a:pPr>
              <a:defRPr sz="1100" b="1"/>
            </a:pPr>
            <a:endParaRPr lang="en-US"/>
          </a:p>
        </c:txPr>
        <c:crossAx val="212087168"/>
        <c:crosses val="autoZero"/>
        <c:crossBetween val="midCat"/>
        <c:majorUnit val="0.5"/>
        <c:minorUnit val="0.1"/>
      </c:valAx>
      <c:spPr>
        <a:ln w="19050">
          <a:solidFill>
            <a:sysClr val="windowText" lastClr="000000"/>
          </a:solidFill>
        </a:ln>
      </c:spPr>
    </c:plotArea>
    <c:legend>
      <c:legendPos val="r"/>
      <c:layout>
        <c:manualLayout>
          <c:xMode val="edge"/>
          <c:yMode val="edge"/>
          <c:x val="2.2511570632457941E-4"/>
          <c:y val="0.82093989417539359"/>
          <c:w val="0.99249411747787331"/>
          <c:h val="0.16093168681450062"/>
        </c:manualLayout>
      </c:layout>
      <c:overlay val="0"/>
      <c:txPr>
        <a:bodyPr/>
        <a:lstStyle/>
        <a:p>
          <a:pPr algn="just">
            <a:defRPr sz="1100" b="1"/>
          </a:pPr>
          <a:endParaRPr lang="en-US"/>
        </a:p>
      </c:txPr>
    </c:legend>
    <c:plotVisOnly val="1"/>
    <c:dispBlanksAs val="gap"/>
    <c:showDLblsOverMax val="0"/>
  </c:chart>
  <c:spPr>
    <a:solidFill>
      <a:sysClr val="window" lastClr="FFFFFF"/>
    </a:solidFill>
    <a:ln w="19050">
      <a:solidFill>
        <a:sysClr val="windowText" lastClr="000000"/>
      </a:solidFill>
    </a:ln>
  </c:spPr>
  <c:txPr>
    <a:bodyPr/>
    <a:lstStyle/>
    <a:p>
      <a:pPr>
        <a:defRPr sz="1200">
          <a:latin typeface="Times New Roman" pitchFamily="18" charset="0"/>
          <a:cs typeface="Times New Roman" pitchFamily="18" charset="0"/>
        </a:defRPr>
      </a:pPr>
      <a:endParaRPr lang="en-US"/>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839862204724409"/>
          <c:y val="0.20908107895813721"/>
          <c:w val="0.82279579105787182"/>
          <c:h val="0.62703618241073344"/>
        </c:manualLayout>
      </c:layout>
      <c:lineChart>
        <c:grouping val="standard"/>
        <c:varyColors val="0"/>
        <c:ser>
          <c:idx val="0"/>
          <c:order val="0"/>
          <c:tx>
            <c:strRef>
              <c:f>Sheet1!$B$1</c:f>
              <c:strCache>
                <c:ptCount val="1"/>
                <c:pt idx="0">
                  <c:v>RAIN(MM)</c:v>
                </c:pt>
              </c:strCache>
            </c:strRef>
          </c:tx>
          <c:cat>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Sheet1!$B$2:$B$13</c:f>
              <c:numCache>
                <c:formatCode>General</c:formatCode>
                <c:ptCount val="12"/>
                <c:pt idx="0">
                  <c:v>28.33</c:v>
                </c:pt>
                <c:pt idx="1">
                  <c:v>26.5</c:v>
                </c:pt>
                <c:pt idx="2">
                  <c:v>93.15</c:v>
                </c:pt>
                <c:pt idx="3">
                  <c:v>184.36</c:v>
                </c:pt>
                <c:pt idx="4">
                  <c:v>183.92</c:v>
                </c:pt>
                <c:pt idx="5">
                  <c:v>118.06</c:v>
                </c:pt>
                <c:pt idx="6">
                  <c:v>131.4</c:v>
                </c:pt>
                <c:pt idx="7">
                  <c:v>142.87</c:v>
                </c:pt>
                <c:pt idx="8">
                  <c:v>166.74</c:v>
                </c:pt>
                <c:pt idx="9">
                  <c:v>161.44</c:v>
                </c:pt>
                <c:pt idx="10">
                  <c:v>56.93</c:v>
                </c:pt>
                <c:pt idx="11">
                  <c:v>26.89</c:v>
                </c:pt>
              </c:numCache>
            </c:numRef>
          </c:val>
          <c:smooth val="0"/>
        </c:ser>
        <c:ser>
          <c:idx val="1"/>
          <c:order val="1"/>
          <c:tx>
            <c:strRef>
              <c:f>Sheet1!$C$1</c:f>
              <c:strCache>
                <c:ptCount val="1"/>
                <c:pt idx="0">
                  <c:v>SURF Q(MM)</c:v>
                </c:pt>
              </c:strCache>
            </c:strRef>
          </c:tx>
          <c:cat>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Sheet1!$C$2:$C$13</c:f>
              <c:numCache>
                <c:formatCode>General</c:formatCode>
                <c:ptCount val="12"/>
                <c:pt idx="0">
                  <c:v>3.27</c:v>
                </c:pt>
                <c:pt idx="1">
                  <c:v>2.69</c:v>
                </c:pt>
                <c:pt idx="2">
                  <c:v>12.39</c:v>
                </c:pt>
                <c:pt idx="3">
                  <c:v>31.87</c:v>
                </c:pt>
                <c:pt idx="4">
                  <c:v>31.29</c:v>
                </c:pt>
                <c:pt idx="5">
                  <c:v>17.43</c:v>
                </c:pt>
                <c:pt idx="6">
                  <c:v>21.46</c:v>
                </c:pt>
                <c:pt idx="7">
                  <c:v>22.77</c:v>
                </c:pt>
                <c:pt idx="8">
                  <c:v>28.15</c:v>
                </c:pt>
                <c:pt idx="9">
                  <c:v>31.05</c:v>
                </c:pt>
                <c:pt idx="10">
                  <c:v>9.35</c:v>
                </c:pt>
                <c:pt idx="11">
                  <c:v>2.62</c:v>
                </c:pt>
              </c:numCache>
            </c:numRef>
          </c:val>
          <c:smooth val="0"/>
        </c:ser>
        <c:ser>
          <c:idx val="2"/>
          <c:order val="2"/>
          <c:tx>
            <c:strRef>
              <c:f>Sheet1!$D$1</c:f>
              <c:strCache>
                <c:ptCount val="1"/>
                <c:pt idx="0">
                  <c:v>LAT Q(MM)</c:v>
                </c:pt>
              </c:strCache>
            </c:strRef>
          </c:tx>
          <c:cat>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Sheet1!$D$2:$D$13</c:f>
              <c:numCache>
                <c:formatCode>General</c:formatCode>
                <c:ptCount val="12"/>
                <c:pt idx="0">
                  <c:v>1.32</c:v>
                </c:pt>
                <c:pt idx="1">
                  <c:v>1.03</c:v>
                </c:pt>
                <c:pt idx="2">
                  <c:v>1.66</c:v>
                </c:pt>
                <c:pt idx="3">
                  <c:v>3.09</c:v>
                </c:pt>
                <c:pt idx="4">
                  <c:v>4.9000000000000004</c:v>
                </c:pt>
                <c:pt idx="5">
                  <c:v>4.0599999999999996</c:v>
                </c:pt>
                <c:pt idx="6">
                  <c:v>3.86</c:v>
                </c:pt>
                <c:pt idx="7">
                  <c:v>4.34</c:v>
                </c:pt>
                <c:pt idx="8">
                  <c:v>4.53</c:v>
                </c:pt>
                <c:pt idx="9">
                  <c:v>5.47</c:v>
                </c:pt>
                <c:pt idx="10">
                  <c:v>3.42</c:v>
                </c:pt>
                <c:pt idx="11">
                  <c:v>1.96</c:v>
                </c:pt>
              </c:numCache>
            </c:numRef>
          </c:val>
          <c:smooth val="0"/>
        </c:ser>
        <c:ser>
          <c:idx val="3"/>
          <c:order val="3"/>
          <c:tx>
            <c:strRef>
              <c:f>Sheet1!$E$1</c:f>
              <c:strCache>
                <c:ptCount val="1"/>
                <c:pt idx="0">
                  <c:v>WATER YEILD(MM)</c:v>
                </c:pt>
              </c:strCache>
            </c:strRef>
          </c:tx>
          <c:cat>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Sheet1!$E$2:$E$13</c:f>
              <c:numCache>
                <c:formatCode>General</c:formatCode>
                <c:ptCount val="12"/>
                <c:pt idx="0">
                  <c:v>23.58</c:v>
                </c:pt>
                <c:pt idx="1">
                  <c:v>14.83</c:v>
                </c:pt>
                <c:pt idx="2">
                  <c:v>28.11</c:v>
                </c:pt>
                <c:pt idx="3">
                  <c:v>60.31</c:v>
                </c:pt>
                <c:pt idx="4">
                  <c:v>88.49</c:v>
                </c:pt>
                <c:pt idx="5">
                  <c:v>83.57</c:v>
                </c:pt>
                <c:pt idx="6">
                  <c:v>85.84</c:v>
                </c:pt>
                <c:pt idx="7">
                  <c:v>88.82</c:v>
                </c:pt>
                <c:pt idx="8">
                  <c:v>94.93</c:v>
                </c:pt>
                <c:pt idx="9">
                  <c:v>108.49</c:v>
                </c:pt>
                <c:pt idx="10">
                  <c:v>77</c:v>
                </c:pt>
                <c:pt idx="11">
                  <c:v>46.82</c:v>
                </c:pt>
              </c:numCache>
            </c:numRef>
          </c:val>
          <c:smooth val="0"/>
        </c:ser>
        <c:ser>
          <c:idx val="4"/>
          <c:order val="4"/>
          <c:tx>
            <c:strRef>
              <c:f>Sheet1!$F$1</c:f>
              <c:strCache>
                <c:ptCount val="1"/>
                <c:pt idx="0">
                  <c:v>ET(MM)</c:v>
                </c:pt>
              </c:strCache>
            </c:strRef>
          </c:tx>
          <c:cat>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Sheet1!$F$2:$F$13</c:f>
              <c:numCache>
                <c:formatCode>General</c:formatCode>
                <c:ptCount val="12"/>
                <c:pt idx="0">
                  <c:v>28.93</c:v>
                </c:pt>
                <c:pt idx="1">
                  <c:v>24.75</c:v>
                </c:pt>
                <c:pt idx="2">
                  <c:v>55.47</c:v>
                </c:pt>
                <c:pt idx="3">
                  <c:v>65.05</c:v>
                </c:pt>
                <c:pt idx="4">
                  <c:v>61.99</c:v>
                </c:pt>
                <c:pt idx="5">
                  <c:v>43.57</c:v>
                </c:pt>
                <c:pt idx="6">
                  <c:v>40.11</c:v>
                </c:pt>
                <c:pt idx="7">
                  <c:v>46.6</c:v>
                </c:pt>
                <c:pt idx="8">
                  <c:v>52.41</c:v>
                </c:pt>
                <c:pt idx="9">
                  <c:v>52.89</c:v>
                </c:pt>
                <c:pt idx="10">
                  <c:v>36.97</c:v>
                </c:pt>
                <c:pt idx="11">
                  <c:v>32.58</c:v>
                </c:pt>
              </c:numCache>
            </c:numRef>
          </c:val>
          <c:smooth val="0"/>
        </c:ser>
        <c:ser>
          <c:idx val="5"/>
          <c:order val="5"/>
          <c:tx>
            <c:strRef>
              <c:f>Sheet1!$G$1</c:f>
              <c:strCache>
                <c:ptCount val="1"/>
                <c:pt idx="0">
                  <c:v>PET(MM)</c:v>
                </c:pt>
              </c:strCache>
            </c:strRef>
          </c:tx>
          <c:cat>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Sheet1!$G$2:$G$13</c:f>
              <c:numCache>
                <c:formatCode>General</c:formatCode>
                <c:ptCount val="12"/>
                <c:pt idx="0">
                  <c:v>175.13</c:v>
                </c:pt>
                <c:pt idx="1">
                  <c:v>139</c:v>
                </c:pt>
                <c:pt idx="2">
                  <c:v>129.22999999999999</c:v>
                </c:pt>
                <c:pt idx="3">
                  <c:v>104.31</c:v>
                </c:pt>
                <c:pt idx="4">
                  <c:v>95.76</c:v>
                </c:pt>
                <c:pt idx="5">
                  <c:v>80.08</c:v>
                </c:pt>
                <c:pt idx="6">
                  <c:v>74.650000000000006</c:v>
                </c:pt>
                <c:pt idx="7">
                  <c:v>87.25</c:v>
                </c:pt>
                <c:pt idx="8">
                  <c:v>97.19</c:v>
                </c:pt>
                <c:pt idx="9">
                  <c:v>126.42</c:v>
                </c:pt>
                <c:pt idx="10">
                  <c:v>157.63</c:v>
                </c:pt>
                <c:pt idx="11">
                  <c:v>189.38</c:v>
                </c:pt>
              </c:numCache>
            </c:numRef>
          </c:val>
          <c:smooth val="0"/>
        </c:ser>
        <c:dLbls>
          <c:showLegendKey val="0"/>
          <c:showVal val="0"/>
          <c:showCatName val="0"/>
          <c:showSerName val="0"/>
          <c:showPercent val="0"/>
          <c:showBubbleSize val="0"/>
        </c:dLbls>
        <c:marker val="1"/>
        <c:smooth val="0"/>
        <c:axId val="211763584"/>
        <c:axId val="211765504"/>
      </c:lineChart>
      <c:catAx>
        <c:axId val="211763584"/>
        <c:scaling>
          <c:orientation val="minMax"/>
        </c:scaling>
        <c:delete val="0"/>
        <c:axPos val="b"/>
        <c:title>
          <c:tx>
            <c:rich>
              <a:bodyPr/>
              <a:lstStyle/>
              <a:p>
                <a:pPr>
                  <a:defRPr sz="1200"/>
                </a:pPr>
                <a:r>
                  <a:rPr lang="en-US" sz="1200"/>
                  <a:t>Month</a:t>
                </a:r>
              </a:p>
            </c:rich>
          </c:tx>
          <c:layout/>
          <c:overlay val="0"/>
        </c:title>
        <c:majorTickMark val="out"/>
        <c:minorTickMark val="none"/>
        <c:tickLblPos val="nextTo"/>
        <c:txPr>
          <a:bodyPr/>
          <a:lstStyle/>
          <a:p>
            <a:pPr>
              <a:defRPr sz="1200" b="1">
                <a:latin typeface="Times New Roman" pitchFamily="18" charset="0"/>
                <a:cs typeface="Times New Roman" pitchFamily="18" charset="0"/>
              </a:defRPr>
            </a:pPr>
            <a:endParaRPr lang="en-US"/>
          </a:p>
        </c:txPr>
        <c:crossAx val="211765504"/>
        <c:crosses val="autoZero"/>
        <c:auto val="1"/>
        <c:lblAlgn val="ctr"/>
        <c:lblOffset val="100"/>
        <c:noMultiLvlLbl val="0"/>
      </c:catAx>
      <c:valAx>
        <c:axId val="211765504"/>
        <c:scaling>
          <c:orientation val="minMax"/>
        </c:scaling>
        <c:delete val="0"/>
        <c:axPos val="l"/>
        <c:title>
          <c:tx>
            <c:rich>
              <a:bodyPr rot="-5400000" vert="horz"/>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Depth (mm)</a:t>
                </a:r>
              </a:p>
            </c:rich>
          </c:tx>
          <c:layout>
            <c:manualLayout>
              <c:xMode val="edge"/>
              <c:yMode val="edge"/>
              <c:x val="2.3886753325392026E-2"/>
              <c:y val="0.31293162372830285"/>
            </c:manualLayout>
          </c:layout>
          <c:overlay val="0"/>
        </c:title>
        <c:numFmt formatCode="General" sourceLinked="1"/>
        <c:majorTickMark val="out"/>
        <c:minorTickMark val="none"/>
        <c:tickLblPos val="nextTo"/>
        <c:txPr>
          <a:bodyPr/>
          <a:lstStyle/>
          <a:p>
            <a:pPr>
              <a:defRPr sz="1200" b="1">
                <a:latin typeface="Times New Roman" pitchFamily="18" charset="0"/>
                <a:cs typeface="Times New Roman" pitchFamily="18" charset="0"/>
              </a:defRPr>
            </a:pPr>
            <a:endParaRPr lang="en-US"/>
          </a:p>
        </c:txPr>
        <c:crossAx val="211763584"/>
        <c:crosses val="autoZero"/>
        <c:crossBetween val="between"/>
      </c:valAx>
      <c:spPr>
        <a:ln w="19050">
          <a:solidFill>
            <a:sysClr val="windowText" lastClr="000000"/>
          </a:solidFill>
        </a:ln>
      </c:spPr>
    </c:plotArea>
    <c:legend>
      <c:legendPos val="r"/>
      <c:layout>
        <c:manualLayout>
          <c:xMode val="edge"/>
          <c:yMode val="edge"/>
          <c:x val="7.7711220538838069E-2"/>
          <c:y val="1.0491392503429509E-2"/>
          <c:w val="0.90916612656342655"/>
          <c:h val="0.15089151620397906"/>
        </c:manualLayout>
      </c:layout>
      <c:overlay val="0"/>
      <c:txPr>
        <a:bodyPr/>
        <a:lstStyle/>
        <a:p>
          <a:pPr>
            <a:defRPr sz="1200" b="1">
              <a:latin typeface="Times New Roman" pitchFamily="18" charset="0"/>
              <a:cs typeface="Times New Roman" pitchFamily="18" charset="0"/>
            </a:defRPr>
          </a:pPr>
          <a:endParaRPr lang="en-US"/>
        </a:p>
      </c:txPr>
    </c:legend>
    <c:plotVisOnly val="1"/>
    <c:dispBlanksAs val="gap"/>
    <c:showDLblsOverMax val="0"/>
  </c:chart>
  <c:spPr>
    <a:noFill/>
    <a:ln w="19050">
      <a:solidFill>
        <a:sysClr val="windowText" lastClr="000000"/>
      </a:solidFill>
    </a:ln>
  </c:sp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a:defRPr sz="1600" b="0">
                <a:latin typeface="Times New Roman" pitchFamily="18" charset="0"/>
                <a:cs typeface="Times New Roman" pitchFamily="18" charset="0"/>
              </a:defRPr>
            </a:pPr>
            <a:r>
              <a:rPr lang="en-US" sz="1600" b="0">
                <a:latin typeface="Times New Roman" pitchFamily="18" charset="0"/>
                <a:cs typeface="Times New Roman" pitchFamily="18" charset="0"/>
              </a:rPr>
              <a:t>Annual water demands for current accounts</a:t>
            </a:r>
          </a:p>
        </c:rich>
      </c:tx>
      <c:layout>
        <c:manualLayout>
          <c:xMode val="edge"/>
          <c:yMode val="edge"/>
          <c:x val="0.16706355743669463"/>
          <c:y val="1.0810810810810811E-2"/>
        </c:manualLayout>
      </c:layout>
      <c:overlay val="0"/>
    </c:title>
    <c:autoTitleDeleted val="0"/>
    <c:view3D>
      <c:rotX val="60"/>
      <c:rotY val="90"/>
      <c:rAngAx val="0"/>
      <c:perspective val="0"/>
    </c:view3D>
    <c:floor>
      <c:thickness val="0"/>
    </c:floor>
    <c:sideWall>
      <c:thickness val="0"/>
    </c:sideWall>
    <c:backWall>
      <c:thickness val="0"/>
    </c:backWall>
    <c:plotArea>
      <c:layout>
        <c:manualLayout>
          <c:layoutTarget val="inner"/>
          <c:xMode val="edge"/>
          <c:yMode val="edge"/>
          <c:x val="7.7302426177728006E-2"/>
          <c:y val="0.23868230180904806"/>
          <c:w val="0.80718219169595384"/>
          <c:h val="0.74487850309033954"/>
        </c:manualLayout>
      </c:layout>
      <c:pie3DChart>
        <c:varyColors val="1"/>
        <c:ser>
          <c:idx val="0"/>
          <c:order val="0"/>
          <c:dPt>
            <c:idx val="0"/>
            <c:bubble3D val="0"/>
            <c:spPr>
              <a:solidFill>
                <a:srgbClr val="0070C0"/>
              </a:solidFill>
            </c:spPr>
          </c:dPt>
          <c:dPt>
            <c:idx val="1"/>
            <c:bubble3D val="0"/>
            <c:spPr>
              <a:solidFill>
                <a:srgbClr val="66FF33"/>
              </a:solidFill>
            </c:spPr>
          </c:dPt>
          <c:dPt>
            <c:idx val="2"/>
            <c:bubble3D val="0"/>
            <c:spPr>
              <a:solidFill>
                <a:srgbClr val="7030A0"/>
              </a:solidFill>
            </c:spPr>
          </c:dPt>
          <c:dPt>
            <c:idx val="3"/>
            <c:bubble3D val="0"/>
            <c:spPr>
              <a:solidFill>
                <a:srgbClr val="FFFF00"/>
              </a:solidFill>
            </c:spPr>
          </c:dPt>
          <c:dPt>
            <c:idx val="4"/>
            <c:bubble3D val="0"/>
            <c:spPr>
              <a:solidFill>
                <a:srgbClr val="FF0000"/>
              </a:solidFill>
            </c:spPr>
          </c:dPt>
          <c:dLbls>
            <c:dLbl>
              <c:idx val="0"/>
              <c:layout>
                <c:manualLayout>
                  <c:x val="-2.9290026246719187E-2"/>
                  <c:y val="-2.5123942840478272E-3"/>
                </c:manualLayout>
              </c:layout>
              <c:showLegendKey val="0"/>
              <c:showVal val="1"/>
              <c:showCatName val="0"/>
              <c:showSerName val="0"/>
              <c:showPercent val="0"/>
              <c:showBubbleSize val="0"/>
            </c:dLbl>
            <c:dLbl>
              <c:idx val="1"/>
              <c:layout>
                <c:manualLayout>
                  <c:x val="1.0301837270341207E-3"/>
                  <c:y val="-1.6853310002916302E-2"/>
                </c:manualLayout>
              </c:layout>
              <c:showLegendKey val="0"/>
              <c:showVal val="1"/>
              <c:showCatName val="0"/>
              <c:showSerName val="0"/>
              <c:showPercent val="0"/>
              <c:showBubbleSize val="0"/>
            </c:dLbl>
            <c:dLbl>
              <c:idx val="2"/>
              <c:layout>
                <c:manualLayout>
                  <c:x val="-3.6275153105861766E-3"/>
                  <c:y val="-3.9482356372120109E-2"/>
                </c:manualLayout>
              </c:layout>
              <c:showLegendKey val="0"/>
              <c:showVal val="1"/>
              <c:showCatName val="0"/>
              <c:showSerName val="0"/>
              <c:showPercent val="0"/>
              <c:showBubbleSize val="0"/>
            </c:dLbl>
            <c:dLbl>
              <c:idx val="3"/>
              <c:layout>
                <c:manualLayout>
                  <c:x val="3.7292213473315836E-3"/>
                  <c:y val="-5.0834791484397783E-2"/>
                </c:manualLayout>
              </c:layout>
              <c:showLegendKey val="0"/>
              <c:showVal val="1"/>
              <c:showCatName val="0"/>
              <c:showSerName val="0"/>
              <c:showPercent val="0"/>
              <c:showBubbleSize val="0"/>
            </c:dLbl>
            <c:dLbl>
              <c:idx val="4"/>
              <c:layout>
                <c:manualLayout>
                  <c:x val="2.2731627296587925E-2"/>
                  <c:y val="-5.9054753572470108E-2"/>
                </c:manualLayout>
              </c:layout>
              <c:showLegendKey val="0"/>
              <c:showVal val="1"/>
              <c:showCatName val="0"/>
              <c:showSerName val="0"/>
              <c:showPercent val="0"/>
              <c:showBubbleSize val="0"/>
            </c:dLbl>
            <c:txPr>
              <a:bodyPr/>
              <a:lstStyle/>
              <a:p>
                <a:pPr>
                  <a:defRPr sz="1200" b="0">
                    <a:latin typeface="Times New Roman" pitchFamily="18" charset="0"/>
                    <a:cs typeface="Times New Roman" pitchFamily="18" charset="0"/>
                  </a:defRPr>
                </a:pPr>
                <a:endParaRPr lang="en-US"/>
              </a:p>
            </c:txPr>
            <c:showLegendKey val="0"/>
            <c:showVal val="1"/>
            <c:showCatName val="0"/>
            <c:showSerName val="0"/>
            <c:showPercent val="0"/>
            <c:showBubbleSize val="0"/>
            <c:showLeaderLines val="1"/>
          </c:dLbls>
          <c:cat>
            <c:strRef>
              <c:f>Sheet63!$A$2:$A$6</c:f>
              <c:strCache>
                <c:ptCount val="5"/>
                <c:pt idx="0">
                  <c:v>Agriculture</c:v>
                </c:pt>
                <c:pt idx="1">
                  <c:v>Domestic</c:v>
                </c:pt>
                <c:pt idx="2">
                  <c:v>Livestock</c:v>
                </c:pt>
                <c:pt idx="3">
                  <c:v>Industrial</c:v>
                </c:pt>
                <c:pt idx="4">
                  <c:v>Comercial</c:v>
                </c:pt>
              </c:strCache>
            </c:strRef>
          </c:cat>
          <c:val>
            <c:numRef>
              <c:f>Sheet63!$B$2:$B$6</c:f>
              <c:numCache>
                <c:formatCode>0.0%</c:formatCode>
                <c:ptCount val="5"/>
                <c:pt idx="0">
                  <c:v>0.64100000000000001</c:v>
                </c:pt>
                <c:pt idx="1">
                  <c:v>0.17299999999999999</c:v>
                </c:pt>
                <c:pt idx="2">
                  <c:v>9.2999999999999999E-2</c:v>
                </c:pt>
                <c:pt idx="3">
                  <c:v>8.6999999999999994E-2</c:v>
                </c:pt>
                <c:pt idx="4">
                  <c:v>5.0000000000000001E-3</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1.4618780695232944E-2"/>
          <c:y val="9.1602184862027369E-2"/>
          <c:w val="0.95800297236865817"/>
          <c:h val="6.4575725331630848E-2"/>
        </c:manualLayout>
      </c:layout>
      <c:overlay val="0"/>
      <c:spPr>
        <a:ln>
          <a:solidFill>
            <a:sysClr val="windowText" lastClr="000000"/>
          </a:solidFill>
        </a:ln>
      </c:spPr>
      <c:txPr>
        <a:bodyPr/>
        <a:lstStyle/>
        <a:p>
          <a:pPr>
            <a:defRPr sz="1400" b="0">
              <a:latin typeface="Times New Roman" pitchFamily="18" charset="0"/>
              <a:cs typeface="Times New Roman" pitchFamily="18" charset="0"/>
            </a:defRPr>
          </a:pPr>
          <a:endParaRPr lang="en-US"/>
        </a:p>
      </c:txPr>
    </c:legend>
    <c:plotVisOnly val="1"/>
    <c:dispBlanksAs val="gap"/>
    <c:showDLblsOverMax val="0"/>
  </c:chart>
  <c:spPr>
    <a:ln w="28575">
      <a:solidFill>
        <a:schemeClr val="tx1"/>
      </a:solidFill>
    </a:ln>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335049335049337"/>
          <c:y val="0.22146046100673059"/>
          <c:w val="0.79986015261605814"/>
          <c:h val="0.62325355370182689"/>
        </c:manualLayout>
      </c:layout>
      <c:lineChart>
        <c:grouping val="standard"/>
        <c:varyColors val="0"/>
        <c:ser>
          <c:idx val="0"/>
          <c:order val="0"/>
          <c:tx>
            <c:strRef>
              <c:f>All!$C$33</c:f>
              <c:strCache>
                <c:ptCount val="1"/>
                <c:pt idx="0">
                  <c:v>Total monthly flow(MCM)</c:v>
                </c:pt>
              </c:strCache>
            </c:strRef>
          </c:tx>
          <c:spPr>
            <a:ln w="38100">
              <a:solidFill>
                <a:srgbClr val="FF0000"/>
              </a:solidFill>
            </a:ln>
          </c:spPr>
          <c:marker>
            <c:symbol val="none"/>
          </c:marker>
          <c:cat>
            <c:strRef>
              <c:f>All!$B$34:$B$45</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All!$C$34:$C$45</c:f>
              <c:numCache>
                <c:formatCode>0.00</c:formatCode>
                <c:ptCount val="12"/>
                <c:pt idx="0">
                  <c:v>18.605780168411599</c:v>
                </c:pt>
                <c:pt idx="1">
                  <c:v>15.792508694681899</c:v>
                </c:pt>
                <c:pt idx="2">
                  <c:v>55.977063405684603</c:v>
                </c:pt>
                <c:pt idx="3">
                  <c:v>109.316311032313</c:v>
                </c:pt>
                <c:pt idx="4">
                  <c:v>107.169284255948</c:v>
                </c:pt>
                <c:pt idx="5">
                  <c:v>72.106791023621099</c:v>
                </c:pt>
                <c:pt idx="6">
                  <c:v>80.959876741799803</c:v>
                </c:pt>
                <c:pt idx="7">
                  <c:v>86.692056424999905</c:v>
                </c:pt>
                <c:pt idx="8">
                  <c:v>94.043061689013101</c:v>
                </c:pt>
                <c:pt idx="9">
                  <c:v>84.367468113491796</c:v>
                </c:pt>
                <c:pt idx="10">
                  <c:v>32.237078241311103</c:v>
                </c:pt>
                <c:pt idx="11">
                  <c:v>16.279931718767099</c:v>
                </c:pt>
              </c:numCache>
            </c:numRef>
          </c:val>
          <c:smooth val="0"/>
        </c:ser>
        <c:ser>
          <c:idx val="1"/>
          <c:order val="1"/>
          <c:tx>
            <c:strRef>
              <c:f>All!$D$33</c:f>
              <c:strCache>
                <c:ptCount val="1"/>
                <c:pt idx="0">
                  <c:v>Reference scenario (MCM)</c:v>
                </c:pt>
              </c:strCache>
            </c:strRef>
          </c:tx>
          <c:spPr>
            <a:ln w="38100">
              <a:solidFill>
                <a:srgbClr val="7030A0"/>
              </a:solidFill>
            </a:ln>
          </c:spPr>
          <c:marker>
            <c:symbol val="none"/>
          </c:marker>
          <c:cat>
            <c:strRef>
              <c:f>All!$B$34:$B$45</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All!$D$34:$D$45</c:f>
              <c:numCache>
                <c:formatCode>0.00</c:formatCode>
                <c:ptCount val="12"/>
                <c:pt idx="0">
                  <c:v>8.7645879999999998</c:v>
                </c:pt>
                <c:pt idx="1">
                  <c:v>6.5800390000000002</c:v>
                </c:pt>
                <c:pt idx="2">
                  <c:v>8.7849559999999993</c:v>
                </c:pt>
                <c:pt idx="3">
                  <c:v>12.636267999999999</c:v>
                </c:pt>
                <c:pt idx="4">
                  <c:v>12.406254000000001</c:v>
                </c:pt>
                <c:pt idx="5">
                  <c:v>9.2397679999999998</c:v>
                </c:pt>
                <c:pt idx="6">
                  <c:v>10.367019000000001</c:v>
                </c:pt>
                <c:pt idx="7">
                  <c:v>10.781897000000001</c:v>
                </c:pt>
                <c:pt idx="8">
                  <c:v>11.208743</c:v>
                </c:pt>
                <c:pt idx="9">
                  <c:v>10.444328000000001</c:v>
                </c:pt>
                <c:pt idx="10">
                  <c:v>8.1011000000000006</c:v>
                </c:pt>
                <c:pt idx="11">
                  <c:v>7.9206000000000003</c:v>
                </c:pt>
              </c:numCache>
            </c:numRef>
          </c:val>
          <c:smooth val="0"/>
        </c:ser>
        <c:ser>
          <c:idx val="2"/>
          <c:order val="2"/>
          <c:tx>
            <c:strRef>
              <c:f>All!$E$33</c:f>
              <c:strCache>
                <c:ptCount val="1"/>
                <c:pt idx="0">
                  <c:v>Population scenario(MCM)</c:v>
                </c:pt>
              </c:strCache>
            </c:strRef>
          </c:tx>
          <c:spPr>
            <a:ln w="38100">
              <a:solidFill>
                <a:srgbClr val="FFC000"/>
              </a:solidFill>
            </a:ln>
          </c:spPr>
          <c:marker>
            <c:symbol val="none"/>
          </c:marker>
          <c:cat>
            <c:strRef>
              <c:f>All!$B$34:$B$45</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All!$E$34:$E$45</c:f>
              <c:numCache>
                <c:formatCode>0.00</c:formatCode>
                <c:ptCount val="12"/>
                <c:pt idx="0">
                  <c:v>10.727214999999999</c:v>
                </c:pt>
                <c:pt idx="1">
                  <c:v>8.4159839999999999</c:v>
                </c:pt>
                <c:pt idx="2">
                  <c:v>10.747583000000001</c:v>
                </c:pt>
                <c:pt idx="3">
                  <c:v>14.53561</c:v>
                </c:pt>
                <c:pt idx="4">
                  <c:v>14.368881</c:v>
                </c:pt>
                <c:pt idx="5">
                  <c:v>11.139110000000001</c:v>
                </c:pt>
                <c:pt idx="6">
                  <c:v>12.329647</c:v>
                </c:pt>
                <c:pt idx="7">
                  <c:v>12.744524</c:v>
                </c:pt>
                <c:pt idx="8">
                  <c:v>13.108085000000001</c:v>
                </c:pt>
                <c:pt idx="9">
                  <c:v>12.406955999999999</c:v>
                </c:pt>
                <c:pt idx="10">
                  <c:v>10.000442</c:v>
                </c:pt>
                <c:pt idx="11">
                  <c:v>9.8832269999999998</c:v>
                </c:pt>
              </c:numCache>
            </c:numRef>
          </c:val>
          <c:smooth val="0"/>
        </c:ser>
        <c:ser>
          <c:idx val="3"/>
          <c:order val="3"/>
          <c:tx>
            <c:strRef>
              <c:f>All!$F$33</c:f>
              <c:strCache>
                <c:ptCount val="1"/>
                <c:pt idx="0">
                  <c:v>Increased water  scenario(MCM)</c:v>
                </c:pt>
              </c:strCache>
            </c:strRef>
          </c:tx>
          <c:spPr>
            <a:ln w="38100">
              <a:solidFill>
                <a:srgbClr val="00B0F0"/>
              </a:solidFill>
            </a:ln>
          </c:spPr>
          <c:marker>
            <c:symbol val="none"/>
          </c:marker>
          <c:cat>
            <c:strRef>
              <c:f>All!$B$34:$B$45</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All!$F$34:$F$45</c:f>
              <c:numCache>
                <c:formatCode>0.00</c:formatCode>
                <c:ptCount val="12"/>
                <c:pt idx="0">
                  <c:v>24.827786</c:v>
                </c:pt>
                <c:pt idx="1">
                  <c:v>18.785805</c:v>
                </c:pt>
                <c:pt idx="2">
                  <c:v>17.560601999999999</c:v>
                </c:pt>
                <c:pt idx="3">
                  <c:v>18.400569000000001</c:v>
                </c:pt>
                <c:pt idx="4">
                  <c:v>18.100304000000001</c:v>
                </c:pt>
                <c:pt idx="5">
                  <c:v>15.628738</c:v>
                </c:pt>
                <c:pt idx="6">
                  <c:v>17.227079</c:v>
                </c:pt>
                <c:pt idx="7">
                  <c:v>17.392098000000001</c:v>
                </c:pt>
                <c:pt idx="8">
                  <c:v>17.056352</c:v>
                </c:pt>
                <c:pt idx="9">
                  <c:v>16.846312999999999</c:v>
                </c:pt>
                <c:pt idx="10">
                  <c:v>20.028613</c:v>
                </c:pt>
                <c:pt idx="11">
                  <c:v>22.776150000000001</c:v>
                </c:pt>
              </c:numCache>
            </c:numRef>
          </c:val>
          <c:smooth val="0"/>
        </c:ser>
        <c:dLbls>
          <c:showLegendKey val="0"/>
          <c:showVal val="0"/>
          <c:showCatName val="0"/>
          <c:showSerName val="0"/>
          <c:showPercent val="0"/>
          <c:showBubbleSize val="0"/>
        </c:dLbls>
        <c:marker val="1"/>
        <c:smooth val="0"/>
        <c:axId val="212314752"/>
        <c:axId val="212321024"/>
      </c:lineChart>
      <c:catAx>
        <c:axId val="212314752"/>
        <c:scaling>
          <c:orientation val="minMax"/>
        </c:scaling>
        <c:delete val="0"/>
        <c:axPos val="b"/>
        <c:title>
          <c:tx>
            <c:rich>
              <a:bodyPr/>
              <a:lstStyle/>
              <a:p>
                <a:pPr>
                  <a:defRPr/>
                </a:pPr>
                <a:r>
                  <a:rPr lang="en-US" sz="1200" b="1">
                    <a:latin typeface="Times New Roman" pitchFamily="18" charset="0"/>
                    <a:cs typeface="Times New Roman" pitchFamily="18" charset="0"/>
                  </a:rPr>
                  <a:t>Months</a:t>
                </a:r>
              </a:p>
            </c:rich>
          </c:tx>
          <c:layout>
            <c:manualLayout>
              <c:xMode val="edge"/>
              <c:yMode val="edge"/>
              <c:x val="0.50041906923796686"/>
              <c:y val="0.92145214521452146"/>
            </c:manualLayout>
          </c:layout>
          <c:overlay val="0"/>
        </c:title>
        <c:majorTickMark val="out"/>
        <c:minorTickMark val="none"/>
        <c:tickLblPos val="nextTo"/>
        <c:txPr>
          <a:bodyPr/>
          <a:lstStyle/>
          <a:p>
            <a:pPr>
              <a:defRPr sz="1200" b="1">
                <a:latin typeface="Times New Roman" pitchFamily="18" charset="0"/>
                <a:cs typeface="Times New Roman" pitchFamily="18" charset="0"/>
              </a:defRPr>
            </a:pPr>
            <a:endParaRPr lang="en-US"/>
          </a:p>
        </c:txPr>
        <c:crossAx val="212321024"/>
        <c:crosses val="autoZero"/>
        <c:auto val="1"/>
        <c:lblAlgn val="ctr"/>
        <c:lblOffset val="100"/>
        <c:noMultiLvlLbl val="0"/>
      </c:catAx>
      <c:valAx>
        <c:axId val="212321024"/>
        <c:scaling>
          <c:orientation val="minMax"/>
          <c:max val="120"/>
          <c:min val="0"/>
        </c:scaling>
        <c:delete val="0"/>
        <c:axPos val="l"/>
        <c:majorGridlines>
          <c:spPr>
            <a:ln>
              <a:solidFill>
                <a:schemeClr val="bg2"/>
              </a:solidFill>
            </a:ln>
          </c:spPr>
        </c:majorGridlines>
        <c:title>
          <c:tx>
            <c:rich>
              <a:bodyPr rot="-5400000" vert="horz"/>
              <a:lstStyle/>
              <a:p>
                <a:pPr>
                  <a:defRPr/>
                </a:pPr>
                <a:r>
                  <a:rPr lang="en-US" sz="1200">
                    <a:latin typeface="Times New Roman" pitchFamily="18" charset="0"/>
                    <a:cs typeface="Times New Roman" pitchFamily="18" charset="0"/>
                  </a:rPr>
                  <a:t>Volume (MCM)</a:t>
                </a:r>
              </a:p>
            </c:rich>
          </c:tx>
          <c:layout/>
          <c:overlay val="0"/>
        </c:title>
        <c:numFmt formatCode="0.00" sourceLinked="1"/>
        <c:majorTickMark val="out"/>
        <c:minorTickMark val="none"/>
        <c:tickLblPos val="nextTo"/>
        <c:txPr>
          <a:bodyPr/>
          <a:lstStyle/>
          <a:p>
            <a:pPr>
              <a:defRPr sz="1200" b="1">
                <a:latin typeface="Times New Roman" pitchFamily="18" charset="0"/>
                <a:cs typeface="Times New Roman" pitchFamily="18" charset="0"/>
              </a:defRPr>
            </a:pPr>
            <a:endParaRPr lang="en-US"/>
          </a:p>
        </c:txPr>
        <c:crossAx val="212314752"/>
        <c:crosses val="autoZero"/>
        <c:crossBetween val="between"/>
      </c:valAx>
      <c:spPr>
        <a:ln w="19050">
          <a:solidFill>
            <a:schemeClr val="tx1"/>
          </a:solidFill>
        </a:ln>
      </c:spPr>
    </c:plotArea>
    <c:legend>
      <c:legendPos val="r"/>
      <c:layout>
        <c:manualLayout>
          <c:xMode val="edge"/>
          <c:yMode val="edge"/>
          <c:x val="0.12801264706776516"/>
          <c:y val="7.7035420077440865E-3"/>
          <c:w val="0.73299121393609579"/>
          <c:h val="0.18591304799771316"/>
        </c:manualLayout>
      </c:layout>
      <c:overlay val="0"/>
      <c:txPr>
        <a:bodyPr/>
        <a:lstStyle/>
        <a:p>
          <a:pPr>
            <a:defRPr sz="1300" b="1">
              <a:latin typeface="Times New Roman" pitchFamily="18" charset="0"/>
              <a:cs typeface="Times New Roman" pitchFamily="18" charset="0"/>
            </a:defRPr>
          </a:pPr>
          <a:endParaRPr lang="en-US"/>
        </a:p>
      </c:txPr>
    </c:legend>
    <c:plotVisOnly val="1"/>
    <c:dispBlanksAs val="gap"/>
    <c:showDLblsOverMax val="0"/>
  </c:chart>
  <c:spPr>
    <a:ln w="19050">
      <a:solidFill>
        <a:schemeClr val="tx1"/>
      </a:solidFill>
    </a:ln>
  </c:sp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0444663167104113"/>
          <c:y val="0.13010425780110821"/>
          <c:w val="0.73666447944007007"/>
          <c:h val="0.68910104986876641"/>
        </c:manualLayout>
      </c:layout>
      <c:scatterChart>
        <c:scatterStyle val="lineMarker"/>
        <c:varyColors val="0"/>
        <c:ser>
          <c:idx val="0"/>
          <c:order val="0"/>
          <c:tx>
            <c:strRef>
              <c:f>'flow DMC'!$B$1</c:f>
              <c:strCache>
                <c:ptCount val="1"/>
                <c:pt idx="0">
                  <c:v>Aletawondo</c:v>
                </c:pt>
              </c:strCache>
            </c:strRef>
          </c:tx>
          <c:trendline>
            <c:spPr>
              <a:ln>
                <a:prstDash val="dash"/>
              </a:ln>
            </c:spPr>
            <c:trendlineType val="linear"/>
            <c:dispRSqr val="1"/>
            <c:dispEq val="0"/>
            <c:trendlineLbl>
              <c:layout/>
              <c:numFmt formatCode="General" sourceLinked="0"/>
              <c:txPr>
                <a:bodyPr/>
                <a:lstStyle/>
                <a:p>
                  <a:pPr>
                    <a:defRPr sz="1200">
                      <a:latin typeface="Times New Roman" pitchFamily="18" charset="0"/>
                      <a:cs typeface="Times New Roman" pitchFamily="18" charset="0"/>
                    </a:defRPr>
                  </a:pPr>
                  <a:endParaRPr lang="en-US"/>
                </a:p>
              </c:txPr>
            </c:trendlineLbl>
          </c:trendline>
          <c:xVal>
            <c:numRef>
              <c:f>'flow DMC'!$A$2:$A$17</c:f>
              <c:numCache>
                <c:formatCode>General</c:formatCode>
                <c:ptCount val="16"/>
                <c:pt idx="0">
                  <c:v>2277.8150000000001</c:v>
                </c:pt>
                <c:pt idx="1">
                  <c:v>3179.7910000000002</c:v>
                </c:pt>
                <c:pt idx="2">
                  <c:v>4541.2839999999997</c:v>
                </c:pt>
                <c:pt idx="3">
                  <c:v>6105.6309999999994</c:v>
                </c:pt>
                <c:pt idx="4">
                  <c:v>6928.7104999999992</c:v>
                </c:pt>
                <c:pt idx="5">
                  <c:v>7812.7890000000007</c:v>
                </c:pt>
                <c:pt idx="6">
                  <c:v>8737.6215000000011</c:v>
                </c:pt>
                <c:pt idx="7">
                  <c:v>10118.539000000001</c:v>
                </c:pt>
                <c:pt idx="8">
                  <c:v>11947.837</c:v>
                </c:pt>
                <c:pt idx="9">
                  <c:v>13896.6865</c:v>
                </c:pt>
                <c:pt idx="10">
                  <c:v>15081.654999999999</c:v>
                </c:pt>
                <c:pt idx="11">
                  <c:v>16391.705999999998</c:v>
                </c:pt>
                <c:pt idx="12">
                  <c:v>18430.277000000002</c:v>
                </c:pt>
                <c:pt idx="13">
                  <c:v>19808.566999999999</c:v>
                </c:pt>
                <c:pt idx="14">
                  <c:v>20837.541499999999</c:v>
                </c:pt>
                <c:pt idx="15">
                  <c:v>22770.145</c:v>
                </c:pt>
              </c:numCache>
            </c:numRef>
          </c:xVal>
          <c:yVal>
            <c:numRef>
              <c:f>'flow DMC'!$B$2:$B$17</c:f>
              <c:numCache>
                <c:formatCode>General</c:formatCode>
                <c:ptCount val="16"/>
                <c:pt idx="0">
                  <c:v>3148.125</c:v>
                </c:pt>
                <c:pt idx="1">
                  <c:v>4219.0439999999999</c:v>
                </c:pt>
                <c:pt idx="2">
                  <c:v>6015.3329999999996</c:v>
                </c:pt>
                <c:pt idx="3">
                  <c:v>7901.5410000000002</c:v>
                </c:pt>
                <c:pt idx="4">
                  <c:v>9027.89</c:v>
                </c:pt>
                <c:pt idx="5">
                  <c:v>10195.341</c:v>
                </c:pt>
                <c:pt idx="6">
                  <c:v>11459.066000000001</c:v>
                </c:pt>
                <c:pt idx="7">
                  <c:v>13209.421</c:v>
                </c:pt>
                <c:pt idx="8">
                  <c:v>15683.822</c:v>
                </c:pt>
                <c:pt idx="9">
                  <c:v>18323.428</c:v>
                </c:pt>
                <c:pt idx="10">
                  <c:v>19947.519</c:v>
                </c:pt>
                <c:pt idx="11">
                  <c:v>21697.455999999998</c:v>
                </c:pt>
                <c:pt idx="12">
                  <c:v>24380.537</c:v>
                </c:pt>
                <c:pt idx="13">
                  <c:v>26342.785</c:v>
                </c:pt>
                <c:pt idx="14">
                  <c:v>27787.752</c:v>
                </c:pt>
                <c:pt idx="15">
                  <c:v>30553.690999999999</c:v>
                </c:pt>
              </c:numCache>
            </c:numRef>
          </c:yVal>
          <c:smooth val="0"/>
        </c:ser>
        <c:ser>
          <c:idx val="1"/>
          <c:order val="1"/>
          <c:tx>
            <c:strRef>
              <c:f>'flow DMC'!$C$1</c:f>
              <c:strCache>
                <c:ptCount val="1"/>
                <c:pt idx="0">
                  <c:v>Kolla</c:v>
                </c:pt>
              </c:strCache>
            </c:strRef>
          </c:tx>
          <c:trendline>
            <c:trendlineType val="linear"/>
            <c:dispRSqr val="1"/>
            <c:dispEq val="0"/>
            <c:trendlineLbl>
              <c:layout>
                <c:manualLayout>
                  <c:x val="4.2237970253718282E-2"/>
                  <c:y val="-5.4328521434820649E-2"/>
                </c:manualLayout>
              </c:layout>
              <c:numFmt formatCode="General" sourceLinked="0"/>
              <c:txPr>
                <a:bodyPr/>
                <a:lstStyle/>
                <a:p>
                  <a:pPr>
                    <a:defRPr sz="1200">
                      <a:latin typeface="Times New Roman" pitchFamily="18" charset="0"/>
                      <a:cs typeface="Times New Roman" pitchFamily="18" charset="0"/>
                    </a:defRPr>
                  </a:pPr>
                  <a:endParaRPr lang="en-US"/>
                </a:p>
              </c:txPr>
            </c:trendlineLbl>
          </c:trendline>
          <c:xVal>
            <c:numRef>
              <c:f>'flow DMC'!$A$2:$A$17</c:f>
              <c:numCache>
                <c:formatCode>General</c:formatCode>
                <c:ptCount val="16"/>
                <c:pt idx="0">
                  <c:v>2277.8150000000001</c:v>
                </c:pt>
                <c:pt idx="1">
                  <c:v>3179.7910000000002</c:v>
                </c:pt>
                <c:pt idx="2">
                  <c:v>4541.2839999999997</c:v>
                </c:pt>
                <c:pt idx="3">
                  <c:v>6105.6309999999994</c:v>
                </c:pt>
                <c:pt idx="4">
                  <c:v>6928.7104999999992</c:v>
                </c:pt>
                <c:pt idx="5">
                  <c:v>7812.7890000000007</c:v>
                </c:pt>
                <c:pt idx="6">
                  <c:v>8737.6215000000011</c:v>
                </c:pt>
                <c:pt idx="7">
                  <c:v>10118.539000000001</c:v>
                </c:pt>
                <c:pt idx="8">
                  <c:v>11947.837</c:v>
                </c:pt>
                <c:pt idx="9">
                  <c:v>13896.6865</c:v>
                </c:pt>
                <c:pt idx="10">
                  <c:v>15081.654999999999</c:v>
                </c:pt>
                <c:pt idx="11">
                  <c:v>16391.705999999998</c:v>
                </c:pt>
                <c:pt idx="12">
                  <c:v>18430.277000000002</c:v>
                </c:pt>
                <c:pt idx="13">
                  <c:v>19808.566999999999</c:v>
                </c:pt>
                <c:pt idx="14">
                  <c:v>20837.541499999999</c:v>
                </c:pt>
                <c:pt idx="15">
                  <c:v>22770.145</c:v>
                </c:pt>
              </c:numCache>
            </c:numRef>
          </c:xVal>
          <c:yVal>
            <c:numRef>
              <c:f>'flow DMC'!$C$2:$C$17</c:f>
              <c:numCache>
                <c:formatCode>General</c:formatCode>
                <c:ptCount val="16"/>
                <c:pt idx="0">
                  <c:v>1407.5050000000001</c:v>
                </c:pt>
                <c:pt idx="1">
                  <c:v>2140.538</c:v>
                </c:pt>
                <c:pt idx="2">
                  <c:v>3067.2350000000001</c:v>
                </c:pt>
                <c:pt idx="3">
                  <c:v>4309.7209999999995</c:v>
                </c:pt>
                <c:pt idx="4">
                  <c:v>4829.5309999999999</c:v>
                </c:pt>
                <c:pt idx="5">
                  <c:v>5430.2370000000001</c:v>
                </c:pt>
                <c:pt idx="6">
                  <c:v>6016.1769999999997</c:v>
                </c:pt>
                <c:pt idx="7">
                  <c:v>7027.6570000000002</c:v>
                </c:pt>
                <c:pt idx="8">
                  <c:v>8211.8520000000008</c:v>
                </c:pt>
                <c:pt idx="9">
                  <c:v>9469.9449999999997</c:v>
                </c:pt>
                <c:pt idx="10">
                  <c:v>10215.790999999999</c:v>
                </c:pt>
                <c:pt idx="11">
                  <c:v>11085.956</c:v>
                </c:pt>
                <c:pt idx="12">
                  <c:v>12480.017</c:v>
                </c:pt>
                <c:pt idx="13">
                  <c:v>13274.349</c:v>
                </c:pt>
                <c:pt idx="14">
                  <c:v>13887.331</c:v>
                </c:pt>
                <c:pt idx="15">
                  <c:v>14986.599</c:v>
                </c:pt>
              </c:numCache>
            </c:numRef>
          </c:yVal>
          <c:smooth val="0"/>
        </c:ser>
        <c:dLbls>
          <c:showLegendKey val="0"/>
          <c:showVal val="0"/>
          <c:showCatName val="0"/>
          <c:showSerName val="0"/>
          <c:showPercent val="0"/>
          <c:showBubbleSize val="0"/>
        </c:dLbls>
        <c:axId val="215952000"/>
        <c:axId val="215958272"/>
      </c:scatterChart>
      <c:valAx>
        <c:axId val="215952000"/>
        <c:scaling>
          <c:orientation val="minMax"/>
        </c:scaling>
        <c:delete val="0"/>
        <c:axPos val="b"/>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Average cumulative of Annual rainfall (mm)</a:t>
                </a:r>
              </a:p>
            </c:rich>
          </c:tx>
          <c:layout/>
          <c:overlay val="0"/>
        </c:title>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215958272"/>
        <c:crosses val="autoZero"/>
        <c:crossBetween val="midCat"/>
      </c:valAx>
      <c:valAx>
        <c:axId val="215958272"/>
        <c:scaling>
          <c:orientation val="minMax"/>
        </c:scaling>
        <c:delete val="0"/>
        <c:axPos val="l"/>
        <c:title>
          <c:tx>
            <c:rich>
              <a:bodyPr rot="-5400000" vert="horz"/>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Annual cumulative RF of each stations</a:t>
                </a:r>
                <a:r>
                  <a:rPr lang="en-US" sz="1200" baseline="0">
                    <a:latin typeface="Times New Roman" pitchFamily="18" charset="0"/>
                    <a:cs typeface="Times New Roman" pitchFamily="18" charset="0"/>
                  </a:rPr>
                  <a:t> </a:t>
                </a:r>
                <a:r>
                  <a:rPr lang="en-US" sz="1200">
                    <a:latin typeface="Times New Roman" pitchFamily="18" charset="0"/>
                    <a:cs typeface="Times New Roman" pitchFamily="18" charset="0"/>
                  </a:rPr>
                  <a:t> </a:t>
                </a:r>
              </a:p>
            </c:rich>
          </c:tx>
          <c:layout/>
          <c:overlay val="0"/>
        </c:title>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215952000"/>
        <c:crosses val="autoZero"/>
        <c:crossBetween val="midCat"/>
      </c:valAx>
      <c:spPr>
        <a:ln>
          <a:solidFill>
            <a:sysClr val="windowText" lastClr="000000"/>
          </a:solidFill>
        </a:ln>
      </c:spPr>
    </c:plotArea>
    <c:legend>
      <c:legendPos val="r"/>
      <c:legendEntry>
        <c:idx val="2"/>
        <c:delete val="1"/>
      </c:legendEntry>
      <c:legendEntry>
        <c:idx val="3"/>
        <c:delete val="1"/>
      </c:legendEntry>
      <c:layout>
        <c:manualLayout>
          <c:xMode val="edge"/>
          <c:yMode val="edge"/>
          <c:x val="0.24054090113735782"/>
          <c:y val="1.8134660250801984E-2"/>
          <c:w val="0.47334798775153109"/>
          <c:h val="0.11187882764654418"/>
        </c:manualLayout>
      </c:layout>
      <c:overlay val="0"/>
      <c:txPr>
        <a:bodyPr/>
        <a:lstStyle/>
        <a:p>
          <a:pPr>
            <a:defRPr sz="1300" b="1">
              <a:latin typeface="Times New Roman" pitchFamily="18" charset="0"/>
              <a:cs typeface="Times New Roman" pitchFamily="18" charset="0"/>
            </a:defRPr>
          </a:pPr>
          <a:endParaRPr lang="en-US"/>
        </a:p>
      </c:txPr>
    </c:legend>
    <c:plotVisOnly val="1"/>
    <c:dispBlanksAs val="gap"/>
    <c:showDLblsOverMax val="0"/>
  </c:chart>
  <c:spPr>
    <a:ln w="19050">
      <a:solidFill>
        <a:schemeClr val="tx1"/>
      </a:solidFill>
    </a:ln>
  </c:sp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3"/>
    </mc:Choice>
    <mc:Fallback>
      <c:style val="23"/>
    </mc:Fallback>
  </mc:AlternateContent>
  <c:clrMapOvr bg1="lt1" tx1="dk1" bg2="lt2" tx2="dk2" accent1="accent1" accent2="accent2" accent3="accent3" accent4="accent4" accent5="accent5" accent6="accent6" hlink="hlink" folHlink="folHlink"/>
  <c:chart>
    <c:title>
      <c:tx>
        <c:rich>
          <a:bodyPr/>
          <a:lstStyle/>
          <a:p>
            <a:pPr>
              <a:defRPr sz="1200"/>
            </a:pPr>
            <a:r>
              <a:rPr lang="en-US" sz="1200"/>
              <a:t>Yirgalem station</a:t>
            </a:r>
          </a:p>
        </c:rich>
      </c:tx>
      <c:layout>
        <c:manualLayout>
          <c:xMode val="edge"/>
          <c:yMode val="edge"/>
          <c:x val="0.29440515518943811"/>
          <c:y val="1.5212981744421906E-2"/>
        </c:manualLayout>
      </c:layout>
      <c:overlay val="0"/>
    </c:title>
    <c:autoTitleDeleted val="0"/>
    <c:plotArea>
      <c:layout>
        <c:manualLayout>
          <c:layoutTarget val="inner"/>
          <c:xMode val="edge"/>
          <c:yMode val="edge"/>
          <c:x val="0.18341743903927105"/>
          <c:y val="9.403871184112815E-2"/>
          <c:w val="0.73985315063570467"/>
          <c:h val="0.62424374311223263"/>
        </c:manualLayout>
      </c:layout>
      <c:scatterChart>
        <c:scatterStyle val="lineMarker"/>
        <c:varyColors val="0"/>
        <c:ser>
          <c:idx val="0"/>
          <c:order val="0"/>
          <c:tx>
            <c:strRef>
              <c:f>Graph!$B$2</c:f>
              <c:strCache>
                <c:ptCount val="1"/>
                <c:pt idx="0">
                  <c:v>Rainfall (log value)</c:v>
                </c:pt>
              </c:strCache>
            </c:strRef>
          </c:tx>
          <c:spPr>
            <a:ln w="28575"/>
          </c:spPr>
          <c:marker>
            <c:symbol val="none"/>
          </c:marker>
          <c:xVal>
            <c:numRef>
              <c:f>Graph!$A$3:$A$33</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xVal>
          <c:yVal>
            <c:numRef>
              <c:f>Graph!$B$3:$B$33</c:f>
              <c:numCache>
                <c:formatCode>General</c:formatCode>
                <c:ptCount val="31"/>
                <c:pt idx="0">
                  <c:v>2.0130479961152319</c:v>
                </c:pt>
                <c:pt idx="1">
                  <c:v>2.0349625036242549</c:v>
                </c:pt>
                <c:pt idx="2">
                  <c:v>2.0286390212004233</c:v>
                </c:pt>
                <c:pt idx="3">
                  <c:v>2.0121339136495981</c:v>
                </c:pt>
                <c:pt idx="4">
                  <c:v>1.9703081258859316</c:v>
                </c:pt>
                <c:pt idx="5">
                  <c:v>2.0887855673479958</c:v>
                </c:pt>
                <c:pt idx="6">
                  <c:v>2.0635522652658946</c:v>
                </c:pt>
                <c:pt idx="7">
                  <c:v>2.1406127806443553</c:v>
                </c:pt>
                <c:pt idx="8">
                  <c:v>1.9525099225775218</c:v>
                </c:pt>
                <c:pt idx="9">
                  <c:v>1.9514589488210072</c:v>
                </c:pt>
                <c:pt idx="10">
                  <c:v>2.117795889327494</c:v>
                </c:pt>
                <c:pt idx="11">
                  <c:v>1.9268995366684689</c:v>
                </c:pt>
                <c:pt idx="12">
                  <c:v>1.8515131416169106</c:v>
                </c:pt>
                <c:pt idx="13">
                  <c:v>1.8498798780371406</c:v>
                </c:pt>
                <c:pt idx="14">
                  <c:v>1.9625271748438111</c:v>
                </c:pt>
                <c:pt idx="15">
                  <c:v>2.0709301790811572</c:v>
                </c:pt>
                <c:pt idx="16">
                  <c:v>2.0917255628831231</c:v>
                </c:pt>
                <c:pt idx="17">
                  <c:v>2.0086356518879045</c:v>
                </c:pt>
                <c:pt idx="18">
                  <c:v>1.9584444238670942</c:v>
                </c:pt>
                <c:pt idx="19">
                  <c:v>2.0098048729002884</c:v>
                </c:pt>
                <c:pt idx="20">
                  <c:v>1.8520222794031276</c:v>
                </c:pt>
                <c:pt idx="21">
                  <c:v>1.9862864264180264</c:v>
                </c:pt>
                <c:pt idx="22">
                  <c:v>2.0130479961152314</c:v>
                </c:pt>
                <c:pt idx="23">
                  <c:v>2.1772237722865411</c:v>
                </c:pt>
                <c:pt idx="24">
                  <c:v>1.9645738809210547</c:v>
                </c:pt>
                <c:pt idx="25">
                  <c:v>2.0222564890912245</c:v>
                </c:pt>
                <c:pt idx="26">
                  <c:v>1.9386447919828</c:v>
                </c:pt>
                <c:pt idx="27">
                  <c:v>1.8274769716239749</c:v>
                </c:pt>
                <c:pt idx="28">
                  <c:v>2.0263289387223491</c:v>
                </c:pt>
                <c:pt idx="29">
                  <c:v>2.1631762886798032</c:v>
                </c:pt>
                <c:pt idx="30">
                  <c:v>1.8678994068224524</c:v>
                </c:pt>
              </c:numCache>
            </c:numRef>
          </c:yVal>
          <c:smooth val="0"/>
        </c:ser>
        <c:ser>
          <c:idx val="1"/>
          <c:order val="1"/>
          <c:tx>
            <c:strRef>
              <c:f>Graph!$C$2</c:f>
              <c:strCache>
                <c:ptCount val="1"/>
                <c:pt idx="0">
                  <c:v>Outlier higher threshold</c:v>
                </c:pt>
              </c:strCache>
            </c:strRef>
          </c:tx>
          <c:spPr>
            <a:ln w="28575">
              <a:solidFill>
                <a:srgbClr val="92D050"/>
              </a:solidFill>
            </a:ln>
          </c:spPr>
          <c:marker>
            <c:symbol val="none"/>
          </c:marker>
          <c:xVal>
            <c:numRef>
              <c:f>Graph!$A$3:$A$33</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xVal>
          <c:yVal>
            <c:numRef>
              <c:f>Graph!$C$3:$C$33</c:f>
              <c:numCache>
                <c:formatCode>General</c:formatCode>
                <c:ptCount val="31"/>
                <c:pt idx="0">
                  <c:v>2.2351488256740737</c:v>
                </c:pt>
                <c:pt idx="1">
                  <c:v>2.2351488256740737</c:v>
                </c:pt>
                <c:pt idx="2">
                  <c:v>2.2351488256740737</c:v>
                </c:pt>
                <c:pt idx="3">
                  <c:v>2.2351488256740737</c:v>
                </c:pt>
                <c:pt idx="4">
                  <c:v>2.2351488256740737</c:v>
                </c:pt>
                <c:pt idx="5">
                  <c:v>2.2351488256740737</c:v>
                </c:pt>
                <c:pt idx="6">
                  <c:v>2.2351488256740737</c:v>
                </c:pt>
                <c:pt idx="7">
                  <c:v>2.2351488256740737</c:v>
                </c:pt>
                <c:pt idx="8">
                  <c:v>2.2351488256740737</c:v>
                </c:pt>
                <c:pt idx="9">
                  <c:v>2.2351488256740737</c:v>
                </c:pt>
                <c:pt idx="10">
                  <c:v>2.2351488256740737</c:v>
                </c:pt>
                <c:pt idx="11">
                  <c:v>2.2351488256740737</c:v>
                </c:pt>
                <c:pt idx="12">
                  <c:v>2.2351488256740737</c:v>
                </c:pt>
                <c:pt idx="13">
                  <c:v>2.2351488256740737</c:v>
                </c:pt>
                <c:pt idx="14">
                  <c:v>2.2351488256740737</c:v>
                </c:pt>
                <c:pt idx="15">
                  <c:v>2.2351488256740737</c:v>
                </c:pt>
                <c:pt idx="16">
                  <c:v>2.2351488256740737</c:v>
                </c:pt>
                <c:pt idx="17">
                  <c:v>2.2351488256740737</c:v>
                </c:pt>
                <c:pt idx="18">
                  <c:v>2.2351488256740737</c:v>
                </c:pt>
                <c:pt idx="19">
                  <c:v>2.2351488256740737</c:v>
                </c:pt>
                <c:pt idx="20">
                  <c:v>2.2351488256740737</c:v>
                </c:pt>
                <c:pt idx="21">
                  <c:v>2.2351488256740737</c:v>
                </c:pt>
                <c:pt idx="22">
                  <c:v>2.2351488256740737</c:v>
                </c:pt>
                <c:pt idx="23">
                  <c:v>2.2351488256740737</c:v>
                </c:pt>
                <c:pt idx="24">
                  <c:v>2.2351488256740737</c:v>
                </c:pt>
                <c:pt idx="25">
                  <c:v>2.2351488256740737</c:v>
                </c:pt>
                <c:pt idx="26">
                  <c:v>2.2351488256740737</c:v>
                </c:pt>
                <c:pt idx="27">
                  <c:v>2.2351488256740737</c:v>
                </c:pt>
                <c:pt idx="28">
                  <c:v>2.2351488256740737</c:v>
                </c:pt>
                <c:pt idx="29">
                  <c:v>2.2351488256740737</c:v>
                </c:pt>
                <c:pt idx="30">
                  <c:v>2.2351488256740737</c:v>
                </c:pt>
              </c:numCache>
            </c:numRef>
          </c:yVal>
          <c:smooth val="0"/>
        </c:ser>
        <c:ser>
          <c:idx val="2"/>
          <c:order val="2"/>
          <c:tx>
            <c:strRef>
              <c:f>Graph!$D$2</c:f>
              <c:strCache>
                <c:ptCount val="1"/>
                <c:pt idx="0">
                  <c:v>Outlier low threshold</c:v>
                </c:pt>
              </c:strCache>
            </c:strRef>
          </c:tx>
          <c:spPr>
            <a:ln w="28575">
              <a:solidFill>
                <a:srgbClr val="FF0000"/>
              </a:solidFill>
            </a:ln>
          </c:spPr>
          <c:marker>
            <c:symbol val="none"/>
          </c:marker>
          <c:xVal>
            <c:numRef>
              <c:f>Graph!$A$3:$A$33</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xVal>
          <c:yVal>
            <c:numRef>
              <c:f>Graph!$D$3:$D$33</c:f>
              <c:numCache>
                <c:formatCode>General</c:formatCode>
                <c:ptCount val="31"/>
                <c:pt idx="0">
                  <c:v>1.7611805032492933</c:v>
                </c:pt>
                <c:pt idx="1">
                  <c:v>1.7611805032492933</c:v>
                </c:pt>
                <c:pt idx="2">
                  <c:v>1.7611805032492933</c:v>
                </c:pt>
                <c:pt idx="3">
                  <c:v>1.7611805032492933</c:v>
                </c:pt>
                <c:pt idx="4">
                  <c:v>1.7611805032492933</c:v>
                </c:pt>
                <c:pt idx="5">
                  <c:v>1.7611805032492933</c:v>
                </c:pt>
                <c:pt idx="6">
                  <c:v>1.7611805032492933</c:v>
                </c:pt>
                <c:pt idx="7">
                  <c:v>1.7611805032492933</c:v>
                </c:pt>
                <c:pt idx="8">
                  <c:v>1.7611805032492933</c:v>
                </c:pt>
                <c:pt idx="9">
                  <c:v>1.7611805032492933</c:v>
                </c:pt>
                <c:pt idx="10">
                  <c:v>1.7611805032492933</c:v>
                </c:pt>
                <c:pt idx="11">
                  <c:v>1.7611805032492933</c:v>
                </c:pt>
                <c:pt idx="12">
                  <c:v>1.7611805032492933</c:v>
                </c:pt>
                <c:pt idx="13">
                  <c:v>1.7611805032492933</c:v>
                </c:pt>
                <c:pt idx="14">
                  <c:v>1.7611805032492933</c:v>
                </c:pt>
                <c:pt idx="15">
                  <c:v>1.7611805032492933</c:v>
                </c:pt>
                <c:pt idx="16">
                  <c:v>1.7611805032492933</c:v>
                </c:pt>
                <c:pt idx="17">
                  <c:v>1.7611805032492933</c:v>
                </c:pt>
                <c:pt idx="18">
                  <c:v>1.7611805032492933</c:v>
                </c:pt>
                <c:pt idx="19">
                  <c:v>1.7611805032492933</c:v>
                </c:pt>
                <c:pt idx="20">
                  <c:v>1.7611805032492933</c:v>
                </c:pt>
                <c:pt idx="21">
                  <c:v>1.7611805032492933</c:v>
                </c:pt>
                <c:pt idx="22">
                  <c:v>1.7611805032492933</c:v>
                </c:pt>
                <c:pt idx="23">
                  <c:v>1.7611805032492933</c:v>
                </c:pt>
                <c:pt idx="24">
                  <c:v>1.7611805032492933</c:v>
                </c:pt>
                <c:pt idx="25">
                  <c:v>1.7611805032492933</c:v>
                </c:pt>
                <c:pt idx="26">
                  <c:v>1.7611805032492933</c:v>
                </c:pt>
                <c:pt idx="27">
                  <c:v>1.7611805032492933</c:v>
                </c:pt>
                <c:pt idx="28">
                  <c:v>1.7611805032492933</c:v>
                </c:pt>
                <c:pt idx="29">
                  <c:v>1.7611805032492933</c:v>
                </c:pt>
                <c:pt idx="30">
                  <c:v>1.7611805032492933</c:v>
                </c:pt>
              </c:numCache>
            </c:numRef>
          </c:yVal>
          <c:smooth val="0"/>
        </c:ser>
        <c:dLbls>
          <c:showLegendKey val="0"/>
          <c:showVal val="0"/>
          <c:showCatName val="0"/>
          <c:showSerName val="0"/>
          <c:showPercent val="0"/>
          <c:showBubbleSize val="0"/>
        </c:dLbls>
        <c:axId val="211946496"/>
        <c:axId val="211952768"/>
      </c:scatterChart>
      <c:valAx>
        <c:axId val="211946496"/>
        <c:scaling>
          <c:orientation val="minMax"/>
          <c:max val="2022"/>
          <c:min val="1990"/>
        </c:scaling>
        <c:delete val="0"/>
        <c:axPos val="b"/>
        <c:title>
          <c:tx>
            <c:rich>
              <a:bodyPr/>
              <a:lstStyle/>
              <a:p>
                <a:pPr>
                  <a:defRPr/>
                </a:pPr>
                <a:r>
                  <a:rPr lang="en-US"/>
                  <a:t>Years</a:t>
                </a:r>
              </a:p>
            </c:rich>
          </c:tx>
          <c:layout>
            <c:manualLayout>
              <c:xMode val="edge"/>
              <c:yMode val="edge"/>
              <c:x val="0.47338748737665809"/>
              <c:y val="0.77594512146427941"/>
            </c:manualLayout>
          </c:layout>
          <c:overlay val="0"/>
        </c:title>
        <c:numFmt formatCode="General" sourceLinked="1"/>
        <c:majorTickMark val="out"/>
        <c:minorTickMark val="none"/>
        <c:tickLblPos val="nextTo"/>
        <c:txPr>
          <a:bodyPr/>
          <a:lstStyle/>
          <a:p>
            <a:pPr>
              <a:defRPr b="1"/>
            </a:pPr>
            <a:endParaRPr lang="en-US"/>
          </a:p>
        </c:txPr>
        <c:crossAx val="211952768"/>
        <c:crosses val="autoZero"/>
        <c:crossBetween val="midCat"/>
      </c:valAx>
      <c:valAx>
        <c:axId val="211952768"/>
        <c:scaling>
          <c:orientation val="minMax"/>
          <c:max val="2.2999999999999998"/>
          <c:min val="1.7"/>
        </c:scaling>
        <c:delete val="0"/>
        <c:axPos val="l"/>
        <c:title>
          <c:tx>
            <c:rich>
              <a:bodyPr rot="-5400000" vert="horz"/>
              <a:lstStyle/>
              <a:p>
                <a:pPr>
                  <a:defRPr>
                    <a:latin typeface="Times New Roman" pitchFamily="18" charset="0"/>
                    <a:cs typeface="Times New Roman" pitchFamily="18" charset="0"/>
                  </a:defRPr>
                </a:pPr>
                <a:r>
                  <a:rPr lang="en-US">
                    <a:latin typeface="Times New Roman" pitchFamily="18" charset="0"/>
                    <a:cs typeface="Times New Roman" pitchFamily="18" charset="0"/>
                  </a:rPr>
                  <a:t>Rainfall (Log Value)</a:t>
                </a:r>
              </a:p>
            </c:rich>
          </c:tx>
          <c:layout>
            <c:manualLayout>
              <c:xMode val="edge"/>
              <c:yMode val="edge"/>
              <c:x val="9.5095218738466807E-3"/>
              <c:y val="0.20895569468623723"/>
            </c:manualLayout>
          </c:layout>
          <c:overlay val="0"/>
        </c:title>
        <c:numFmt formatCode="General" sourceLinked="1"/>
        <c:majorTickMark val="out"/>
        <c:minorTickMark val="none"/>
        <c:tickLblPos val="nextTo"/>
        <c:txPr>
          <a:bodyPr/>
          <a:lstStyle/>
          <a:p>
            <a:pPr>
              <a:defRPr b="1"/>
            </a:pPr>
            <a:endParaRPr lang="en-US"/>
          </a:p>
        </c:txPr>
        <c:crossAx val="211946496"/>
        <c:crosses val="autoZero"/>
        <c:crossBetween val="midCat"/>
      </c:valAx>
      <c:spPr>
        <a:ln w="19050">
          <a:solidFill>
            <a:sysClr val="windowText" lastClr="000000"/>
          </a:solidFill>
        </a:ln>
      </c:spPr>
    </c:plotArea>
    <c:legend>
      <c:legendPos val="r"/>
      <c:layout>
        <c:manualLayout>
          <c:xMode val="edge"/>
          <c:yMode val="edge"/>
          <c:x val="7.1177040119753038E-2"/>
          <c:y val="0.83890889779751165"/>
          <c:w val="0.9071404199475066"/>
          <c:h val="0.1553927479178811"/>
        </c:manualLayout>
      </c:layout>
      <c:overlay val="0"/>
      <c:txPr>
        <a:bodyPr/>
        <a:lstStyle/>
        <a:p>
          <a:pPr>
            <a:defRPr b="1">
              <a:latin typeface="Times New Roman" pitchFamily="18" charset="0"/>
              <a:cs typeface="Times New Roman" pitchFamily="18" charset="0"/>
            </a:defRPr>
          </a:pPr>
          <a:endParaRPr lang="en-US"/>
        </a:p>
      </c:txPr>
    </c:legend>
    <c:plotVisOnly val="1"/>
    <c:dispBlanksAs val="gap"/>
    <c:showDLblsOverMax val="0"/>
  </c:chart>
  <c:spPr>
    <a:ln w="19050">
      <a:solidFill>
        <a:sysClr val="windowText" lastClr="000000"/>
      </a:solidFill>
    </a:ln>
  </c:sp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6"/>
    </mc:Choice>
    <mc:Fallback>
      <c:style val="16"/>
    </mc:Fallback>
  </mc:AlternateContent>
  <c:clrMapOvr bg1="lt1" tx1="dk1" bg2="lt2" tx2="dk2" accent1="accent1" accent2="accent2" accent3="accent3" accent4="accent4" accent5="accent5" accent6="accent6" hlink="hlink" folHlink="folHlink"/>
  <c:chart>
    <c:title>
      <c:tx>
        <c:rich>
          <a:bodyPr/>
          <a:lstStyle/>
          <a:p>
            <a:pPr>
              <a:defRPr sz="1200"/>
            </a:pPr>
            <a:r>
              <a:rPr lang="en-US" sz="1200"/>
              <a:t>Aletawondo station</a:t>
            </a:r>
          </a:p>
        </c:rich>
      </c:tx>
      <c:layout>
        <c:manualLayout>
          <c:xMode val="edge"/>
          <c:yMode val="edge"/>
          <c:x val="0.32258057117430983"/>
          <c:y val="1.637304756649201E-3"/>
        </c:manualLayout>
      </c:layout>
      <c:overlay val="0"/>
    </c:title>
    <c:autoTitleDeleted val="0"/>
    <c:plotArea>
      <c:layout>
        <c:manualLayout>
          <c:layoutTarget val="inner"/>
          <c:xMode val="edge"/>
          <c:yMode val="edge"/>
          <c:x val="0.18245885688178271"/>
          <c:y val="8.956047324219947E-2"/>
          <c:w val="0.73917260039166977"/>
          <c:h val="0.61157675552646518"/>
        </c:manualLayout>
      </c:layout>
      <c:scatterChart>
        <c:scatterStyle val="lineMarker"/>
        <c:varyColors val="0"/>
        <c:ser>
          <c:idx val="0"/>
          <c:order val="0"/>
          <c:tx>
            <c:strRef>
              <c:f>Graph!$F$2</c:f>
              <c:strCache>
                <c:ptCount val="1"/>
                <c:pt idx="0">
                  <c:v>Rainfall (log value)</c:v>
                </c:pt>
              </c:strCache>
            </c:strRef>
          </c:tx>
          <c:spPr>
            <a:ln w="28575"/>
          </c:spPr>
          <c:marker>
            <c:symbol val="none"/>
          </c:marker>
          <c:xVal>
            <c:numRef>
              <c:f>Graph!$E$3:$E$33</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xVal>
          <c:yVal>
            <c:numRef>
              <c:f>Graph!$F$3:$F$33</c:f>
              <c:numCache>
                <c:formatCode>General</c:formatCode>
                <c:ptCount val="31"/>
                <c:pt idx="0">
                  <c:v>2.0526298252227178</c:v>
                </c:pt>
                <c:pt idx="1">
                  <c:v>2.137143032639043</c:v>
                </c:pt>
                <c:pt idx="2">
                  <c:v>2.1570284076694346</c:v>
                </c:pt>
                <c:pt idx="3">
                  <c:v>2.117188407119984</c:v>
                </c:pt>
                <c:pt idx="4">
                  <c:v>2.075820590183628</c:v>
                </c:pt>
                <c:pt idx="5">
                  <c:v>2.1382763764909556</c:v>
                </c:pt>
                <c:pt idx="6">
                  <c:v>2.2250291403876088</c:v>
                </c:pt>
                <c:pt idx="7">
                  <c:v>2.1201899153438655</c:v>
                </c:pt>
                <c:pt idx="8">
                  <c:v>2.0119226980426612</c:v>
                </c:pt>
                <c:pt idx="9">
                  <c:v>2.0747250390912431</c:v>
                </c:pt>
                <c:pt idx="10">
                  <c:v>2.2121876044039577</c:v>
                </c:pt>
                <c:pt idx="11">
                  <c:v>2.0786682344052769</c:v>
                </c:pt>
                <c:pt idx="12">
                  <c:v>2.0957503474808177</c:v>
                </c:pt>
                <c:pt idx="13">
                  <c:v>2.0330214446829107</c:v>
                </c:pt>
                <c:pt idx="14">
                  <c:v>2.1652195877537452</c:v>
                </c:pt>
                <c:pt idx="15">
                  <c:v>2.1708726234741742</c:v>
                </c:pt>
                <c:pt idx="16">
                  <c:v>2.2386941323669345</c:v>
                </c:pt>
                <c:pt idx="17">
                  <c:v>2.085409514142599</c:v>
                </c:pt>
                <c:pt idx="18">
                  <c:v>2.0532705666813786</c:v>
                </c:pt>
                <c:pt idx="19">
                  <c:v>2.186603221792895</c:v>
                </c:pt>
                <c:pt idx="20">
                  <c:v>2.1151665612324684</c:v>
                </c:pt>
                <c:pt idx="21">
                  <c:v>2.0412939706489004</c:v>
                </c:pt>
                <c:pt idx="22">
                  <c:v>2.1679569800532623</c:v>
                </c:pt>
                <c:pt idx="23">
                  <c:v>2.194144178227496</c:v>
                </c:pt>
                <c:pt idx="24">
                  <c:v>2.0353296588012495</c:v>
                </c:pt>
                <c:pt idx="25">
                  <c:v>2.1079162545358523</c:v>
                </c:pt>
                <c:pt idx="26">
                  <c:v>2.2373132931746862</c:v>
                </c:pt>
                <c:pt idx="27">
                  <c:v>2.1590405476301799</c:v>
                </c:pt>
                <c:pt idx="28">
                  <c:v>1.9287797872885579</c:v>
                </c:pt>
                <c:pt idx="29">
                  <c:v>2.2620157860992034</c:v>
                </c:pt>
                <c:pt idx="30">
                  <c:v>2.0318122713303701</c:v>
                </c:pt>
              </c:numCache>
            </c:numRef>
          </c:yVal>
          <c:smooth val="0"/>
        </c:ser>
        <c:ser>
          <c:idx val="1"/>
          <c:order val="1"/>
          <c:tx>
            <c:strRef>
              <c:f>Graph!$G$2</c:f>
              <c:strCache>
                <c:ptCount val="1"/>
                <c:pt idx="0">
                  <c:v>Outlier higher threshold</c:v>
                </c:pt>
              </c:strCache>
            </c:strRef>
          </c:tx>
          <c:spPr>
            <a:ln w="28575">
              <a:solidFill>
                <a:srgbClr val="FFC000"/>
              </a:solidFill>
            </a:ln>
          </c:spPr>
          <c:marker>
            <c:symbol val="none"/>
          </c:marker>
          <c:xVal>
            <c:numRef>
              <c:f>Graph!$E$3:$E$33</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xVal>
          <c:yVal>
            <c:numRef>
              <c:f>Graph!$G$3:$G$33</c:f>
              <c:numCache>
                <c:formatCode>General</c:formatCode>
                <c:ptCount val="31"/>
                <c:pt idx="0">
                  <c:v>2.3201623779636771</c:v>
                </c:pt>
                <c:pt idx="1">
                  <c:v>2.3201623779636771</c:v>
                </c:pt>
                <c:pt idx="2">
                  <c:v>2.3201623779636771</c:v>
                </c:pt>
                <c:pt idx="3">
                  <c:v>2.3201623779636771</c:v>
                </c:pt>
                <c:pt idx="4">
                  <c:v>2.3201623779636771</c:v>
                </c:pt>
                <c:pt idx="5">
                  <c:v>2.3201623779636771</c:v>
                </c:pt>
                <c:pt idx="6">
                  <c:v>2.3201623779636771</c:v>
                </c:pt>
                <c:pt idx="7">
                  <c:v>2.3201623779636771</c:v>
                </c:pt>
                <c:pt idx="8">
                  <c:v>2.3201623779636771</c:v>
                </c:pt>
                <c:pt idx="9">
                  <c:v>2.3201623779636771</c:v>
                </c:pt>
                <c:pt idx="10">
                  <c:v>2.3201623779636771</c:v>
                </c:pt>
                <c:pt idx="11">
                  <c:v>2.3201623779636771</c:v>
                </c:pt>
                <c:pt idx="12">
                  <c:v>2.3201623779636771</c:v>
                </c:pt>
                <c:pt idx="13">
                  <c:v>2.3201623779636771</c:v>
                </c:pt>
                <c:pt idx="14">
                  <c:v>2.3201623779636771</c:v>
                </c:pt>
                <c:pt idx="15">
                  <c:v>2.3201623779636771</c:v>
                </c:pt>
                <c:pt idx="16">
                  <c:v>2.3201623779636771</c:v>
                </c:pt>
                <c:pt idx="17">
                  <c:v>2.3201623779636771</c:v>
                </c:pt>
                <c:pt idx="18">
                  <c:v>2.3201623779636771</c:v>
                </c:pt>
                <c:pt idx="19">
                  <c:v>2.3201623779636771</c:v>
                </c:pt>
                <c:pt idx="20">
                  <c:v>2.3201623779636771</c:v>
                </c:pt>
                <c:pt idx="21">
                  <c:v>2.3201623779636771</c:v>
                </c:pt>
                <c:pt idx="22">
                  <c:v>2.3201623779636771</c:v>
                </c:pt>
                <c:pt idx="23">
                  <c:v>2.3201623779636771</c:v>
                </c:pt>
                <c:pt idx="24">
                  <c:v>2.3201623779636771</c:v>
                </c:pt>
                <c:pt idx="25">
                  <c:v>2.3201623779636771</c:v>
                </c:pt>
                <c:pt idx="26">
                  <c:v>2.3201623779636771</c:v>
                </c:pt>
                <c:pt idx="27">
                  <c:v>2.3201623779636771</c:v>
                </c:pt>
                <c:pt idx="28">
                  <c:v>2.3201623779636771</c:v>
                </c:pt>
                <c:pt idx="29">
                  <c:v>2.3201623779636771</c:v>
                </c:pt>
                <c:pt idx="30">
                  <c:v>2.3201623779636771</c:v>
                </c:pt>
              </c:numCache>
            </c:numRef>
          </c:yVal>
          <c:smooth val="0"/>
        </c:ser>
        <c:ser>
          <c:idx val="2"/>
          <c:order val="2"/>
          <c:tx>
            <c:strRef>
              <c:f>Graph!$H$2</c:f>
              <c:strCache>
                <c:ptCount val="1"/>
                <c:pt idx="0">
                  <c:v>Outlier low threshold</c:v>
                </c:pt>
              </c:strCache>
            </c:strRef>
          </c:tx>
          <c:spPr>
            <a:ln w="28575">
              <a:solidFill>
                <a:srgbClr val="92D050"/>
              </a:solidFill>
            </a:ln>
          </c:spPr>
          <c:marker>
            <c:symbol val="none"/>
          </c:marker>
          <c:xVal>
            <c:numRef>
              <c:f>Graph!$E$3:$E$33</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xVal>
          <c:yVal>
            <c:numRef>
              <c:f>Graph!$H$3:$H$33</c:f>
              <c:numCache>
                <c:formatCode>General</c:formatCode>
                <c:ptCount val="31"/>
                <c:pt idx="0">
                  <c:v>1.91921955741684</c:v>
                </c:pt>
                <c:pt idx="1">
                  <c:v>1.91921955741684</c:v>
                </c:pt>
                <c:pt idx="2">
                  <c:v>1.91921955741684</c:v>
                </c:pt>
                <c:pt idx="3">
                  <c:v>1.91921955741684</c:v>
                </c:pt>
                <c:pt idx="4">
                  <c:v>1.91921955741684</c:v>
                </c:pt>
                <c:pt idx="5">
                  <c:v>1.91921955741684</c:v>
                </c:pt>
                <c:pt idx="6">
                  <c:v>1.91921955741684</c:v>
                </c:pt>
                <c:pt idx="7">
                  <c:v>1.91921955741684</c:v>
                </c:pt>
                <c:pt idx="8">
                  <c:v>1.91921955741684</c:v>
                </c:pt>
                <c:pt idx="9">
                  <c:v>1.91921955741684</c:v>
                </c:pt>
                <c:pt idx="10">
                  <c:v>1.91921955741684</c:v>
                </c:pt>
                <c:pt idx="11">
                  <c:v>1.91921955741684</c:v>
                </c:pt>
                <c:pt idx="12">
                  <c:v>1.91921955741684</c:v>
                </c:pt>
                <c:pt idx="13">
                  <c:v>1.91921955741684</c:v>
                </c:pt>
                <c:pt idx="14">
                  <c:v>1.91921955741684</c:v>
                </c:pt>
                <c:pt idx="15">
                  <c:v>1.91921955741684</c:v>
                </c:pt>
                <c:pt idx="16">
                  <c:v>1.91921955741684</c:v>
                </c:pt>
                <c:pt idx="17">
                  <c:v>1.91921955741684</c:v>
                </c:pt>
                <c:pt idx="18">
                  <c:v>1.91921955741684</c:v>
                </c:pt>
                <c:pt idx="19">
                  <c:v>1.91921955741684</c:v>
                </c:pt>
                <c:pt idx="20">
                  <c:v>1.91921955741684</c:v>
                </c:pt>
                <c:pt idx="21">
                  <c:v>1.91921955741684</c:v>
                </c:pt>
                <c:pt idx="22">
                  <c:v>1.91921955741684</c:v>
                </c:pt>
                <c:pt idx="23">
                  <c:v>1.91921955741684</c:v>
                </c:pt>
                <c:pt idx="24">
                  <c:v>1.91921955741684</c:v>
                </c:pt>
                <c:pt idx="25">
                  <c:v>1.91921955741684</c:v>
                </c:pt>
                <c:pt idx="26">
                  <c:v>1.91921955741684</c:v>
                </c:pt>
                <c:pt idx="27">
                  <c:v>1.91921955741684</c:v>
                </c:pt>
                <c:pt idx="28">
                  <c:v>1.91921955741684</c:v>
                </c:pt>
                <c:pt idx="29">
                  <c:v>1.91921955741684</c:v>
                </c:pt>
                <c:pt idx="30">
                  <c:v>1.91921955741684</c:v>
                </c:pt>
              </c:numCache>
            </c:numRef>
          </c:yVal>
          <c:smooth val="0"/>
        </c:ser>
        <c:dLbls>
          <c:showLegendKey val="0"/>
          <c:showVal val="0"/>
          <c:showCatName val="0"/>
          <c:showSerName val="0"/>
          <c:showPercent val="0"/>
          <c:showBubbleSize val="0"/>
        </c:dLbls>
        <c:axId val="211987072"/>
        <c:axId val="212005632"/>
      </c:scatterChart>
      <c:valAx>
        <c:axId val="211987072"/>
        <c:scaling>
          <c:orientation val="minMax"/>
          <c:max val="2022"/>
          <c:min val="1990"/>
        </c:scaling>
        <c:delete val="0"/>
        <c:axPos val="b"/>
        <c:title>
          <c:tx>
            <c:rich>
              <a:bodyPr/>
              <a:lstStyle/>
              <a:p>
                <a:pPr>
                  <a:defRPr/>
                </a:pPr>
                <a:r>
                  <a:rPr lang="en-US"/>
                  <a:t>Years</a:t>
                </a:r>
              </a:p>
            </c:rich>
          </c:tx>
          <c:layout>
            <c:manualLayout>
              <c:xMode val="edge"/>
              <c:yMode val="edge"/>
              <c:x val="0.46617002659425016"/>
              <c:y val="0.77214643572718444"/>
            </c:manualLayout>
          </c:layout>
          <c:overlay val="0"/>
        </c:title>
        <c:numFmt formatCode="General" sourceLinked="1"/>
        <c:majorTickMark val="out"/>
        <c:minorTickMark val="none"/>
        <c:tickLblPos val="nextTo"/>
        <c:txPr>
          <a:bodyPr/>
          <a:lstStyle/>
          <a:p>
            <a:pPr>
              <a:defRPr b="1"/>
            </a:pPr>
            <a:endParaRPr lang="en-US"/>
          </a:p>
        </c:txPr>
        <c:crossAx val="212005632"/>
        <c:crosses val="autoZero"/>
        <c:crossBetween val="midCat"/>
      </c:valAx>
      <c:valAx>
        <c:axId val="212005632"/>
        <c:scaling>
          <c:orientation val="minMax"/>
          <c:max val="2.4"/>
          <c:min val="1.8"/>
        </c:scaling>
        <c:delete val="0"/>
        <c:axPos val="l"/>
        <c:title>
          <c:tx>
            <c:rich>
              <a:bodyPr rot="-5400000" vert="horz"/>
              <a:lstStyle/>
              <a:p>
                <a:pPr>
                  <a:defRPr/>
                </a:pPr>
                <a:r>
                  <a:rPr lang="en-US"/>
                  <a:t>Rainfall (Log value)</a:t>
                </a:r>
              </a:p>
            </c:rich>
          </c:tx>
          <c:layout>
            <c:manualLayout>
              <c:xMode val="edge"/>
              <c:yMode val="edge"/>
              <c:x val="3.7133325611558811E-3"/>
              <c:y val="0.1942324466412309"/>
            </c:manualLayout>
          </c:layout>
          <c:overlay val="0"/>
        </c:title>
        <c:numFmt formatCode="General" sourceLinked="1"/>
        <c:majorTickMark val="out"/>
        <c:minorTickMark val="none"/>
        <c:tickLblPos val="nextTo"/>
        <c:txPr>
          <a:bodyPr/>
          <a:lstStyle/>
          <a:p>
            <a:pPr>
              <a:defRPr b="1"/>
            </a:pPr>
            <a:endParaRPr lang="en-US"/>
          </a:p>
        </c:txPr>
        <c:crossAx val="211987072"/>
        <c:crosses val="autoZero"/>
        <c:crossBetween val="midCat"/>
      </c:valAx>
      <c:spPr>
        <a:ln w="19050">
          <a:solidFill>
            <a:sysClr val="windowText" lastClr="000000"/>
          </a:solidFill>
        </a:ln>
      </c:spPr>
    </c:plotArea>
    <c:legend>
      <c:legendPos val="r"/>
      <c:layout>
        <c:manualLayout>
          <c:xMode val="edge"/>
          <c:yMode val="edge"/>
          <c:x val="2.3415225409331077E-2"/>
          <c:y val="0.83099803639685743"/>
          <c:w val="0.95096971938910324"/>
          <c:h val="0.15773348602713283"/>
        </c:manualLayout>
      </c:layout>
      <c:overlay val="0"/>
      <c:txPr>
        <a:bodyPr/>
        <a:lstStyle/>
        <a:p>
          <a:pPr>
            <a:defRPr b="1">
              <a:latin typeface="Times New Roman" pitchFamily="18" charset="0"/>
              <a:cs typeface="Times New Roman" pitchFamily="18" charset="0"/>
            </a:defRPr>
          </a:pPr>
          <a:endParaRPr lang="en-US"/>
        </a:p>
      </c:txPr>
    </c:legend>
    <c:plotVisOnly val="1"/>
    <c:dispBlanksAs val="gap"/>
    <c:showDLblsOverMax val="0"/>
  </c:chart>
  <c:spPr>
    <a:ln w="19050">
      <a:solidFill>
        <a:sysClr val="windowText" lastClr="000000"/>
      </a:solidFill>
    </a:ln>
  </c:spPr>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6"/>
    </mc:Choice>
    <mc:Fallback>
      <c:style val="16"/>
    </mc:Fallback>
  </mc:AlternateContent>
  <c:clrMapOvr bg1="lt1" tx1="dk1" bg2="lt2" tx2="dk2" accent1="accent1" accent2="accent2" accent3="accent3" accent4="accent4" accent5="accent5" accent6="accent6" hlink="hlink" folHlink="folHlink"/>
  <c:chart>
    <c:title>
      <c:tx>
        <c:rich>
          <a:bodyPr/>
          <a:lstStyle/>
          <a:p>
            <a:pPr>
              <a:defRPr sz="1200"/>
            </a:pPr>
            <a:r>
              <a:rPr lang="en-US" sz="1200"/>
              <a:t>Hawassa station</a:t>
            </a:r>
          </a:p>
        </c:rich>
      </c:tx>
      <c:layout>
        <c:manualLayout>
          <c:xMode val="edge"/>
          <c:yMode val="edge"/>
          <c:x val="0.35096997204987884"/>
          <c:y val="0"/>
        </c:manualLayout>
      </c:layout>
      <c:overlay val="0"/>
    </c:title>
    <c:autoTitleDeleted val="0"/>
    <c:plotArea>
      <c:layout>
        <c:manualLayout>
          <c:layoutTarget val="inner"/>
          <c:xMode val="edge"/>
          <c:yMode val="edge"/>
          <c:x val="0.19020862349922962"/>
          <c:y val="7.6233010756481798E-2"/>
          <c:w val="0.73396341851357005"/>
          <c:h val="0.63290649554414558"/>
        </c:manualLayout>
      </c:layout>
      <c:scatterChart>
        <c:scatterStyle val="lineMarker"/>
        <c:varyColors val="0"/>
        <c:ser>
          <c:idx val="0"/>
          <c:order val="0"/>
          <c:tx>
            <c:strRef>
              <c:f>Graph!$J$2</c:f>
              <c:strCache>
                <c:ptCount val="1"/>
                <c:pt idx="0">
                  <c:v>Rainfall (log value)</c:v>
                </c:pt>
              </c:strCache>
            </c:strRef>
          </c:tx>
          <c:spPr>
            <a:ln w="28575"/>
          </c:spPr>
          <c:marker>
            <c:symbol val="none"/>
          </c:marker>
          <c:xVal>
            <c:numRef>
              <c:f>Graph!$I$3:$I$33</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xVal>
          <c:yVal>
            <c:numRef>
              <c:f>Graph!$J$3:$J$33</c:f>
              <c:numCache>
                <c:formatCode>General</c:formatCode>
                <c:ptCount val="31"/>
                <c:pt idx="0">
                  <c:v>1.8774673331575784</c:v>
                </c:pt>
                <c:pt idx="1">
                  <c:v>1.9099569781681642</c:v>
                </c:pt>
                <c:pt idx="2">
                  <c:v>1.8885538857362552</c:v>
                </c:pt>
                <c:pt idx="3">
                  <c:v>1.8559227751038248</c:v>
                </c:pt>
                <c:pt idx="4">
                  <c:v>1.92272545799326</c:v>
                </c:pt>
                <c:pt idx="5">
                  <c:v>1.9960736544852755</c:v>
                </c:pt>
                <c:pt idx="6">
                  <c:v>1.9439476999628709</c:v>
                </c:pt>
                <c:pt idx="7">
                  <c:v>1.979927571865969</c:v>
                </c:pt>
                <c:pt idx="8">
                  <c:v>1.8294109927999447</c:v>
                </c:pt>
                <c:pt idx="9">
                  <c:v>1.8358490442115358</c:v>
                </c:pt>
                <c:pt idx="10">
                  <c:v>1.9302696497510692</c:v>
                </c:pt>
                <c:pt idx="11">
                  <c:v>1.8843704875264713</c:v>
                </c:pt>
                <c:pt idx="12">
                  <c:v>1.8353734524700087</c:v>
                </c:pt>
                <c:pt idx="13">
                  <c:v>1.8729328388593678</c:v>
                </c:pt>
                <c:pt idx="14">
                  <c:v>1.9197751944228614</c:v>
                </c:pt>
                <c:pt idx="15">
                  <c:v>1.9992393188663751</c:v>
                </c:pt>
                <c:pt idx="16">
                  <c:v>1.9839643910590135</c:v>
                </c:pt>
                <c:pt idx="17">
                  <c:v>1.8824296620436558</c:v>
                </c:pt>
                <c:pt idx="18">
                  <c:v>1.7685764423447066</c:v>
                </c:pt>
                <c:pt idx="19">
                  <c:v>1.9373506949096404</c:v>
                </c:pt>
                <c:pt idx="20">
                  <c:v>1.885926339801431</c:v>
                </c:pt>
                <c:pt idx="21">
                  <c:v>1.8289282943449274</c:v>
                </c:pt>
                <c:pt idx="22">
                  <c:v>1.9519847536130341</c:v>
                </c:pt>
                <c:pt idx="23">
                  <c:v>1.9832503071149874</c:v>
                </c:pt>
                <c:pt idx="24">
                  <c:v>1.7474765458282444</c:v>
                </c:pt>
                <c:pt idx="25">
                  <c:v>1.9072321594178439</c:v>
                </c:pt>
                <c:pt idx="26">
                  <c:v>1.834367711858893</c:v>
                </c:pt>
                <c:pt idx="27">
                  <c:v>1.9804957475371312</c:v>
                </c:pt>
                <c:pt idx="28">
                  <c:v>1.9522676158117584</c:v>
                </c:pt>
                <c:pt idx="29">
                  <c:v>2.0271796627591256</c:v>
                </c:pt>
                <c:pt idx="30">
                  <c:v>1.7791754592501485</c:v>
                </c:pt>
              </c:numCache>
            </c:numRef>
          </c:yVal>
          <c:smooth val="0"/>
        </c:ser>
        <c:ser>
          <c:idx val="1"/>
          <c:order val="1"/>
          <c:tx>
            <c:strRef>
              <c:f>Graph!$K$2</c:f>
              <c:strCache>
                <c:ptCount val="1"/>
                <c:pt idx="0">
                  <c:v>Outlier higher threshold</c:v>
                </c:pt>
              </c:strCache>
            </c:strRef>
          </c:tx>
          <c:spPr>
            <a:ln w="28575">
              <a:solidFill>
                <a:srgbClr val="00B0F0"/>
              </a:solidFill>
            </a:ln>
          </c:spPr>
          <c:marker>
            <c:symbol val="none"/>
          </c:marker>
          <c:xVal>
            <c:numRef>
              <c:f>Graph!$I$3:$I$33</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xVal>
          <c:yVal>
            <c:numRef>
              <c:f>Graph!$K$3:$K$33</c:f>
              <c:numCache>
                <c:formatCode>0.0</c:formatCode>
                <c:ptCount val="31"/>
                <c:pt idx="0">
                  <c:v>2.0860616775346053</c:v>
                </c:pt>
                <c:pt idx="1">
                  <c:v>2.0860616775346053</c:v>
                </c:pt>
                <c:pt idx="2">
                  <c:v>2.0860616775346053</c:v>
                </c:pt>
                <c:pt idx="3">
                  <c:v>2.0860616775346053</c:v>
                </c:pt>
                <c:pt idx="4">
                  <c:v>2.0860616775346053</c:v>
                </c:pt>
                <c:pt idx="5">
                  <c:v>2.0860616775346053</c:v>
                </c:pt>
                <c:pt idx="6">
                  <c:v>2.0860616775346053</c:v>
                </c:pt>
                <c:pt idx="7">
                  <c:v>2.0860616775346053</c:v>
                </c:pt>
                <c:pt idx="8">
                  <c:v>2.0860616775346053</c:v>
                </c:pt>
                <c:pt idx="9">
                  <c:v>2.0860616775346053</c:v>
                </c:pt>
                <c:pt idx="10">
                  <c:v>2.0860616775346053</c:v>
                </c:pt>
                <c:pt idx="11">
                  <c:v>2.0860616775346053</c:v>
                </c:pt>
                <c:pt idx="12">
                  <c:v>2.0860616775346053</c:v>
                </c:pt>
                <c:pt idx="13">
                  <c:v>2.0860616775346053</c:v>
                </c:pt>
                <c:pt idx="14">
                  <c:v>2.0860616775346053</c:v>
                </c:pt>
                <c:pt idx="15">
                  <c:v>2.0860616775346053</c:v>
                </c:pt>
                <c:pt idx="16">
                  <c:v>2.0860616775346053</c:v>
                </c:pt>
                <c:pt idx="17">
                  <c:v>2.0860616775346053</c:v>
                </c:pt>
                <c:pt idx="18">
                  <c:v>2.0860616775346053</c:v>
                </c:pt>
                <c:pt idx="19">
                  <c:v>2.0860616775346053</c:v>
                </c:pt>
                <c:pt idx="20">
                  <c:v>2.0860616775346053</c:v>
                </c:pt>
                <c:pt idx="21">
                  <c:v>2.0860616775346053</c:v>
                </c:pt>
                <c:pt idx="22">
                  <c:v>2.0860616775346053</c:v>
                </c:pt>
                <c:pt idx="23">
                  <c:v>2.0860616775346053</c:v>
                </c:pt>
                <c:pt idx="24">
                  <c:v>2.0860616775346053</c:v>
                </c:pt>
                <c:pt idx="25">
                  <c:v>2.0860616775346053</c:v>
                </c:pt>
                <c:pt idx="26">
                  <c:v>2.0860616775346053</c:v>
                </c:pt>
                <c:pt idx="27">
                  <c:v>2.0860616775346053</c:v>
                </c:pt>
                <c:pt idx="28">
                  <c:v>2.0860616775346053</c:v>
                </c:pt>
                <c:pt idx="29">
                  <c:v>2.0860616775346053</c:v>
                </c:pt>
                <c:pt idx="30">
                  <c:v>2.0860616775346053</c:v>
                </c:pt>
              </c:numCache>
            </c:numRef>
          </c:yVal>
          <c:smooth val="0"/>
        </c:ser>
        <c:ser>
          <c:idx val="2"/>
          <c:order val="2"/>
          <c:tx>
            <c:strRef>
              <c:f>Graph!$L$2</c:f>
              <c:strCache>
                <c:ptCount val="1"/>
                <c:pt idx="0">
                  <c:v>Outlier low threshold</c:v>
                </c:pt>
              </c:strCache>
            </c:strRef>
          </c:tx>
          <c:spPr>
            <a:ln w="28575">
              <a:solidFill>
                <a:srgbClr val="9BBB59"/>
              </a:solidFill>
            </a:ln>
          </c:spPr>
          <c:marker>
            <c:symbol val="none"/>
          </c:marker>
          <c:xVal>
            <c:numRef>
              <c:f>Graph!$I$3:$I$33</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xVal>
          <c:yVal>
            <c:numRef>
              <c:f>Graph!$L$3:$L$33</c:f>
              <c:numCache>
                <c:formatCode>0.0</c:formatCode>
                <c:ptCount val="31"/>
                <c:pt idx="0">
                  <c:v>1.7160287820186444</c:v>
                </c:pt>
                <c:pt idx="1">
                  <c:v>1.7160287820186444</c:v>
                </c:pt>
                <c:pt idx="2">
                  <c:v>1.7160287820186444</c:v>
                </c:pt>
                <c:pt idx="3">
                  <c:v>1.7160287820186444</c:v>
                </c:pt>
                <c:pt idx="4">
                  <c:v>1.7160287820186444</c:v>
                </c:pt>
                <c:pt idx="5">
                  <c:v>1.7160287820186444</c:v>
                </c:pt>
                <c:pt idx="6">
                  <c:v>1.7160287820186444</c:v>
                </c:pt>
                <c:pt idx="7">
                  <c:v>1.7160287820186444</c:v>
                </c:pt>
                <c:pt idx="8">
                  <c:v>1.7160287820186444</c:v>
                </c:pt>
                <c:pt idx="9">
                  <c:v>1.7160287820186444</c:v>
                </c:pt>
                <c:pt idx="10">
                  <c:v>1.7160287820186444</c:v>
                </c:pt>
                <c:pt idx="11">
                  <c:v>1.7160287820186444</c:v>
                </c:pt>
                <c:pt idx="12">
                  <c:v>1.7160287820186444</c:v>
                </c:pt>
                <c:pt idx="13">
                  <c:v>1.7160287820186444</c:v>
                </c:pt>
                <c:pt idx="14">
                  <c:v>1.7160287820186444</c:v>
                </c:pt>
                <c:pt idx="15">
                  <c:v>1.7160287820186444</c:v>
                </c:pt>
                <c:pt idx="16">
                  <c:v>1.7160287820186444</c:v>
                </c:pt>
                <c:pt idx="17">
                  <c:v>1.7160287820186444</c:v>
                </c:pt>
                <c:pt idx="18">
                  <c:v>1.7160287820186444</c:v>
                </c:pt>
                <c:pt idx="19">
                  <c:v>1.7160287820186444</c:v>
                </c:pt>
                <c:pt idx="20">
                  <c:v>1.7160287820186444</c:v>
                </c:pt>
                <c:pt idx="21">
                  <c:v>1.7160287820186444</c:v>
                </c:pt>
                <c:pt idx="22">
                  <c:v>1.7160287820186444</c:v>
                </c:pt>
                <c:pt idx="23">
                  <c:v>1.7160287820186444</c:v>
                </c:pt>
                <c:pt idx="24">
                  <c:v>1.7160287820186444</c:v>
                </c:pt>
                <c:pt idx="25">
                  <c:v>1.7160287820186444</c:v>
                </c:pt>
                <c:pt idx="26">
                  <c:v>1.7160287820186444</c:v>
                </c:pt>
                <c:pt idx="27">
                  <c:v>1.7160287820186444</c:v>
                </c:pt>
                <c:pt idx="28">
                  <c:v>1.7160287820186444</c:v>
                </c:pt>
                <c:pt idx="29">
                  <c:v>1.7160287820186444</c:v>
                </c:pt>
                <c:pt idx="30">
                  <c:v>1.7160287820186444</c:v>
                </c:pt>
              </c:numCache>
            </c:numRef>
          </c:yVal>
          <c:smooth val="0"/>
        </c:ser>
        <c:dLbls>
          <c:showLegendKey val="0"/>
          <c:showVal val="0"/>
          <c:showCatName val="0"/>
          <c:showSerName val="0"/>
          <c:showPercent val="0"/>
          <c:showBubbleSize val="0"/>
        </c:dLbls>
        <c:axId val="216557824"/>
        <c:axId val="216572288"/>
      </c:scatterChart>
      <c:valAx>
        <c:axId val="216557824"/>
        <c:scaling>
          <c:orientation val="minMax"/>
          <c:max val="2022"/>
          <c:min val="1990"/>
        </c:scaling>
        <c:delete val="0"/>
        <c:axPos val="b"/>
        <c:title>
          <c:tx>
            <c:rich>
              <a:bodyPr/>
              <a:lstStyle/>
              <a:p>
                <a:pPr>
                  <a:defRPr/>
                </a:pPr>
                <a:r>
                  <a:rPr lang="en-US"/>
                  <a:t>Years</a:t>
                </a:r>
              </a:p>
            </c:rich>
          </c:tx>
          <c:layout>
            <c:manualLayout>
              <c:xMode val="edge"/>
              <c:yMode val="edge"/>
              <c:x val="0.49647967555458888"/>
              <c:y val="0.77760160053794014"/>
            </c:manualLayout>
          </c:layout>
          <c:overlay val="0"/>
        </c:title>
        <c:numFmt formatCode="General" sourceLinked="1"/>
        <c:majorTickMark val="out"/>
        <c:minorTickMark val="none"/>
        <c:tickLblPos val="nextTo"/>
        <c:txPr>
          <a:bodyPr/>
          <a:lstStyle/>
          <a:p>
            <a:pPr>
              <a:defRPr b="1"/>
            </a:pPr>
            <a:endParaRPr lang="en-US"/>
          </a:p>
        </c:txPr>
        <c:crossAx val="216572288"/>
        <c:crosses val="autoZero"/>
        <c:crossBetween val="midCat"/>
      </c:valAx>
      <c:valAx>
        <c:axId val="216572288"/>
        <c:scaling>
          <c:orientation val="minMax"/>
          <c:max val="2.2000000000000002"/>
          <c:min val="1.6"/>
        </c:scaling>
        <c:delete val="0"/>
        <c:axPos val="l"/>
        <c:title>
          <c:tx>
            <c:rich>
              <a:bodyPr rot="-5400000" vert="horz"/>
              <a:lstStyle/>
              <a:p>
                <a:pPr>
                  <a:defRPr sz="1050">
                    <a:latin typeface="Times New Roman" pitchFamily="18" charset="0"/>
                    <a:cs typeface="Times New Roman" pitchFamily="18" charset="0"/>
                  </a:defRPr>
                </a:pPr>
                <a:r>
                  <a:rPr lang="en-US" sz="1050">
                    <a:latin typeface="Times New Roman" pitchFamily="18" charset="0"/>
                    <a:cs typeface="Times New Roman" pitchFamily="18" charset="0"/>
                  </a:rPr>
                  <a:t>Rainfall (Log value)</a:t>
                </a:r>
              </a:p>
            </c:rich>
          </c:tx>
          <c:layout>
            <c:manualLayout>
              <c:xMode val="edge"/>
              <c:yMode val="edge"/>
              <c:x val="6.0693455960695447E-4"/>
              <c:y val="0.12125818221061849"/>
            </c:manualLayout>
          </c:layout>
          <c:overlay val="0"/>
        </c:title>
        <c:numFmt formatCode="General" sourceLinked="1"/>
        <c:majorTickMark val="out"/>
        <c:minorTickMark val="none"/>
        <c:tickLblPos val="nextTo"/>
        <c:txPr>
          <a:bodyPr/>
          <a:lstStyle/>
          <a:p>
            <a:pPr>
              <a:defRPr b="1"/>
            </a:pPr>
            <a:endParaRPr lang="en-US"/>
          </a:p>
        </c:txPr>
        <c:crossAx val="216557824"/>
        <c:crosses val="autoZero"/>
        <c:crossBetween val="midCat"/>
      </c:valAx>
      <c:spPr>
        <a:ln w="19050">
          <a:solidFill>
            <a:sysClr val="windowText" lastClr="000000"/>
          </a:solidFill>
        </a:ln>
      </c:spPr>
    </c:plotArea>
    <c:legend>
      <c:legendPos val="r"/>
      <c:layout>
        <c:manualLayout>
          <c:xMode val="edge"/>
          <c:yMode val="edge"/>
          <c:x val="1.7859441512381984E-2"/>
          <c:y val="0.84031313428994803"/>
          <c:w val="0.96269597550306207"/>
          <c:h val="0.15622802684719761"/>
        </c:manualLayout>
      </c:layout>
      <c:overlay val="0"/>
      <c:txPr>
        <a:bodyPr/>
        <a:lstStyle/>
        <a:p>
          <a:pPr>
            <a:defRPr sz="1000" b="1">
              <a:latin typeface="Times New Roman" pitchFamily="18" charset="0"/>
              <a:cs typeface="Times New Roman" pitchFamily="18" charset="0"/>
            </a:defRPr>
          </a:pPr>
          <a:endParaRPr lang="en-US"/>
        </a:p>
      </c:txPr>
    </c:legend>
    <c:plotVisOnly val="1"/>
    <c:dispBlanksAs val="gap"/>
    <c:showDLblsOverMax val="0"/>
  </c:chart>
  <c:spPr>
    <a:ln w="19050">
      <a:solidFill>
        <a:sysClr val="windowText" lastClr="000000"/>
      </a:solidFill>
    </a:ln>
  </c:spPr>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lrMapOvr bg1="lt1" tx1="dk1" bg2="lt2" tx2="dk2" accent1="accent1" accent2="accent2" accent3="accent3" accent4="accent4" accent5="accent5" accent6="accent6" hlink="hlink" folHlink="folHlink"/>
  <c:chart>
    <c:title>
      <c:tx>
        <c:rich>
          <a:bodyPr/>
          <a:lstStyle/>
          <a:p>
            <a:pPr>
              <a:defRPr sz="1200"/>
            </a:pPr>
            <a:r>
              <a:rPr lang="en-US" sz="1200"/>
              <a:t>Dilla station</a:t>
            </a:r>
          </a:p>
        </c:rich>
      </c:tx>
      <c:layout>
        <c:manualLayout>
          <c:xMode val="edge"/>
          <c:yMode val="edge"/>
          <c:x val="0.40204309644198277"/>
          <c:y val="1.5508862649042394E-3"/>
        </c:manualLayout>
      </c:layout>
      <c:overlay val="0"/>
    </c:title>
    <c:autoTitleDeleted val="0"/>
    <c:plotArea>
      <c:layout>
        <c:manualLayout>
          <c:layoutTarget val="inner"/>
          <c:xMode val="edge"/>
          <c:yMode val="edge"/>
          <c:x val="0.20821079708072335"/>
          <c:y val="8.4101671320678154E-2"/>
          <c:w val="0.71072246175014209"/>
          <c:h val="0.62985280806906208"/>
        </c:manualLayout>
      </c:layout>
      <c:scatterChart>
        <c:scatterStyle val="lineMarker"/>
        <c:varyColors val="0"/>
        <c:ser>
          <c:idx val="0"/>
          <c:order val="0"/>
          <c:tx>
            <c:strRef>
              <c:f>Graph!$N$2</c:f>
              <c:strCache>
                <c:ptCount val="1"/>
                <c:pt idx="0">
                  <c:v>Rainfall (log value)</c:v>
                </c:pt>
              </c:strCache>
            </c:strRef>
          </c:tx>
          <c:spPr>
            <a:ln w="28575"/>
          </c:spPr>
          <c:marker>
            <c:symbol val="none"/>
          </c:marker>
          <c:xVal>
            <c:numRef>
              <c:f>Graph!$M$3:$M$33</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xVal>
          <c:yVal>
            <c:numRef>
              <c:f>Graph!$N$3:$N$33</c:f>
              <c:numCache>
                <c:formatCode>General</c:formatCode>
                <c:ptCount val="31"/>
                <c:pt idx="0">
                  <c:v>2.0320476521865309</c:v>
                </c:pt>
                <c:pt idx="1">
                  <c:v>2.0377252216588579</c:v>
                </c:pt>
                <c:pt idx="2">
                  <c:v>2.0483446785400692</c:v>
                </c:pt>
                <c:pt idx="3">
                  <c:v>2.0863894945852755</c:v>
                </c:pt>
                <c:pt idx="4">
                  <c:v>1.9877853965912387</c:v>
                </c:pt>
                <c:pt idx="5">
                  <c:v>2.1070912010118334</c:v>
                </c:pt>
                <c:pt idx="6">
                  <c:v>2.127393691744667</c:v>
                </c:pt>
                <c:pt idx="7">
                  <c:v>2.0192547992927383</c:v>
                </c:pt>
                <c:pt idx="8">
                  <c:v>1.9542827200297805</c:v>
                </c:pt>
                <c:pt idx="9">
                  <c:v>1.9550058747458277</c:v>
                </c:pt>
                <c:pt idx="10">
                  <c:v>2.0230465840755052</c:v>
                </c:pt>
                <c:pt idx="11">
                  <c:v>1.9628032554391617</c:v>
                </c:pt>
                <c:pt idx="12">
                  <c:v>1.9502837005906111</c:v>
                </c:pt>
                <c:pt idx="13">
                  <c:v>1.9633155113861112</c:v>
                </c:pt>
                <c:pt idx="14">
                  <c:v>2.0267374942387479</c:v>
                </c:pt>
                <c:pt idx="15">
                  <c:v>2.094994900944612</c:v>
                </c:pt>
                <c:pt idx="16">
                  <c:v>2.1509865702985667</c:v>
                </c:pt>
                <c:pt idx="17">
                  <c:v>2.0578562087418879</c:v>
                </c:pt>
                <c:pt idx="18">
                  <c:v>1.9654368997762601</c:v>
                </c:pt>
                <c:pt idx="19">
                  <c:v>2.1451186800322022</c:v>
                </c:pt>
                <c:pt idx="20">
                  <c:v>2.0957503474808177</c:v>
                </c:pt>
                <c:pt idx="21">
                  <c:v>2.0471450140473162</c:v>
                </c:pt>
                <c:pt idx="22">
                  <c:v>2.0288083962198873</c:v>
                </c:pt>
                <c:pt idx="23">
                  <c:v>2.0716979452216142</c:v>
                </c:pt>
                <c:pt idx="24">
                  <c:v>1.9727426699984818</c:v>
                </c:pt>
                <c:pt idx="25">
                  <c:v>2.0197046482046965</c:v>
                </c:pt>
                <c:pt idx="26">
                  <c:v>2.0742372389900861</c:v>
                </c:pt>
                <c:pt idx="27">
                  <c:v>2.1315117347703745</c:v>
                </c:pt>
                <c:pt idx="28">
                  <c:v>2.0842186867392387</c:v>
                </c:pt>
                <c:pt idx="29">
                  <c:v>2.1159154645642313</c:v>
                </c:pt>
                <c:pt idx="30">
                  <c:v>1.9783707550069078</c:v>
                </c:pt>
              </c:numCache>
            </c:numRef>
          </c:yVal>
          <c:smooth val="0"/>
        </c:ser>
        <c:ser>
          <c:idx val="1"/>
          <c:order val="1"/>
          <c:tx>
            <c:strRef>
              <c:f>Graph!$O$2</c:f>
              <c:strCache>
                <c:ptCount val="1"/>
                <c:pt idx="0">
                  <c:v>Outlier higher threshold</c:v>
                </c:pt>
              </c:strCache>
            </c:strRef>
          </c:tx>
          <c:spPr>
            <a:ln w="28575">
              <a:solidFill>
                <a:srgbClr val="FF0000"/>
              </a:solidFill>
            </a:ln>
          </c:spPr>
          <c:marker>
            <c:symbol val="none"/>
          </c:marker>
          <c:xVal>
            <c:numRef>
              <c:f>Graph!$M$3:$M$33</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xVal>
          <c:yVal>
            <c:numRef>
              <c:f>Graph!$O$3:$O$33</c:f>
              <c:numCache>
                <c:formatCode>General</c:formatCode>
                <c:ptCount val="31"/>
                <c:pt idx="0">
                  <c:v>2.2019217683386412</c:v>
                </c:pt>
                <c:pt idx="1">
                  <c:v>2.2019217683386412</c:v>
                </c:pt>
                <c:pt idx="2">
                  <c:v>2.2019217683386412</c:v>
                </c:pt>
                <c:pt idx="3">
                  <c:v>2.2019217683386412</c:v>
                </c:pt>
                <c:pt idx="4">
                  <c:v>2.2019217683386412</c:v>
                </c:pt>
                <c:pt idx="5">
                  <c:v>2.2019217683386412</c:v>
                </c:pt>
                <c:pt idx="6">
                  <c:v>2.2019217683386412</c:v>
                </c:pt>
                <c:pt idx="7">
                  <c:v>2.2019217683386412</c:v>
                </c:pt>
                <c:pt idx="8">
                  <c:v>2.2019217683386412</c:v>
                </c:pt>
                <c:pt idx="9">
                  <c:v>2.2019217683386412</c:v>
                </c:pt>
                <c:pt idx="10">
                  <c:v>2.2019217683386412</c:v>
                </c:pt>
                <c:pt idx="11">
                  <c:v>2.2019217683386412</c:v>
                </c:pt>
                <c:pt idx="12">
                  <c:v>2.2019217683386412</c:v>
                </c:pt>
                <c:pt idx="13">
                  <c:v>2.2019217683386412</c:v>
                </c:pt>
                <c:pt idx="14">
                  <c:v>2.2019217683386412</c:v>
                </c:pt>
                <c:pt idx="15">
                  <c:v>2.2019217683386412</c:v>
                </c:pt>
                <c:pt idx="16">
                  <c:v>2.2019217683386412</c:v>
                </c:pt>
                <c:pt idx="17">
                  <c:v>2.2019217683386412</c:v>
                </c:pt>
                <c:pt idx="18">
                  <c:v>2.2019217683386412</c:v>
                </c:pt>
                <c:pt idx="19">
                  <c:v>2.2019217683386412</c:v>
                </c:pt>
                <c:pt idx="20">
                  <c:v>2.2019217683386412</c:v>
                </c:pt>
                <c:pt idx="21">
                  <c:v>2.2019217683386412</c:v>
                </c:pt>
                <c:pt idx="22">
                  <c:v>2.2019217683386412</c:v>
                </c:pt>
                <c:pt idx="23">
                  <c:v>2.2019217683386412</c:v>
                </c:pt>
                <c:pt idx="24">
                  <c:v>2.2019217683386412</c:v>
                </c:pt>
                <c:pt idx="25">
                  <c:v>2.2019217683386412</c:v>
                </c:pt>
                <c:pt idx="26">
                  <c:v>2.2019217683386412</c:v>
                </c:pt>
                <c:pt idx="27">
                  <c:v>2.2019217683386412</c:v>
                </c:pt>
                <c:pt idx="28">
                  <c:v>2.2019217683386412</c:v>
                </c:pt>
                <c:pt idx="29">
                  <c:v>2.2019217683386412</c:v>
                </c:pt>
                <c:pt idx="30">
                  <c:v>2.2019217683386412</c:v>
                </c:pt>
              </c:numCache>
            </c:numRef>
          </c:yVal>
          <c:smooth val="0"/>
        </c:ser>
        <c:ser>
          <c:idx val="2"/>
          <c:order val="2"/>
          <c:tx>
            <c:strRef>
              <c:f>Graph!$P$2</c:f>
              <c:strCache>
                <c:ptCount val="1"/>
                <c:pt idx="0">
                  <c:v>Outlier low threshold</c:v>
                </c:pt>
              </c:strCache>
            </c:strRef>
          </c:tx>
          <c:spPr>
            <a:ln>
              <a:solidFill>
                <a:schemeClr val="accent3"/>
              </a:solidFill>
            </a:ln>
          </c:spPr>
          <c:marker>
            <c:symbol val="none"/>
          </c:marker>
          <c:xVal>
            <c:numRef>
              <c:f>Graph!$M$3:$M$33</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xVal>
          <c:yVal>
            <c:numRef>
              <c:f>Graph!$P$3:$P$33</c:f>
              <c:numCache>
                <c:formatCode>General</c:formatCode>
                <c:ptCount val="31"/>
                <c:pt idx="0">
                  <c:v>1.8829816792196894</c:v>
                </c:pt>
                <c:pt idx="1">
                  <c:v>1.8829816792196894</c:v>
                </c:pt>
                <c:pt idx="2">
                  <c:v>1.8829816792196894</c:v>
                </c:pt>
                <c:pt idx="3">
                  <c:v>1.8829816792196894</c:v>
                </c:pt>
                <c:pt idx="4">
                  <c:v>1.8829816792196894</c:v>
                </c:pt>
                <c:pt idx="5">
                  <c:v>1.8829816792196894</c:v>
                </c:pt>
                <c:pt idx="6">
                  <c:v>1.8829816792196894</c:v>
                </c:pt>
                <c:pt idx="7">
                  <c:v>1.8829816792196894</c:v>
                </c:pt>
                <c:pt idx="8">
                  <c:v>1.8829816792196894</c:v>
                </c:pt>
                <c:pt idx="9">
                  <c:v>1.8829816792196894</c:v>
                </c:pt>
                <c:pt idx="10">
                  <c:v>1.8829816792196894</c:v>
                </c:pt>
                <c:pt idx="11">
                  <c:v>1.8829816792196894</c:v>
                </c:pt>
                <c:pt idx="12">
                  <c:v>1.8829816792196894</c:v>
                </c:pt>
                <c:pt idx="13">
                  <c:v>1.8829816792196894</c:v>
                </c:pt>
                <c:pt idx="14">
                  <c:v>1.8829816792196894</c:v>
                </c:pt>
                <c:pt idx="15">
                  <c:v>1.8829816792196894</c:v>
                </c:pt>
                <c:pt idx="16">
                  <c:v>1.8829816792196894</c:v>
                </c:pt>
                <c:pt idx="17">
                  <c:v>1.8829816792196894</c:v>
                </c:pt>
                <c:pt idx="18">
                  <c:v>1.8829816792196894</c:v>
                </c:pt>
                <c:pt idx="19">
                  <c:v>1.8829816792196894</c:v>
                </c:pt>
                <c:pt idx="20">
                  <c:v>1.8829816792196894</c:v>
                </c:pt>
                <c:pt idx="21">
                  <c:v>1.8829816792196894</c:v>
                </c:pt>
                <c:pt idx="22">
                  <c:v>1.8829816792196894</c:v>
                </c:pt>
                <c:pt idx="23">
                  <c:v>1.8829816792196894</c:v>
                </c:pt>
                <c:pt idx="24">
                  <c:v>1.8829816792196894</c:v>
                </c:pt>
                <c:pt idx="25">
                  <c:v>1.8829816792196894</c:v>
                </c:pt>
                <c:pt idx="26">
                  <c:v>1.8829816792196894</c:v>
                </c:pt>
                <c:pt idx="27">
                  <c:v>1.8829816792196894</c:v>
                </c:pt>
                <c:pt idx="28">
                  <c:v>1.8829816792196894</c:v>
                </c:pt>
                <c:pt idx="29">
                  <c:v>1.8829816792196894</c:v>
                </c:pt>
                <c:pt idx="30">
                  <c:v>1.8829816792196894</c:v>
                </c:pt>
              </c:numCache>
            </c:numRef>
          </c:yVal>
          <c:smooth val="0"/>
        </c:ser>
        <c:dLbls>
          <c:showLegendKey val="0"/>
          <c:showVal val="0"/>
          <c:showCatName val="0"/>
          <c:showSerName val="0"/>
          <c:showPercent val="0"/>
          <c:showBubbleSize val="0"/>
        </c:dLbls>
        <c:axId val="216623360"/>
        <c:axId val="216633728"/>
      </c:scatterChart>
      <c:valAx>
        <c:axId val="216623360"/>
        <c:scaling>
          <c:orientation val="minMax"/>
          <c:max val="2022"/>
          <c:min val="1990"/>
        </c:scaling>
        <c:delete val="0"/>
        <c:axPos val="b"/>
        <c:title>
          <c:tx>
            <c:rich>
              <a:bodyPr/>
              <a:lstStyle/>
              <a:p>
                <a:pPr>
                  <a:defRPr/>
                </a:pPr>
                <a:r>
                  <a:rPr lang="en-US"/>
                  <a:t>Years</a:t>
                </a:r>
              </a:p>
            </c:rich>
          </c:tx>
          <c:layout>
            <c:manualLayout>
              <c:xMode val="edge"/>
              <c:yMode val="edge"/>
              <c:x val="0.4523809429645464"/>
              <c:y val="0.75711455156872087"/>
            </c:manualLayout>
          </c:layout>
          <c:overlay val="0"/>
        </c:title>
        <c:numFmt formatCode="General" sourceLinked="1"/>
        <c:majorTickMark val="out"/>
        <c:minorTickMark val="none"/>
        <c:tickLblPos val="nextTo"/>
        <c:txPr>
          <a:bodyPr/>
          <a:lstStyle/>
          <a:p>
            <a:pPr>
              <a:defRPr sz="1000" b="1"/>
            </a:pPr>
            <a:endParaRPr lang="en-US"/>
          </a:p>
        </c:txPr>
        <c:crossAx val="216633728"/>
        <c:crosses val="autoZero"/>
        <c:crossBetween val="midCat"/>
      </c:valAx>
      <c:valAx>
        <c:axId val="216633728"/>
        <c:scaling>
          <c:orientation val="minMax"/>
        </c:scaling>
        <c:delete val="0"/>
        <c:axPos val="l"/>
        <c:title>
          <c:tx>
            <c:rich>
              <a:bodyPr rot="-5400000" vert="horz"/>
              <a:lstStyle/>
              <a:p>
                <a:pPr>
                  <a:defRPr/>
                </a:pPr>
                <a:r>
                  <a:rPr lang="en-US"/>
                  <a:t>Rainfall (Log value)</a:t>
                </a:r>
              </a:p>
            </c:rich>
          </c:tx>
          <c:layout>
            <c:manualLayout>
              <c:xMode val="edge"/>
              <c:yMode val="edge"/>
              <c:x val="0"/>
              <c:y val="0.17625878069247627"/>
            </c:manualLayout>
          </c:layout>
          <c:overlay val="0"/>
        </c:title>
        <c:numFmt formatCode="General" sourceLinked="1"/>
        <c:majorTickMark val="out"/>
        <c:minorTickMark val="none"/>
        <c:tickLblPos val="nextTo"/>
        <c:txPr>
          <a:bodyPr/>
          <a:lstStyle/>
          <a:p>
            <a:pPr>
              <a:defRPr b="1"/>
            </a:pPr>
            <a:endParaRPr lang="en-US"/>
          </a:p>
        </c:txPr>
        <c:crossAx val="216623360"/>
        <c:crosses val="autoZero"/>
        <c:crossBetween val="midCat"/>
      </c:valAx>
      <c:spPr>
        <a:ln w="19050">
          <a:solidFill>
            <a:sysClr val="windowText" lastClr="000000"/>
          </a:solidFill>
        </a:ln>
      </c:spPr>
    </c:plotArea>
    <c:legend>
      <c:legendPos val="r"/>
      <c:layout>
        <c:manualLayout>
          <c:xMode val="edge"/>
          <c:yMode val="edge"/>
          <c:x val="3.3446509117011367E-3"/>
          <c:y val="0.82025430246199582"/>
          <c:w val="0.99665534908829889"/>
          <c:h val="0.17165436802724876"/>
        </c:manualLayout>
      </c:layout>
      <c:overlay val="0"/>
      <c:txPr>
        <a:bodyPr/>
        <a:lstStyle/>
        <a:p>
          <a:pPr>
            <a:defRPr sz="1000" b="1">
              <a:latin typeface="Times New Roman" pitchFamily="18" charset="0"/>
              <a:cs typeface="Times New Roman" pitchFamily="18" charset="0"/>
            </a:defRPr>
          </a:pPr>
          <a:endParaRPr lang="en-US"/>
        </a:p>
      </c:txPr>
    </c:legend>
    <c:plotVisOnly val="1"/>
    <c:dispBlanksAs val="gap"/>
    <c:showDLblsOverMax val="0"/>
  </c:chart>
  <c:spPr>
    <a:ln w="19050">
      <a:solidFill>
        <a:sysClr val="windowText" lastClr="000000"/>
      </a:solid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6607195975503061"/>
          <c:y val="0.13473388743073783"/>
          <c:w val="0.79113560804899397"/>
          <c:h val="0.64805920093321656"/>
        </c:manualLayout>
      </c:layout>
      <c:lineChart>
        <c:grouping val="standard"/>
        <c:varyColors val="0"/>
        <c:ser>
          <c:idx val="0"/>
          <c:order val="0"/>
          <c:tx>
            <c:strRef>
              <c:f>'monthly average'!$Q$2</c:f>
              <c:strCache>
                <c:ptCount val="1"/>
                <c:pt idx="0">
                  <c:v>Yirgalem</c:v>
                </c:pt>
              </c:strCache>
            </c:strRef>
          </c:tx>
          <c:cat>
            <c:strRef>
              <c:f>'monthly average'!$P$3:$P$14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 average'!$Q$3:$Q$14</c:f>
              <c:numCache>
                <c:formatCode>0.0</c:formatCode>
                <c:ptCount val="12"/>
                <c:pt idx="0">
                  <c:v>27.032258064516121</c:v>
                </c:pt>
                <c:pt idx="1">
                  <c:v>26.515806451612903</c:v>
                </c:pt>
                <c:pt idx="2">
                  <c:v>83.790322580645181</c:v>
                </c:pt>
                <c:pt idx="3">
                  <c:v>167.66774193548386</c:v>
                </c:pt>
                <c:pt idx="4">
                  <c:v>176.20000000000005</c:v>
                </c:pt>
                <c:pt idx="5">
                  <c:v>110.17741935483872</c:v>
                </c:pt>
                <c:pt idx="6">
                  <c:v>120.35806451612905</c:v>
                </c:pt>
                <c:pt idx="7">
                  <c:v>133.8193548387097</c:v>
                </c:pt>
                <c:pt idx="8">
                  <c:v>149.1935483870968</c:v>
                </c:pt>
                <c:pt idx="9">
                  <c:v>155.7967741935484</c:v>
                </c:pt>
                <c:pt idx="10">
                  <c:v>45.674193548387095</c:v>
                </c:pt>
                <c:pt idx="11">
                  <c:v>24.837096774193547</c:v>
                </c:pt>
              </c:numCache>
            </c:numRef>
          </c:val>
          <c:smooth val="0"/>
        </c:ser>
        <c:ser>
          <c:idx val="1"/>
          <c:order val="1"/>
          <c:tx>
            <c:strRef>
              <c:f>'monthly average'!$R$2</c:f>
              <c:strCache>
                <c:ptCount val="1"/>
                <c:pt idx="0">
                  <c:v>Aletawondo</c:v>
                </c:pt>
              </c:strCache>
            </c:strRef>
          </c:tx>
          <c:marker>
            <c:spPr>
              <a:solidFill>
                <a:srgbClr val="00B0F0"/>
              </a:solidFill>
            </c:spPr>
          </c:marker>
          <c:cat>
            <c:strRef>
              <c:f>'monthly average'!$P$3:$P$14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 average'!$R$3:$R$14</c:f>
              <c:numCache>
                <c:formatCode>0.0</c:formatCode>
                <c:ptCount val="12"/>
                <c:pt idx="0">
                  <c:v>35</c:v>
                </c:pt>
                <c:pt idx="1">
                  <c:v>41.329032258064508</c:v>
                </c:pt>
                <c:pt idx="2">
                  <c:v>108.78709677419356</c:v>
                </c:pt>
                <c:pt idx="3">
                  <c:v>221.85161290322583</c:v>
                </c:pt>
                <c:pt idx="4">
                  <c:v>220.59677419354838</c:v>
                </c:pt>
                <c:pt idx="5">
                  <c:v>150.26129032258066</c:v>
                </c:pt>
                <c:pt idx="6">
                  <c:v>146.10645161290324</c:v>
                </c:pt>
                <c:pt idx="7">
                  <c:v>160.29354838709679</c:v>
                </c:pt>
                <c:pt idx="8">
                  <c:v>221.53548387096777</c:v>
                </c:pt>
                <c:pt idx="9">
                  <c:v>190.9064516129032</c:v>
                </c:pt>
                <c:pt idx="10">
                  <c:v>77.874193548387098</c:v>
                </c:pt>
                <c:pt idx="11">
                  <c:v>30.719354838709684</c:v>
                </c:pt>
              </c:numCache>
            </c:numRef>
          </c:val>
          <c:smooth val="0"/>
        </c:ser>
        <c:ser>
          <c:idx val="2"/>
          <c:order val="2"/>
          <c:tx>
            <c:strRef>
              <c:f>'monthly average'!$S$2</c:f>
              <c:strCache>
                <c:ptCount val="1"/>
                <c:pt idx="0">
                  <c:v>Hawassa</c:v>
                </c:pt>
              </c:strCache>
            </c:strRef>
          </c:tx>
          <c:marker>
            <c:spPr>
              <a:solidFill>
                <a:srgbClr val="FF0000"/>
              </a:solidFill>
            </c:spPr>
          </c:marker>
          <c:cat>
            <c:strRef>
              <c:f>'monthly average'!$P$3:$P$14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 average'!$S$3:$S$14</c:f>
              <c:numCache>
                <c:formatCode>0.0</c:formatCode>
                <c:ptCount val="12"/>
                <c:pt idx="0">
                  <c:v>26.116129032258065</c:v>
                </c:pt>
                <c:pt idx="1">
                  <c:v>32.583870967741937</c:v>
                </c:pt>
                <c:pt idx="2">
                  <c:v>73.093548387096774</c:v>
                </c:pt>
                <c:pt idx="3">
                  <c:v>111.39999999999999</c:v>
                </c:pt>
                <c:pt idx="4">
                  <c:v>123.77741935483871</c:v>
                </c:pt>
                <c:pt idx="5">
                  <c:v>104.48709677419355</c:v>
                </c:pt>
                <c:pt idx="6">
                  <c:v>121.60967741935481</c:v>
                </c:pt>
                <c:pt idx="7">
                  <c:v>123.4548387096774</c:v>
                </c:pt>
                <c:pt idx="8">
                  <c:v>116.94193548387094</c:v>
                </c:pt>
                <c:pt idx="9">
                  <c:v>76.032258064516128</c:v>
                </c:pt>
                <c:pt idx="10">
                  <c:v>38.687096774193556</c:v>
                </c:pt>
                <c:pt idx="11">
                  <c:v>19.809677419354848</c:v>
                </c:pt>
              </c:numCache>
            </c:numRef>
          </c:val>
          <c:smooth val="0"/>
        </c:ser>
        <c:ser>
          <c:idx val="3"/>
          <c:order val="3"/>
          <c:tx>
            <c:strRef>
              <c:f>'monthly average'!$T$2</c:f>
              <c:strCache>
                <c:ptCount val="1"/>
                <c:pt idx="0">
                  <c:v>Dilla</c:v>
                </c:pt>
              </c:strCache>
            </c:strRef>
          </c:tx>
          <c:dPt>
            <c:idx val="3"/>
            <c:bubble3D val="0"/>
            <c:spPr>
              <a:ln>
                <a:solidFill>
                  <a:schemeClr val="accent1"/>
                </a:solidFill>
              </a:ln>
            </c:spPr>
          </c:dPt>
          <c:cat>
            <c:strRef>
              <c:f>'monthly average'!$P$3:$P$14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 average'!$T$3:$T$14</c:f>
              <c:numCache>
                <c:formatCode>0.0</c:formatCode>
                <c:ptCount val="12"/>
                <c:pt idx="0">
                  <c:v>31.248064516129027</c:v>
                </c:pt>
                <c:pt idx="1">
                  <c:v>34.584516129032252</c:v>
                </c:pt>
                <c:pt idx="2">
                  <c:v>89.405161290322567</c:v>
                </c:pt>
                <c:pt idx="3">
                  <c:v>187.68193548387097</c:v>
                </c:pt>
                <c:pt idx="4">
                  <c:v>202.98258064516125</c:v>
                </c:pt>
                <c:pt idx="5">
                  <c:v>121.2383870967742</c:v>
                </c:pt>
                <c:pt idx="6">
                  <c:v>109.45548387096773</c:v>
                </c:pt>
                <c:pt idx="7">
                  <c:v>133.15645161290323</c:v>
                </c:pt>
                <c:pt idx="8">
                  <c:v>150.82483870967741</c:v>
                </c:pt>
                <c:pt idx="9">
                  <c:v>173.17677419354837</c:v>
                </c:pt>
                <c:pt idx="10">
                  <c:v>72.59677419354837</c:v>
                </c:pt>
                <c:pt idx="11">
                  <c:v>29.95129032258065</c:v>
                </c:pt>
              </c:numCache>
            </c:numRef>
          </c:val>
          <c:smooth val="0"/>
        </c:ser>
        <c:ser>
          <c:idx val="4"/>
          <c:order val="4"/>
          <c:tx>
            <c:strRef>
              <c:f>'monthly average'!$U$2</c:f>
              <c:strCache>
                <c:ptCount val="1"/>
                <c:pt idx="0">
                  <c:v>Billate</c:v>
                </c:pt>
              </c:strCache>
            </c:strRef>
          </c:tx>
          <c:cat>
            <c:strRef>
              <c:f>'monthly average'!$P$3:$P$14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'monthly average'!$U$3:$U$14</c:f>
              <c:numCache>
                <c:formatCode>0.0</c:formatCode>
                <c:ptCount val="12"/>
                <c:pt idx="0">
                  <c:v>27.006451612903234</c:v>
                </c:pt>
                <c:pt idx="1">
                  <c:v>25.680645161290315</c:v>
                </c:pt>
                <c:pt idx="2">
                  <c:v>53.516129032258057</c:v>
                </c:pt>
                <c:pt idx="3">
                  <c:v>128.18709677419355</c:v>
                </c:pt>
                <c:pt idx="4">
                  <c:v>103.88387096774193</c:v>
                </c:pt>
                <c:pt idx="5">
                  <c:v>82.187096774193535</c:v>
                </c:pt>
                <c:pt idx="6">
                  <c:v>89.290322580645167</c:v>
                </c:pt>
                <c:pt idx="7">
                  <c:v>79.135483870967747</c:v>
                </c:pt>
                <c:pt idx="8">
                  <c:v>68.983870967741936</c:v>
                </c:pt>
                <c:pt idx="9">
                  <c:v>81.809677419354827</c:v>
                </c:pt>
                <c:pt idx="10">
                  <c:v>53.438709677419354</c:v>
                </c:pt>
                <c:pt idx="11">
                  <c:v>21.57741935483871</c:v>
                </c:pt>
              </c:numCache>
            </c:numRef>
          </c:val>
          <c:smooth val="0"/>
        </c:ser>
        <c:dLbls>
          <c:showLegendKey val="0"/>
          <c:showVal val="0"/>
          <c:showCatName val="0"/>
          <c:showSerName val="0"/>
          <c:showPercent val="0"/>
          <c:showBubbleSize val="0"/>
        </c:dLbls>
        <c:marker val="1"/>
        <c:smooth val="0"/>
        <c:axId val="209703296"/>
        <c:axId val="209705216"/>
      </c:lineChart>
      <c:catAx>
        <c:axId val="209703296"/>
        <c:scaling>
          <c:orientation val="minMax"/>
        </c:scaling>
        <c:delete val="0"/>
        <c:axPos val="b"/>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Months</a:t>
                </a:r>
              </a:p>
            </c:rich>
          </c:tx>
          <c:layout/>
          <c:overlay val="0"/>
        </c:title>
        <c:majorTickMark val="out"/>
        <c:minorTickMark val="none"/>
        <c:tickLblPos val="nextTo"/>
        <c:txPr>
          <a:bodyPr/>
          <a:lstStyle/>
          <a:p>
            <a:pPr>
              <a:defRPr sz="1200" b="1">
                <a:latin typeface="Times New Roman" pitchFamily="18" charset="0"/>
                <a:cs typeface="Times New Roman" pitchFamily="18" charset="0"/>
              </a:defRPr>
            </a:pPr>
            <a:endParaRPr lang="en-US"/>
          </a:p>
        </c:txPr>
        <c:crossAx val="209705216"/>
        <c:crosses val="autoZero"/>
        <c:auto val="0"/>
        <c:lblAlgn val="ctr"/>
        <c:lblOffset val="100"/>
        <c:noMultiLvlLbl val="0"/>
      </c:catAx>
      <c:valAx>
        <c:axId val="209705216"/>
        <c:scaling>
          <c:orientation val="minMax"/>
        </c:scaling>
        <c:delete val="0"/>
        <c:axPos val="l"/>
        <c:title>
          <c:tx>
            <c:rich>
              <a:bodyPr rot="-5400000" vert="horz"/>
              <a:lstStyle/>
              <a:p>
                <a:pPr>
                  <a:defRPr sz="1200" b="1">
                    <a:latin typeface="Times New Roman" pitchFamily="18" charset="0"/>
                    <a:cs typeface="Times New Roman" pitchFamily="18" charset="0"/>
                  </a:defRPr>
                </a:pPr>
                <a:r>
                  <a:rPr lang="en-US" sz="1200" b="1">
                    <a:latin typeface="Times New Roman" pitchFamily="18" charset="0"/>
                    <a:cs typeface="Times New Roman" pitchFamily="18" charset="0"/>
                  </a:rPr>
                  <a:t>Rainfall(mm)</a:t>
                </a:r>
              </a:p>
            </c:rich>
          </c:tx>
          <c:layout/>
          <c:overlay val="0"/>
        </c:title>
        <c:numFmt formatCode="0.0" sourceLinked="1"/>
        <c:majorTickMark val="out"/>
        <c:minorTickMark val="none"/>
        <c:tickLblPos val="nextTo"/>
        <c:txPr>
          <a:bodyPr/>
          <a:lstStyle/>
          <a:p>
            <a:pPr>
              <a:defRPr sz="1200" b="1">
                <a:latin typeface="Times New Roman" pitchFamily="18" charset="0"/>
                <a:cs typeface="Times New Roman" pitchFamily="18" charset="0"/>
              </a:defRPr>
            </a:pPr>
            <a:endParaRPr lang="en-US"/>
          </a:p>
        </c:txPr>
        <c:crossAx val="209703296"/>
        <c:crosses val="autoZero"/>
        <c:crossBetween val="between"/>
      </c:valAx>
      <c:spPr>
        <a:ln w="19050">
          <a:solidFill>
            <a:sysClr val="windowText" lastClr="000000"/>
          </a:solidFill>
        </a:ln>
      </c:spPr>
    </c:plotArea>
    <c:legend>
      <c:legendPos val="r"/>
      <c:layout>
        <c:manualLayout>
          <c:xMode val="edge"/>
          <c:yMode val="edge"/>
          <c:x val="3.2558014571726558E-2"/>
          <c:y val="2.2176014405966248E-2"/>
          <c:w val="0.93403136383867802"/>
          <c:h val="8.770243525384569E-2"/>
        </c:manualLayout>
      </c:layout>
      <c:overlay val="0"/>
      <c:txPr>
        <a:bodyPr/>
        <a:lstStyle/>
        <a:p>
          <a:pPr>
            <a:defRPr sz="1300" b="1">
              <a:latin typeface="Times New Roman" pitchFamily="18" charset="0"/>
              <a:cs typeface="Times New Roman" pitchFamily="18" charset="0"/>
            </a:defRPr>
          </a:pPr>
          <a:endParaRPr lang="en-US"/>
        </a:p>
      </c:txPr>
    </c:legend>
    <c:plotVisOnly val="1"/>
    <c:dispBlanksAs val="gap"/>
    <c:showDLblsOverMax val="0"/>
  </c:chart>
  <c:spPr>
    <a:ln w="19050">
      <a:solidFill>
        <a:sysClr val="windowText" lastClr="000000"/>
      </a:solidFill>
    </a:ln>
  </c:spPr>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a:pPr>
            <a:r>
              <a:rPr lang="en-US" sz="1200"/>
              <a:t>Billate station</a:t>
            </a:r>
          </a:p>
        </c:rich>
      </c:tx>
      <c:layout>
        <c:manualLayout>
          <c:xMode val="edge"/>
          <c:yMode val="edge"/>
          <c:x val="0.39065980653579357"/>
          <c:y val="5.6481219994351881E-3"/>
        </c:manualLayout>
      </c:layout>
      <c:overlay val="0"/>
    </c:title>
    <c:autoTitleDeleted val="0"/>
    <c:plotArea>
      <c:layout>
        <c:manualLayout>
          <c:layoutTarget val="inner"/>
          <c:xMode val="edge"/>
          <c:yMode val="edge"/>
          <c:x val="0.1409024679051907"/>
          <c:y val="7.8550245948193473E-2"/>
          <c:w val="0.7981268271797376"/>
          <c:h val="0.68472328055767218"/>
        </c:manualLayout>
      </c:layout>
      <c:scatterChart>
        <c:scatterStyle val="lineMarker"/>
        <c:varyColors val="0"/>
        <c:ser>
          <c:idx val="0"/>
          <c:order val="0"/>
          <c:tx>
            <c:strRef>
              <c:f>Graph!$R$2</c:f>
              <c:strCache>
                <c:ptCount val="1"/>
                <c:pt idx="0">
                  <c:v>Rainfall (log value)</c:v>
                </c:pt>
              </c:strCache>
            </c:strRef>
          </c:tx>
          <c:marker>
            <c:symbol val="none"/>
          </c:marker>
          <c:xVal>
            <c:numRef>
              <c:f>Graph!$Q$3:$Q$33</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xVal>
          <c:yVal>
            <c:numRef>
              <c:f>Graph!$R$3:$R$33</c:f>
              <c:numCache>
                <c:formatCode>General</c:formatCode>
                <c:ptCount val="31"/>
                <c:pt idx="0">
                  <c:v>1.7926251184111046</c:v>
                </c:pt>
                <c:pt idx="1">
                  <c:v>1.9091993191743837</c:v>
                </c:pt>
                <c:pt idx="2">
                  <c:v>1.827746101261331</c:v>
                </c:pt>
                <c:pt idx="3">
                  <c:v>1.83848177827975</c:v>
                </c:pt>
                <c:pt idx="4">
                  <c:v>1.7369274246922792</c:v>
                </c:pt>
                <c:pt idx="5">
                  <c:v>1.9525502938982018</c:v>
                </c:pt>
                <c:pt idx="6">
                  <c:v>1.8521240353740485</c:v>
                </c:pt>
                <c:pt idx="7">
                  <c:v>1.7218106152125465</c:v>
                </c:pt>
                <c:pt idx="8">
                  <c:v>1.6134013162272842</c:v>
                </c:pt>
                <c:pt idx="9">
                  <c:v>1.71089270237868</c:v>
                </c:pt>
                <c:pt idx="10">
                  <c:v>1.6501455635992359</c:v>
                </c:pt>
                <c:pt idx="11">
                  <c:v>1.6365714707752346</c:v>
                </c:pt>
                <c:pt idx="12">
                  <c:v>1.8537995758755734</c:v>
                </c:pt>
                <c:pt idx="13">
                  <c:v>1.8322959710584774</c:v>
                </c:pt>
                <c:pt idx="14">
                  <c:v>1.9197751944228614</c:v>
                </c:pt>
                <c:pt idx="15">
                  <c:v>1.9346667498242065</c:v>
                </c:pt>
                <c:pt idx="16">
                  <c:v>1.9008221255361215</c:v>
                </c:pt>
                <c:pt idx="17">
                  <c:v>1.8167934863114397</c:v>
                </c:pt>
                <c:pt idx="18">
                  <c:v>1.7582177782943977</c:v>
                </c:pt>
                <c:pt idx="19">
                  <c:v>1.9575673831245775</c:v>
                </c:pt>
                <c:pt idx="20">
                  <c:v>1.84803508454364</c:v>
                </c:pt>
                <c:pt idx="21">
                  <c:v>1.7187783976895714</c:v>
                </c:pt>
                <c:pt idx="22">
                  <c:v>1.9949400598586731</c:v>
                </c:pt>
                <c:pt idx="23">
                  <c:v>1.8418806447426537</c:v>
                </c:pt>
                <c:pt idx="24">
                  <c:v>1.7601082099585221</c:v>
                </c:pt>
                <c:pt idx="25">
                  <c:v>1.7549850378949954</c:v>
                </c:pt>
                <c:pt idx="26">
                  <c:v>1.7236608666914497</c:v>
                </c:pt>
                <c:pt idx="27">
                  <c:v>1.9927743642553555</c:v>
                </c:pt>
                <c:pt idx="28">
                  <c:v>1.8261828227192676</c:v>
                </c:pt>
                <c:pt idx="29">
                  <c:v>1.9612628523150517</c:v>
                </c:pt>
                <c:pt idx="30">
                  <c:v>1.7760955577824671</c:v>
                </c:pt>
              </c:numCache>
            </c:numRef>
          </c:yVal>
          <c:smooth val="0"/>
        </c:ser>
        <c:ser>
          <c:idx val="1"/>
          <c:order val="1"/>
          <c:tx>
            <c:strRef>
              <c:f>Graph!$S$2</c:f>
              <c:strCache>
                <c:ptCount val="1"/>
                <c:pt idx="0">
                  <c:v>Outlier higher threshold</c:v>
                </c:pt>
              </c:strCache>
            </c:strRef>
          </c:tx>
          <c:marker>
            <c:symbol val="none"/>
          </c:marker>
          <c:xVal>
            <c:numRef>
              <c:f>Graph!$Q$3:$Q$33</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xVal>
          <c:yVal>
            <c:numRef>
              <c:f>Graph!$S$3:$S$33</c:f>
              <c:numCache>
                <c:formatCode>General</c:formatCode>
                <c:ptCount val="31"/>
                <c:pt idx="0">
                  <c:v>2.0884765529226765</c:v>
                </c:pt>
                <c:pt idx="1">
                  <c:v>2.0884765529226765</c:v>
                </c:pt>
                <c:pt idx="2">
                  <c:v>2.0884765529226765</c:v>
                </c:pt>
                <c:pt idx="3">
                  <c:v>2.0884765529226765</c:v>
                </c:pt>
                <c:pt idx="4">
                  <c:v>2.0884765529226765</c:v>
                </c:pt>
                <c:pt idx="5">
                  <c:v>2.0884765529226765</c:v>
                </c:pt>
                <c:pt idx="6">
                  <c:v>2.0884765529226765</c:v>
                </c:pt>
                <c:pt idx="7">
                  <c:v>2.0884765529226765</c:v>
                </c:pt>
                <c:pt idx="8">
                  <c:v>2.0884765529226765</c:v>
                </c:pt>
                <c:pt idx="9">
                  <c:v>2.0884765529226765</c:v>
                </c:pt>
                <c:pt idx="10">
                  <c:v>2.0884765529226765</c:v>
                </c:pt>
                <c:pt idx="11">
                  <c:v>2.0884765529226765</c:v>
                </c:pt>
                <c:pt idx="12">
                  <c:v>2.0884765529226765</c:v>
                </c:pt>
                <c:pt idx="13">
                  <c:v>2.0884765529226765</c:v>
                </c:pt>
                <c:pt idx="14">
                  <c:v>2.0884765529226765</c:v>
                </c:pt>
                <c:pt idx="15">
                  <c:v>2.0884765529226765</c:v>
                </c:pt>
                <c:pt idx="16">
                  <c:v>2.0884765529226765</c:v>
                </c:pt>
                <c:pt idx="17">
                  <c:v>2.0884765529226765</c:v>
                </c:pt>
                <c:pt idx="18">
                  <c:v>2.0884765529226765</c:v>
                </c:pt>
                <c:pt idx="19">
                  <c:v>2.0884765529226765</c:v>
                </c:pt>
                <c:pt idx="20">
                  <c:v>2.0884765529226765</c:v>
                </c:pt>
                <c:pt idx="21">
                  <c:v>2.0884765529226765</c:v>
                </c:pt>
                <c:pt idx="22">
                  <c:v>2.0884765529226765</c:v>
                </c:pt>
                <c:pt idx="23">
                  <c:v>2.0884765529226765</c:v>
                </c:pt>
                <c:pt idx="24">
                  <c:v>2.0884765529226765</c:v>
                </c:pt>
                <c:pt idx="25">
                  <c:v>2.0884765529226765</c:v>
                </c:pt>
                <c:pt idx="26">
                  <c:v>2.0884765529226765</c:v>
                </c:pt>
                <c:pt idx="27">
                  <c:v>2.0884765529226765</c:v>
                </c:pt>
                <c:pt idx="28">
                  <c:v>2.0884765529226765</c:v>
                </c:pt>
                <c:pt idx="29">
                  <c:v>2.0884765529226765</c:v>
                </c:pt>
                <c:pt idx="30">
                  <c:v>2.0884765529226765</c:v>
                </c:pt>
              </c:numCache>
            </c:numRef>
          </c:yVal>
          <c:smooth val="0"/>
        </c:ser>
        <c:ser>
          <c:idx val="2"/>
          <c:order val="2"/>
          <c:tx>
            <c:strRef>
              <c:f>Graph!$T$2</c:f>
              <c:strCache>
                <c:ptCount val="1"/>
                <c:pt idx="0">
                  <c:v>Outlier low threshold</c:v>
                </c:pt>
              </c:strCache>
            </c:strRef>
          </c:tx>
          <c:marker>
            <c:symbol val="none"/>
          </c:marker>
          <c:xVal>
            <c:numRef>
              <c:f>Graph!$Q$3:$Q$33</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xVal>
          <c:yVal>
            <c:numRef>
              <c:f>Graph!$T$3:$T$33</c:f>
              <c:numCache>
                <c:formatCode>General</c:formatCode>
                <c:ptCount val="31"/>
                <c:pt idx="0">
                  <c:v>1.5512084730246378</c:v>
                </c:pt>
                <c:pt idx="1">
                  <c:v>1.5512084730246378</c:v>
                </c:pt>
                <c:pt idx="2">
                  <c:v>1.5512084730246378</c:v>
                </c:pt>
                <c:pt idx="3">
                  <c:v>1.5512084730246378</c:v>
                </c:pt>
                <c:pt idx="4">
                  <c:v>1.5512084730246378</c:v>
                </c:pt>
                <c:pt idx="5">
                  <c:v>1.5512084730246378</c:v>
                </c:pt>
                <c:pt idx="6">
                  <c:v>1.5512084730246378</c:v>
                </c:pt>
                <c:pt idx="7">
                  <c:v>1.5512084730246378</c:v>
                </c:pt>
                <c:pt idx="8">
                  <c:v>1.5512084730246378</c:v>
                </c:pt>
                <c:pt idx="9">
                  <c:v>1.5512084730246378</c:v>
                </c:pt>
                <c:pt idx="10">
                  <c:v>1.5512084730246378</c:v>
                </c:pt>
                <c:pt idx="11">
                  <c:v>1.5512084730246378</c:v>
                </c:pt>
                <c:pt idx="12">
                  <c:v>1.5512084730246378</c:v>
                </c:pt>
                <c:pt idx="13">
                  <c:v>1.5512084730246378</c:v>
                </c:pt>
                <c:pt idx="14">
                  <c:v>1.5512084730246378</c:v>
                </c:pt>
                <c:pt idx="15">
                  <c:v>1.5512084730246378</c:v>
                </c:pt>
                <c:pt idx="16">
                  <c:v>1.5512084730246378</c:v>
                </c:pt>
                <c:pt idx="17">
                  <c:v>1.5512084730246378</c:v>
                </c:pt>
                <c:pt idx="18">
                  <c:v>1.5512084730246378</c:v>
                </c:pt>
                <c:pt idx="19">
                  <c:v>1.5512084730246378</c:v>
                </c:pt>
                <c:pt idx="20">
                  <c:v>1.5512084730246378</c:v>
                </c:pt>
                <c:pt idx="21">
                  <c:v>1.5512084730246378</c:v>
                </c:pt>
                <c:pt idx="22">
                  <c:v>1.5512084730246378</c:v>
                </c:pt>
                <c:pt idx="23">
                  <c:v>1.5512084730246378</c:v>
                </c:pt>
                <c:pt idx="24">
                  <c:v>1.5512084730246378</c:v>
                </c:pt>
                <c:pt idx="25">
                  <c:v>1.5512084730246378</c:v>
                </c:pt>
                <c:pt idx="26">
                  <c:v>1.5512084730246378</c:v>
                </c:pt>
                <c:pt idx="27">
                  <c:v>1.5512084730246378</c:v>
                </c:pt>
                <c:pt idx="28">
                  <c:v>1.5512084730246378</c:v>
                </c:pt>
                <c:pt idx="29">
                  <c:v>1.5512084730246378</c:v>
                </c:pt>
                <c:pt idx="30">
                  <c:v>1.5512084730246378</c:v>
                </c:pt>
              </c:numCache>
            </c:numRef>
          </c:yVal>
          <c:smooth val="0"/>
        </c:ser>
        <c:dLbls>
          <c:showLegendKey val="0"/>
          <c:showVal val="0"/>
          <c:showCatName val="0"/>
          <c:showSerName val="0"/>
          <c:showPercent val="0"/>
          <c:showBubbleSize val="0"/>
        </c:dLbls>
        <c:axId val="217516288"/>
        <c:axId val="217522560"/>
      </c:scatterChart>
      <c:valAx>
        <c:axId val="217516288"/>
        <c:scaling>
          <c:orientation val="minMax"/>
          <c:max val="2022"/>
          <c:min val="1990"/>
        </c:scaling>
        <c:delete val="0"/>
        <c:axPos val="b"/>
        <c:title>
          <c:tx>
            <c:rich>
              <a:bodyPr/>
              <a:lstStyle/>
              <a:p>
                <a:pPr>
                  <a:defRPr/>
                </a:pPr>
                <a:r>
                  <a:rPr lang="en-US"/>
                  <a:t>Years</a:t>
                </a:r>
              </a:p>
            </c:rich>
          </c:tx>
          <c:layout>
            <c:manualLayout>
              <c:xMode val="edge"/>
              <c:yMode val="edge"/>
              <c:x val="0.52697342519685042"/>
              <c:y val="0.83631152740978476"/>
            </c:manualLayout>
          </c:layout>
          <c:overlay val="0"/>
        </c:title>
        <c:numFmt formatCode="General" sourceLinked="1"/>
        <c:majorTickMark val="out"/>
        <c:minorTickMark val="none"/>
        <c:tickLblPos val="nextTo"/>
        <c:txPr>
          <a:bodyPr/>
          <a:lstStyle/>
          <a:p>
            <a:pPr>
              <a:defRPr b="1"/>
            </a:pPr>
            <a:endParaRPr lang="en-US"/>
          </a:p>
        </c:txPr>
        <c:crossAx val="217522560"/>
        <c:crosses val="autoZero"/>
        <c:crossBetween val="midCat"/>
      </c:valAx>
      <c:valAx>
        <c:axId val="217522560"/>
        <c:scaling>
          <c:orientation val="minMax"/>
          <c:max val="2.2000000000000002"/>
          <c:min val="1.4"/>
        </c:scaling>
        <c:delete val="0"/>
        <c:axPos val="l"/>
        <c:title>
          <c:tx>
            <c:rich>
              <a:bodyPr rot="-5400000" vert="horz"/>
              <a:lstStyle/>
              <a:p>
                <a:pPr>
                  <a:defRPr sz="1100"/>
                </a:pPr>
                <a:r>
                  <a:rPr lang="en-US" sz="1100"/>
                  <a:t>Rainfall (Log value)</a:t>
                </a:r>
              </a:p>
            </c:rich>
          </c:tx>
          <c:layout/>
          <c:overlay val="0"/>
        </c:title>
        <c:numFmt formatCode="General" sourceLinked="1"/>
        <c:majorTickMark val="out"/>
        <c:minorTickMark val="none"/>
        <c:tickLblPos val="nextTo"/>
        <c:txPr>
          <a:bodyPr/>
          <a:lstStyle/>
          <a:p>
            <a:pPr>
              <a:defRPr b="1"/>
            </a:pPr>
            <a:endParaRPr lang="en-US"/>
          </a:p>
        </c:txPr>
        <c:crossAx val="217516288"/>
        <c:crosses val="autoZero"/>
        <c:crossBetween val="midCat"/>
      </c:valAx>
      <c:spPr>
        <a:ln w="19050">
          <a:solidFill>
            <a:sysClr val="windowText" lastClr="000000"/>
          </a:solidFill>
        </a:ln>
      </c:spPr>
    </c:plotArea>
    <c:legend>
      <c:legendPos val="r"/>
      <c:layout>
        <c:manualLayout>
          <c:xMode val="edge"/>
          <c:yMode val="edge"/>
          <c:x val="4.5323241117357714E-2"/>
          <c:y val="0.91696841466245294"/>
          <c:w val="0.92625731879668882"/>
          <c:h val="6.9537000176731117E-2"/>
        </c:manualLayout>
      </c:layout>
      <c:overlay val="0"/>
      <c:txPr>
        <a:bodyPr/>
        <a:lstStyle/>
        <a:p>
          <a:pPr>
            <a:defRPr sz="1000" b="1"/>
          </a:pPr>
          <a:endParaRPr lang="en-US"/>
        </a:p>
      </c:txPr>
    </c:legend>
    <c:plotVisOnly val="1"/>
    <c:dispBlanksAs val="gap"/>
    <c:showDLblsOverMax val="0"/>
  </c:chart>
  <c:spPr>
    <a:noFill/>
    <a:ln w="19050">
      <a:solidFill>
        <a:sysClr val="windowText" lastClr="000000"/>
      </a:solidFill>
    </a:ln>
  </c:spPr>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584517702921991"/>
          <c:y val="5.027630332150973E-2"/>
          <c:w val="0.76361224556474006"/>
          <c:h val="0.75668080704372076"/>
        </c:manualLayout>
      </c:layout>
      <c:scatterChart>
        <c:scatterStyle val="lineMarker"/>
        <c:varyColors val="0"/>
        <c:ser>
          <c:idx val="0"/>
          <c:order val="0"/>
          <c:spPr>
            <a:ln w="28575">
              <a:noFill/>
            </a:ln>
          </c:spPr>
          <c:trendline>
            <c:trendlineType val="linear"/>
            <c:dispRSqr val="0"/>
            <c:dispEq val="0"/>
          </c:trendline>
          <c:xVal>
            <c:numRef>
              <c:f>aposto!$D$3:$D$170</c:f>
              <c:numCache>
                <c:formatCode>General</c:formatCode>
                <c:ptCount val="168"/>
                <c:pt idx="0">
                  <c:v>2.8622999999999998</c:v>
                </c:pt>
                <c:pt idx="1">
                  <c:v>1.8673</c:v>
                </c:pt>
                <c:pt idx="2">
                  <c:v>5.9756</c:v>
                </c:pt>
                <c:pt idx="3">
                  <c:v>15.2934</c:v>
                </c:pt>
                <c:pt idx="4">
                  <c:v>17.825700999999999</c:v>
                </c:pt>
                <c:pt idx="5">
                  <c:v>19.957701</c:v>
                </c:pt>
                <c:pt idx="6">
                  <c:v>18.901299999999999</c:v>
                </c:pt>
                <c:pt idx="7">
                  <c:v>22.022400000000001</c:v>
                </c:pt>
                <c:pt idx="8">
                  <c:v>21.997499000000001</c:v>
                </c:pt>
                <c:pt idx="9">
                  <c:v>14.1683</c:v>
                </c:pt>
                <c:pt idx="10">
                  <c:v>11.1313</c:v>
                </c:pt>
                <c:pt idx="11">
                  <c:v>6.5960000000000001</c:v>
                </c:pt>
                <c:pt idx="12">
                  <c:v>2.1217000000000001</c:v>
                </c:pt>
                <c:pt idx="13">
                  <c:v>1.5338000000000001</c:v>
                </c:pt>
                <c:pt idx="14">
                  <c:v>3.5543999999999998</c:v>
                </c:pt>
                <c:pt idx="15">
                  <c:v>25.379000000000001</c:v>
                </c:pt>
                <c:pt idx="16">
                  <c:v>23.083200000000001</c:v>
                </c:pt>
                <c:pt idx="17">
                  <c:v>21.801701000000001</c:v>
                </c:pt>
                <c:pt idx="18">
                  <c:v>10.117800000000001</c:v>
                </c:pt>
                <c:pt idx="19">
                  <c:v>12.954499999999999</c:v>
                </c:pt>
                <c:pt idx="20">
                  <c:v>19.160900000000002</c:v>
                </c:pt>
                <c:pt idx="21">
                  <c:v>21.4084</c:v>
                </c:pt>
                <c:pt idx="22">
                  <c:v>16.764799</c:v>
                </c:pt>
                <c:pt idx="23">
                  <c:v>5.8276000000000003</c:v>
                </c:pt>
                <c:pt idx="24">
                  <c:v>6.0598000000000001</c:v>
                </c:pt>
                <c:pt idx="25">
                  <c:v>5.0499000000000001</c:v>
                </c:pt>
                <c:pt idx="26">
                  <c:v>9.1931999999999992</c:v>
                </c:pt>
                <c:pt idx="27">
                  <c:v>19.336099999999998</c:v>
                </c:pt>
                <c:pt idx="28">
                  <c:v>25.099501</c:v>
                </c:pt>
                <c:pt idx="29">
                  <c:v>27.480301000000001</c:v>
                </c:pt>
                <c:pt idx="30">
                  <c:v>29.5776</c:v>
                </c:pt>
                <c:pt idx="31">
                  <c:v>23.144698999999999</c:v>
                </c:pt>
                <c:pt idx="32">
                  <c:v>28.925301000000001</c:v>
                </c:pt>
                <c:pt idx="33">
                  <c:v>29.748199</c:v>
                </c:pt>
                <c:pt idx="34">
                  <c:v>13.107900000000001</c:v>
                </c:pt>
                <c:pt idx="35">
                  <c:v>2.7332000000000001</c:v>
                </c:pt>
                <c:pt idx="36">
                  <c:v>2.1699000000000002</c:v>
                </c:pt>
                <c:pt idx="37">
                  <c:v>1.7425999999999999</c:v>
                </c:pt>
                <c:pt idx="38">
                  <c:v>1.9141999999999999</c:v>
                </c:pt>
                <c:pt idx="39">
                  <c:v>1.9077999999999999</c:v>
                </c:pt>
                <c:pt idx="40">
                  <c:v>3.6688999999999998</c:v>
                </c:pt>
                <c:pt idx="41">
                  <c:v>5.4687999999999999</c:v>
                </c:pt>
                <c:pt idx="42">
                  <c:v>13.4701</c:v>
                </c:pt>
                <c:pt idx="43">
                  <c:v>18.065200999999998</c:v>
                </c:pt>
                <c:pt idx="44">
                  <c:v>19.951098999999999</c:v>
                </c:pt>
                <c:pt idx="45">
                  <c:v>29.834599999999998</c:v>
                </c:pt>
                <c:pt idx="46">
                  <c:v>29.992000999999998</c:v>
                </c:pt>
                <c:pt idx="47">
                  <c:v>23.894400000000001</c:v>
                </c:pt>
                <c:pt idx="48">
                  <c:v>15.4064</c:v>
                </c:pt>
                <c:pt idx="49">
                  <c:v>9.3041999999999998</c:v>
                </c:pt>
                <c:pt idx="50">
                  <c:v>7.2713999999999999</c:v>
                </c:pt>
                <c:pt idx="51">
                  <c:v>15.9649</c:v>
                </c:pt>
                <c:pt idx="52">
                  <c:v>21.9102</c:v>
                </c:pt>
                <c:pt idx="53">
                  <c:v>15.0183</c:v>
                </c:pt>
                <c:pt idx="54">
                  <c:v>21.511600000000001</c:v>
                </c:pt>
                <c:pt idx="55">
                  <c:v>22.203899</c:v>
                </c:pt>
                <c:pt idx="56">
                  <c:v>17.829901</c:v>
                </c:pt>
                <c:pt idx="57">
                  <c:v>29.477599999999999</c:v>
                </c:pt>
                <c:pt idx="58">
                  <c:v>22.272499</c:v>
                </c:pt>
                <c:pt idx="59">
                  <c:v>17.453600000000002</c:v>
                </c:pt>
                <c:pt idx="60">
                  <c:v>3.2404000000000002</c:v>
                </c:pt>
                <c:pt idx="61">
                  <c:v>1.8144</c:v>
                </c:pt>
                <c:pt idx="62">
                  <c:v>5.9047999999999998</c:v>
                </c:pt>
                <c:pt idx="63">
                  <c:v>8.7721</c:v>
                </c:pt>
                <c:pt idx="64">
                  <c:v>11.625999999999999</c:v>
                </c:pt>
                <c:pt idx="65">
                  <c:v>17.356501000000002</c:v>
                </c:pt>
                <c:pt idx="66">
                  <c:v>15.934100000000001</c:v>
                </c:pt>
                <c:pt idx="67">
                  <c:v>23.811800000000002</c:v>
                </c:pt>
                <c:pt idx="68">
                  <c:v>23.9209</c:v>
                </c:pt>
                <c:pt idx="69">
                  <c:v>29.834399999999999</c:v>
                </c:pt>
                <c:pt idx="70">
                  <c:v>21.138100000000001</c:v>
                </c:pt>
                <c:pt idx="71">
                  <c:v>9.4801000000000002</c:v>
                </c:pt>
                <c:pt idx="72">
                  <c:v>2.0085999999999999</c:v>
                </c:pt>
                <c:pt idx="73">
                  <c:v>1.5579000000000001</c:v>
                </c:pt>
                <c:pt idx="74">
                  <c:v>2.0411000000000001</c:v>
                </c:pt>
                <c:pt idx="75">
                  <c:v>4.9287000000000001</c:v>
                </c:pt>
                <c:pt idx="76">
                  <c:v>15.9389</c:v>
                </c:pt>
                <c:pt idx="77">
                  <c:v>21.287901000000002</c:v>
                </c:pt>
                <c:pt idx="78">
                  <c:v>17.7118</c:v>
                </c:pt>
                <c:pt idx="79">
                  <c:v>12.656599999999999</c:v>
                </c:pt>
                <c:pt idx="80">
                  <c:v>11.893000000000001</c:v>
                </c:pt>
                <c:pt idx="81">
                  <c:v>13.5259</c:v>
                </c:pt>
                <c:pt idx="82">
                  <c:v>12.1853</c:v>
                </c:pt>
                <c:pt idx="83">
                  <c:v>9.2421000000000006</c:v>
                </c:pt>
                <c:pt idx="84">
                  <c:v>7.8423999999999996</c:v>
                </c:pt>
                <c:pt idx="85">
                  <c:v>5.4679000000000002</c:v>
                </c:pt>
                <c:pt idx="86">
                  <c:v>5.7088999999999999</c:v>
                </c:pt>
                <c:pt idx="87">
                  <c:v>8.0183</c:v>
                </c:pt>
                <c:pt idx="88">
                  <c:v>25.985900999999998</c:v>
                </c:pt>
                <c:pt idx="89">
                  <c:v>19.404800000000002</c:v>
                </c:pt>
                <c:pt idx="90">
                  <c:v>18.005699</c:v>
                </c:pt>
                <c:pt idx="91">
                  <c:v>26.552499999999998</c:v>
                </c:pt>
                <c:pt idx="92">
                  <c:v>25.835501000000001</c:v>
                </c:pt>
                <c:pt idx="93">
                  <c:v>29.907800999999999</c:v>
                </c:pt>
                <c:pt idx="94">
                  <c:v>25.993200000000002</c:v>
                </c:pt>
                <c:pt idx="95">
                  <c:v>13.4879</c:v>
                </c:pt>
                <c:pt idx="96">
                  <c:v>5.1840999999999999</c:v>
                </c:pt>
                <c:pt idx="97">
                  <c:v>2.8561999999999999</c:v>
                </c:pt>
                <c:pt idx="98">
                  <c:v>9.33</c:v>
                </c:pt>
                <c:pt idx="99">
                  <c:v>16.150499</c:v>
                </c:pt>
                <c:pt idx="100">
                  <c:v>15.995799999999999</c:v>
                </c:pt>
                <c:pt idx="101">
                  <c:v>14.2438</c:v>
                </c:pt>
                <c:pt idx="102">
                  <c:v>7.7888000000000002</c:v>
                </c:pt>
                <c:pt idx="103">
                  <c:v>10.018700000000001</c:v>
                </c:pt>
                <c:pt idx="104">
                  <c:v>9.2120999999999995</c:v>
                </c:pt>
                <c:pt idx="105">
                  <c:v>10.9412</c:v>
                </c:pt>
                <c:pt idx="106">
                  <c:v>8.6166</c:v>
                </c:pt>
                <c:pt idx="107">
                  <c:v>6.1695000000000002</c:v>
                </c:pt>
                <c:pt idx="108">
                  <c:v>5.7735000000000003</c:v>
                </c:pt>
                <c:pt idx="109">
                  <c:v>4.3703000000000003</c:v>
                </c:pt>
                <c:pt idx="110">
                  <c:v>3.7197</c:v>
                </c:pt>
                <c:pt idx="111">
                  <c:v>8.8396000000000008</c:v>
                </c:pt>
                <c:pt idx="112">
                  <c:v>9.5274000000000001</c:v>
                </c:pt>
                <c:pt idx="113">
                  <c:v>9.7609999999999992</c:v>
                </c:pt>
                <c:pt idx="114">
                  <c:v>8.5633999999999997</c:v>
                </c:pt>
                <c:pt idx="115">
                  <c:v>7.8131000000000004</c:v>
                </c:pt>
                <c:pt idx="116">
                  <c:v>8.7810000000000006</c:v>
                </c:pt>
                <c:pt idx="117">
                  <c:v>11.269</c:v>
                </c:pt>
                <c:pt idx="118">
                  <c:v>13.6669</c:v>
                </c:pt>
                <c:pt idx="119">
                  <c:v>9.0219000000000005</c:v>
                </c:pt>
                <c:pt idx="120">
                  <c:v>6.6466000000000003</c:v>
                </c:pt>
                <c:pt idx="121">
                  <c:v>6.6661999999999999</c:v>
                </c:pt>
                <c:pt idx="122">
                  <c:v>4.7460000000000004</c:v>
                </c:pt>
                <c:pt idx="123">
                  <c:v>5.9635999999999996</c:v>
                </c:pt>
                <c:pt idx="124">
                  <c:v>8.2515000000000001</c:v>
                </c:pt>
                <c:pt idx="125">
                  <c:v>7.2675000000000001</c:v>
                </c:pt>
                <c:pt idx="126">
                  <c:v>9.9640000000000004</c:v>
                </c:pt>
                <c:pt idx="127">
                  <c:v>13.9292</c:v>
                </c:pt>
                <c:pt idx="128">
                  <c:v>10.8665</c:v>
                </c:pt>
                <c:pt idx="129">
                  <c:v>12.9854</c:v>
                </c:pt>
                <c:pt idx="130">
                  <c:v>9.3674999999999997</c:v>
                </c:pt>
                <c:pt idx="131">
                  <c:v>3.5352000000000001</c:v>
                </c:pt>
                <c:pt idx="132">
                  <c:v>3.0392000000000001</c:v>
                </c:pt>
                <c:pt idx="133">
                  <c:v>2.5335999999999999</c:v>
                </c:pt>
                <c:pt idx="134">
                  <c:v>3.2850999999999999</c:v>
                </c:pt>
                <c:pt idx="135">
                  <c:v>7.9600999999999997</c:v>
                </c:pt>
                <c:pt idx="136">
                  <c:v>17.962199999999999</c:v>
                </c:pt>
                <c:pt idx="137">
                  <c:v>19.616899</c:v>
                </c:pt>
                <c:pt idx="138">
                  <c:v>20.158999999999999</c:v>
                </c:pt>
                <c:pt idx="139">
                  <c:v>16.723700000000001</c:v>
                </c:pt>
                <c:pt idx="140">
                  <c:v>17.619399999999999</c:v>
                </c:pt>
                <c:pt idx="141">
                  <c:v>15.913</c:v>
                </c:pt>
                <c:pt idx="142">
                  <c:v>13.081</c:v>
                </c:pt>
                <c:pt idx="143">
                  <c:v>5.5095000000000001</c:v>
                </c:pt>
                <c:pt idx="144">
                  <c:v>2.0072000000000001</c:v>
                </c:pt>
                <c:pt idx="145">
                  <c:v>1.7302</c:v>
                </c:pt>
                <c:pt idx="146">
                  <c:v>7.5301</c:v>
                </c:pt>
                <c:pt idx="147">
                  <c:v>17.004899999999999</c:v>
                </c:pt>
                <c:pt idx="148">
                  <c:v>19.428101000000002</c:v>
                </c:pt>
                <c:pt idx="149">
                  <c:v>15.055300000000001</c:v>
                </c:pt>
                <c:pt idx="150">
                  <c:v>19.337900000000001</c:v>
                </c:pt>
                <c:pt idx="151">
                  <c:v>29.474299999999999</c:v>
                </c:pt>
                <c:pt idx="152">
                  <c:v>27.198399999999999</c:v>
                </c:pt>
                <c:pt idx="153">
                  <c:v>19.250098999999999</c:v>
                </c:pt>
                <c:pt idx="154">
                  <c:v>22.382299</c:v>
                </c:pt>
                <c:pt idx="155">
                  <c:v>17.93</c:v>
                </c:pt>
                <c:pt idx="156">
                  <c:v>7.6239999999999997</c:v>
                </c:pt>
                <c:pt idx="157">
                  <c:v>4.2157999999999998</c:v>
                </c:pt>
                <c:pt idx="158">
                  <c:v>5.6078999999999999</c:v>
                </c:pt>
                <c:pt idx="159">
                  <c:v>13.9894</c:v>
                </c:pt>
                <c:pt idx="160">
                  <c:v>15.6623</c:v>
                </c:pt>
                <c:pt idx="161">
                  <c:v>21.410999</c:v>
                </c:pt>
                <c:pt idx="162">
                  <c:v>17.7117</c:v>
                </c:pt>
                <c:pt idx="163">
                  <c:v>29.5975</c:v>
                </c:pt>
                <c:pt idx="164">
                  <c:v>27.031600999999998</c:v>
                </c:pt>
                <c:pt idx="165">
                  <c:v>28.234100000000002</c:v>
                </c:pt>
                <c:pt idx="166">
                  <c:v>19.992598999999998</c:v>
                </c:pt>
                <c:pt idx="167">
                  <c:v>10.5105</c:v>
                </c:pt>
              </c:numCache>
            </c:numRef>
          </c:xVal>
          <c:yVal>
            <c:numRef>
              <c:f>aposto!$E$3:$E$170</c:f>
              <c:numCache>
                <c:formatCode>General</c:formatCode>
                <c:ptCount val="168"/>
                <c:pt idx="0">
                  <c:v>2.2989999999999999</c:v>
                </c:pt>
                <c:pt idx="1">
                  <c:v>0.87339999999999995</c:v>
                </c:pt>
                <c:pt idx="2">
                  <c:v>4.51</c:v>
                </c:pt>
                <c:pt idx="3">
                  <c:v>17.700001</c:v>
                </c:pt>
                <c:pt idx="4">
                  <c:v>24.76</c:v>
                </c:pt>
                <c:pt idx="5">
                  <c:v>24.24</c:v>
                </c:pt>
                <c:pt idx="6">
                  <c:v>26.709999</c:v>
                </c:pt>
                <c:pt idx="7">
                  <c:v>27.67</c:v>
                </c:pt>
                <c:pt idx="8">
                  <c:v>22.92</c:v>
                </c:pt>
                <c:pt idx="9">
                  <c:v>16.540001</c:v>
                </c:pt>
                <c:pt idx="10">
                  <c:v>13.58</c:v>
                </c:pt>
                <c:pt idx="11">
                  <c:v>7.8949999999999996</c:v>
                </c:pt>
                <c:pt idx="12">
                  <c:v>1.889</c:v>
                </c:pt>
                <c:pt idx="13">
                  <c:v>1.823</c:v>
                </c:pt>
                <c:pt idx="14">
                  <c:v>4.1139999999999999</c:v>
                </c:pt>
                <c:pt idx="15">
                  <c:v>30.799999</c:v>
                </c:pt>
                <c:pt idx="16">
                  <c:v>22.709999</c:v>
                </c:pt>
                <c:pt idx="17">
                  <c:v>18.34</c:v>
                </c:pt>
                <c:pt idx="18">
                  <c:v>15.03</c:v>
                </c:pt>
                <c:pt idx="19">
                  <c:v>12.99</c:v>
                </c:pt>
                <c:pt idx="20">
                  <c:v>22.700001</c:v>
                </c:pt>
                <c:pt idx="21">
                  <c:v>17.129999000000002</c:v>
                </c:pt>
                <c:pt idx="22">
                  <c:v>12.9</c:v>
                </c:pt>
                <c:pt idx="23">
                  <c:v>6.7590000000000003</c:v>
                </c:pt>
                <c:pt idx="24">
                  <c:v>8.3889999999999993</c:v>
                </c:pt>
                <c:pt idx="25">
                  <c:v>6.67</c:v>
                </c:pt>
                <c:pt idx="26">
                  <c:v>11.89</c:v>
                </c:pt>
                <c:pt idx="27">
                  <c:v>25.389999</c:v>
                </c:pt>
                <c:pt idx="28">
                  <c:v>29.040001</c:v>
                </c:pt>
                <c:pt idx="29">
                  <c:v>34.259998000000003</c:v>
                </c:pt>
                <c:pt idx="30">
                  <c:v>27.73</c:v>
                </c:pt>
                <c:pt idx="31">
                  <c:v>18.860001</c:v>
                </c:pt>
                <c:pt idx="32">
                  <c:v>34.159999999999997</c:v>
                </c:pt>
                <c:pt idx="33">
                  <c:v>26.17</c:v>
                </c:pt>
                <c:pt idx="34">
                  <c:v>16.420000000000002</c:v>
                </c:pt>
                <c:pt idx="35">
                  <c:v>5.6029999999999998</c:v>
                </c:pt>
                <c:pt idx="36">
                  <c:v>1.9970000000000001</c:v>
                </c:pt>
                <c:pt idx="37">
                  <c:v>1.0069999999999999</c:v>
                </c:pt>
                <c:pt idx="38">
                  <c:v>1.016</c:v>
                </c:pt>
                <c:pt idx="39">
                  <c:v>2.0819999999999999</c:v>
                </c:pt>
                <c:pt idx="40">
                  <c:v>2.8029999999999999</c:v>
                </c:pt>
                <c:pt idx="41">
                  <c:v>7.0919999999999996</c:v>
                </c:pt>
                <c:pt idx="42">
                  <c:v>16.610001</c:v>
                </c:pt>
                <c:pt idx="43">
                  <c:v>22.959999</c:v>
                </c:pt>
                <c:pt idx="44">
                  <c:v>22.639999</c:v>
                </c:pt>
                <c:pt idx="45">
                  <c:v>44.68</c:v>
                </c:pt>
                <c:pt idx="46">
                  <c:v>42.939999</c:v>
                </c:pt>
                <c:pt idx="47">
                  <c:v>28.93</c:v>
                </c:pt>
                <c:pt idx="48">
                  <c:v>19.09</c:v>
                </c:pt>
                <c:pt idx="49">
                  <c:v>12.89</c:v>
                </c:pt>
                <c:pt idx="50">
                  <c:v>10.9</c:v>
                </c:pt>
                <c:pt idx="51">
                  <c:v>19.360001</c:v>
                </c:pt>
                <c:pt idx="52">
                  <c:v>26.42</c:v>
                </c:pt>
                <c:pt idx="53">
                  <c:v>18.010000000000002</c:v>
                </c:pt>
                <c:pt idx="54">
                  <c:v>25.83</c:v>
                </c:pt>
                <c:pt idx="55">
                  <c:v>29.15</c:v>
                </c:pt>
                <c:pt idx="56">
                  <c:v>23.66</c:v>
                </c:pt>
                <c:pt idx="57">
                  <c:v>44.790000999999997</c:v>
                </c:pt>
                <c:pt idx="58">
                  <c:v>31.51</c:v>
                </c:pt>
                <c:pt idx="59">
                  <c:v>18.889999</c:v>
                </c:pt>
                <c:pt idx="60">
                  <c:v>5.4260000000000002</c:v>
                </c:pt>
                <c:pt idx="61">
                  <c:v>2.4020000000000001</c:v>
                </c:pt>
                <c:pt idx="62">
                  <c:v>6.9690000000000003</c:v>
                </c:pt>
                <c:pt idx="63">
                  <c:v>7.8760000000000003</c:v>
                </c:pt>
                <c:pt idx="64">
                  <c:v>15.21</c:v>
                </c:pt>
                <c:pt idx="65">
                  <c:v>14.41</c:v>
                </c:pt>
                <c:pt idx="66">
                  <c:v>14.78</c:v>
                </c:pt>
                <c:pt idx="67">
                  <c:v>17.959999</c:v>
                </c:pt>
                <c:pt idx="68">
                  <c:v>18.760000000000002</c:v>
                </c:pt>
                <c:pt idx="69">
                  <c:v>25.5</c:v>
                </c:pt>
                <c:pt idx="70">
                  <c:v>19.57</c:v>
                </c:pt>
                <c:pt idx="71">
                  <c:v>11.02</c:v>
                </c:pt>
                <c:pt idx="72">
                  <c:v>2.2669999999999999</c:v>
                </c:pt>
                <c:pt idx="73">
                  <c:v>0.74639999999999995</c:v>
                </c:pt>
                <c:pt idx="74">
                  <c:v>0.44519999999999998</c:v>
                </c:pt>
                <c:pt idx="75">
                  <c:v>6.1710000000000003</c:v>
                </c:pt>
                <c:pt idx="76">
                  <c:v>22.459999</c:v>
                </c:pt>
                <c:pt idx="77">
                  <c:v>25.049999</c:v>
                </c:pt>
                <c:pt idx="78">
                  <c:v>21.26</c:v>
                </c:pt>
                <c:pt idx="79">
                  <c:v>17.34</c:v>
                </c:pt>
                <c:pt idx="80">
                  <c:v>14.54</c:v>
                </c:pt>
                <c:pt idx="81">
                  <c:v>18.129999000000002</c:v>
                </c:pt>
                <c:pt idx="82">
                  <c:v>15.61</c:v>
                </c:pt>
                <c:pt idx="83">
                  <c:v>11.94</c:v>
                </c:pt>
                <c:pt idx="84">
                  <c:v>5.2249999999999996</c:v>
                </c:pt>
                <c:pt idx="85">
                  <c:v>3.149</c:v>
                </c:pt>
                <c:pt idx="86">
                  <c:v>7.7309999999999999</c:v>
                </c:pt>
                <c:pt idx="87">
                  <c:v>12.31</c:v>
                </c:pt>
                <c:pt idx="88">
                  <c:v>28.629999000000002</c:v>
                </c:pt>
                <c:pt idx="89">
                  <c:v>24.219999000000001</c:v>
                </c:pt>
                <c:pt idx="90">
                  <c:v>20.290001</c:v>
                </c:pt>
                <c:pt idx="91">
                  <c:v>31.309999000000001</c:v>
                </c:pt>
                <c:pt idx="92">
                  <c:v>32.419998</c:v>
                </c:pt>
                <c:pt idx="93">
                  <c:v>44.899000000000001</c:v>
                </c:pt>
                <c:pt idx="94">
                  <c:v>30.49</c:v>
                </c:pt>
                <c:pt idx="95">
                  <c:v>17.75</c:v>
                </c:pt>
                <c:pt idx="96">
                  <c:v>9.1890000000000001</c:v>
                </c:pt>
                <c:pt idx="97">
                  <c:v>3.1930000000000001</c:v>
                </c:pt>
                <c:pt idx="98">
                  <c:v>11.65</c:v>
                </c:pt>
                <c:pt idx="99">
                  <c:v>18.389999</c:v>
                </c:pt>
                <c:pt idx="100">
                  <c:v>17.809999000000001</c:v>
                </c:pt>
                <c:pt idx="101">
                  <c:v>17.190000999999999</c:v>
                </c:pt>
                <c:pt idx="102">
                  <c:v>12.2</c:v>
                </c:pt>
                <c:pt idx="103">
                  <c:v>13.44</c:v>
                </c:pt>
                <c:pt idx="104">
                  <c:v>12.83</c:v>
                </c:pt>
                <c:pt idx="105">
                  <c:v>13.15</c:v>
                </c:pt>
                <c:pt idx="106">
                  <c:v>9.1560000000000006</c:v>
                </c:pt>
                <c:pt idx="107">
                  <c:v>7.4219999999999997</c:v>
                </c:pt>
                <c:pt idx="108">
                  <c:v>7.7069999999999999</c:v>
                </c:pt>
                <c:pt idx="109">
                  <c:v>4.968</c:v>
                </c:pt>
                <c:pt idx="110">
                  <c:v>4.798</c:v>
                </c:pt>
                <c:pt idx="111">
                  <c:v>12.42</c:v>
                </c:pt>
                <c:pt idx="112">
                  <c:v>12.93</c:v>
                </c:pt>
                <c:pt idx="113">
                  <c:v>9.0939999999999994</c:v>
                </c:pt>
                <c:pt idx="114">
                  <c:v>8.82</c:v>
                </c:pt>
                <c:pt idx="115">
                  <c:v>9.0449999999999999</c:v>
                </c:pt>
                <c:pt idx="116">
                  <c:v>11.15</c:v>
                </c:pt>
                <c:pt idx="117">
                  <c:v>17.84</c:v>
                </c:pt>
                <c:pt idx="118">
                  <c:v>15.62</c:v>
                </c:pt>
                <c:pt idx="119">
                  <c:v>12.8</c:v>
                </c:pt>
                <c:pt idx="120">
                  <c:v>8.8119999999999994</c:v>
                </c:pt>
                <c:pt idx="121">
                  <c:v>9.6120000000000001</c:v>
                </c:pt>
                <c:pt idx="122">
                  <c:v>5.8010000000000002</c:v>
                </c:pt>
                <c:pt idx="123">
                  <c:v>7.2439999999999998</c:v>
                </c:pt>
                <c:pt idx="124">
                  <c:v>10.61</c:v>
                </c:pt>
                <c:pt idx="125">
                  <c:v>9.9890000000000008</c:v>
                </c:pt>
                <c:pt idx="126">
                  <c:v>12.43</c:v>
                </c:pt>
                <c:pt idx="127">
                  <c:v>12.21</c:v>
                </c:pt>
                <c:pt idx="128">
                  <c:v>13.67</c:v>
                </c:pt>
                <c:pt idx="129">
                  <c:v>15.83</c:v>
                </c:pt>
                <c:pt idx="130">
                  <c:v>12.04</c:v>
                </c:pt>
                <c:pt idx="131">
                  <c:v>5.1360000000000001</c:v>
                </c:pt>
                <c:pt idx="132">
                  <c:v>2.9929999999999999</c:v>
                </c:pt>
                <c:pt idx="133">
                  <c:v>3.5840000000000001</c:v>
                </c:pt>
                <c:pt idx="134">
                  <c:v>5.1859999999999999</c:v>
                </c:pt>
                <c:pt idx="135">
                  <c:v>9.0519999999999996</c:v>
                </c:pt>
                <c:pt idx="136">
                  <c:v>23.07</c:v>
                </c:pt>
                <c:pt idx="137">
                  <c:v>21.200001</c:v>
                </c:pt>
                <c:pt idx="138">
                  <c:v>23.110001</c:v>
                </c:pt>
                <c:pt idx="139">
                  <c:v>16.43</c:v>
                </c:pt>
                <c:pt idx="140">
                  <c:v>21.07</c:v>
                </c:pt>
                <c:pt idx="141">
                  <c:v>18.18</c:v>
                </c:pt>
                <c:pt idx="142">
                  <c:v>18.98</c:v>
                </c:pt>
                <c:pt idx="143">
                  <c:v>8.35</c:v>
                </c:pt>
                <c:pt idx="144">
                  <c:v>2.121</c:v>
                </c:pt>
                <c:pt idx="145">
                  <c:v>1.6439999999999999</c:v>
                </c:pt>
                <c:pt idx="146">
                  <c:v>10.9</c:v>
                </c:pt>
                <c:pt idx="147">
                  <c:v>21.59</c:v>
                </c:pt>
                <c:pt idx="148">
                  <c:v>25.93</c:v>
                </c:pt>
                <c:pt idx="149">
                  <c:v>19.110001</c:v>
                </c:pt>
                <c:pt idx="150">
                  <c:v>24.75</c:v>
                </c:pt>
                <c:pt idx="151">
                  <c:v>26.17</c:v>
                </c:pt>
                <c:pt idx="152">
                  <c:v>22.98</c:v>
                </c:pt>
                <c:pt idx="153">
                  <c:v>23.75</c:v>
                </c:pt>
                <c:pt idx="154">
                  <c:v>19.82</c:v>
                </c:pt>
                <c:pt idx="155">
                  <c:v>20.239999999999998</c:v>
                </c:pt>
                <c:pt idx="156">
                  <c:v>11.93</c:v>
                </c:pt>
                <c:pt idx="157">
                  <c:v>6.5830000000000002</c:v>
                </c:pt>
                <c:pt idx="158">
                  <c:v>7.181</c:v>
                </c:pt>
                <c:pt idx="159">
                  <c:v>17.559999000000001</c:v>
                </c:pt>
                <c:pt idx="160">
                  <c:v>19</c:v>
                </c:pt>
                <c:pt idx="161">
                  <c:v>27.690000999999999</c:v>
                </c:pt>
                <c:pt idx="162">
                  <c:v>23.360001</c:v>
                </c:pt>
                <c:pt idx="163">
                  <c:v>32.560001</c:v>
                </c:pt>
                <c:pt idx="164">
                  <c:v>39.18</c:v>
                </c:pt>
                <c:pt idx="165">
                  <c:v>38.880001</c:v>
                </c:pt>
                <c:pt idx="166">
                  <c:v>25.9</c:v>
                </c:pt>
                <c:pt idx="167">
                  <c:v>14.09</c:v>
                </c:pt>
              </c:numCache>
            </c:numRef>
          </c:yVal>
          <c:smooth val="0"/>
        </c:ser>
        <c:dLbls>
          <c:showLegendKey val="0"/>
          <c:showVal val="0"/>
          <c:showCatName val="0"/>
          <c:showSerName val="0"/>
          <c:showPercent val="0"/>
          <c:showBubbleSize val="0"/>
        </c:dLbls>
        <c:axId val="217573248"/>
        <c:axId val="217583616"/>
      </c:scatterChart>
      <c:valAx>
        <c:axId val="217573248"/>
        <c:scaling>
          <c:orientation val="minMax"/>
        </c:scaling>
        <c:delete val="0"/>
        <c:axPos val="b"/>
        <c:title>
          <c:tx>
            <c:rich>
              <a:bodyPr/>
              <a:lstStyle/>
              <a:p>
                <a:pPr>
                  <a:defRPr sz="1000">
                    <a:latin typeface="Times New Roman" pitchFamily="18" charset="0"/>
                    <a:cs typeface="Times New Roman" pitchFamily="18" charset="0"/>
                  </a:defRPr>
                </a:pPr>
                <a:r>
                  <a:rPr lang="en-US" sz="1000">
                    <a:latin typeface="Times New Roman" pitchFamily="18" charset="0"/>
                    <a:cs typeface="Times New Roman" pitchFamily="18" charset="0"/>
                  </a:rPr>
                  <a:t>Observed streamflow (m3/s)</a:t>
                </a:r>
              </a:p>
            </c:rich>
          </c:tx>
          <c:layout>
            <c:manualLayout>
              <c:xMode val="edge"/>
              <c:yMode val="edge"/>
              <c:x val="0.23775742763673238"/>
              <c:y val="0.88011762538303395"/>
            </c:manualLayout>
          </c:layout>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en-US"/>
          </a:p>
        </c:txPr>
        <c:crossAx val="217583616"/>
        <c:crosses val="autoZero"/>
        <c:crossBetween val="midCat"/>
      </c:valAx>
      <c:valAx>
        <c:axId val="217583616"/>
        <c:scaling>
          <c:orientation val="minMax"/>
        </c:scaling>
        <c:delete val="0"/>
        <c:axPos val="l"/>
        <c:title>
          <c:tx>
            <c:rich>
              <a:bodyPr/>
              <a:lstStyle/>
              <a:p>
                <a:pPr>
                  <a:defRPr sz="1000"/>
                </a:pPr>
                <a:r>
                  <a:rPr lang="en-US" sz="1000">
                    <a:latin typeface="Times New Roman" pitchFamily="18" charset="0"/>
                    <a:cs typeface="Times New Roman" pitchFamily="18" charset="0"/>
                  </a:rPr>
                  <a:t>Simulated streamflow (m3/s)</a:t>
                </a:r>
              </a:p>
            </c:rich>
          </c:tx>
          <c:layout/>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en-US"/>
          </a:p>
        </c:txPr>
        <c:crossAx val="217573248"/>
        <c:crosses val="autoZero"/>
        <c:crossBetween val="midCat"/>
      </c:valAx>
      <c:spPr>
        <a:ln w="19050">
          <a:solidFill>
            <a:schemeClr val="tx1">
              <a:lumMod val="95000"/>
              <a:lumOff val="5000"/>
            </a:schemeClr>
          </a:solidFill>
        </a:ln>
      </c:spPr>
    </c:plotArea>
    <c:plotVisOnly val="1"/>
    <c:dispBlanksAs val="gap"/>
    <c:showDLblsOverMax val="0"/>
  </c:chart>
  <c:spPr>
    <a:ln w="12700">
      <a:solidFill>
        <a:schemeClr val="tx1">
          <a:lumMod val="95000"/>
          <a:lumOff val="5000"/>
        </a:schemeClr>
      </a:solidFill>
    </a:ln>
  </c:sp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429803968129755"/>
          <c:y val="6.8852835256058106E-2"/>
          <c:w val="0.72347304243219601"/>
          <c:h val="0.71125288408716347"/>
        </c:manualLayout>
      </c:layout>
      <c:scatterChart>
        <c:scatterStyle val="lineMarker"/>
        <c:varyColors val="0"/>
        <c:ser>
          <c:idx val="0"/>
          <c:order val="0"/>
          <c:spPr>
            <a:ln w="28575">
              <a:noFill/>
            </a:ln>
          </c:spPr>
          <c:trendline>
            <c:trendlineType val="linear"/>
            <c:dispRSqr val="0"/>
            <c:dispEq val="0"/>
          </c:trendline>
          <c:xVal>
            <c:numRef>
              <c:f>aposto!$D$171:$D$242</c:f>
              <c:numCache>
                <c:formatCode>General</c:formatCode>
                <c:ptCount val="72"/>
                <c:pt idx="0">
                  <c:v>2.4081000000000001</c:v>
                </c:pt>
                <c:pt idx="1">
                  <c:v>1.7939000000000001</c:v>
                </c:pt>
                <c:pt idx="2">
                  <c:v>5.7430000000000003</c:v>
                </c:pt>
                <c:pt idx="3">
                  <c:v>15.933999999999999</c:v>
                </c:pt>
                <c:pt idx="4">
                  <c:v>21.77</c:v>
                </c:pt>
                <c:pt idx="5">
                  <c:v>22.197001</c:v>
                </c:pt>
                <c:pt idx="6">
                  <c:v>23.289200000000001</c:v>
                </c:pt>
                <c:pt idx="7">
                  <c:v>21.551901000000001</c:v>
                </c:pt>
                <c:pt idx="8">
                  <c:v>23.835501000000001</c:v>
                </c:pt>
                <c:pt idx="9">
                  <c:v>19.857400999999999</c:v>
                </c:pt>
                <c:pt idx="10">
                  <c:v>15.509499999999999</c:v>
                </c:pt>
                <c:pt idx="11">
                  <c:v>8.4072999999999993</c:v>
                </c:pt>
                <c:pt idx="12">
                  <c:v>2.0661</c:v>
                </c:pt>
                <c:pt idx="13">
                  <c:v>2.7404999999999999</c:v>
                </c:pt>
                <c:pt idx="14">
                  <c:v>5.7896999999999998</c:v>
                </c:pt>
                <c:pt idx="15">
                  <c:v>27.940200999999998</c:v>
                </c:pt>
                <c:pt idx="16">
                  <c:v>19.321300999999998</c:v>
                </c:pt>
                <c:pt idx="17">
                  <c:v>17.069599</c:v>
                </c:pt>
                <c:pt idx="18">
                  <c:v>13.7982</c:v>
                </c:pt>
                <c:pt idx="19">
                  <c:v>9.375</c:v>
                </c:pt>
                <c:pt idx="20">
                  <c:v>19.897400000000001</c:v>
                </c:pt>
                <c:pt idx="21">
                  <c:v>15.243499999999999</c:v>
                </c:pt>
                <c:pt idx="22">
                  <c:v>12.815899999999999</c:v>
                </c:pt>
                <c:pt idx="23">
                  <c:v>7.2392000000000003</c:v>
                </c:pt>
                <c:pt idx="24">
                  <c:v>6.1786000000000003</c:v>
                </c:pt>
                <c:pt idx="25">
                  <c:v>7.8432000000000004</c:v>
                </c:pt>
                <c:pt idx="26">
                  <c:v>9.7386999999999997</c:v>
                </c:pt>
                <c:pt idx="27">
                  <c:v>19.326699999999999</c:v>
                </c:pt>
                <c:pt idx="28">
                  <c:v>27.999300000000002</c:v>
                </c:pt>
                <c:pt idx="29">
                  <c:v>26.875799000000001</c:v>
                </c:pt>
                <c:pt idx="30">
                  <c:v>23.442101000000001</c:v>
                </c:pt>
                <c:pt idx="31">
                  <c:v>17.832701</c:v>
                </c:pt>
                <c:pt idx="32">
                  <c:v>28.386998999999999</c:v>
                </c:pt>
                <c:pt idx="33">
                  <c:v>24.753299999999999</c:v>
                </c:pt>
                <c:pt idx="34">
                  <c:v>11.4407</c:v>
                </c:pt>
                <c:pt idx="35">
                  <c:v>2.4619</c:v>
                </c:pt>
                <c:pt idx="36">
                  <c:v>1.9548000000000001</c:v>
                </c:pt>
                <c:pt idx="37">
                  <c:v>1.5710999999999999</c:v>
                </c:pt>
                <c:pt idx="38">
                  <c:v>2.1152000000000002</c:v>
                </c:pt>
                <c:pt idx="39">
                  <c:v>3.2193999999999998</c:v>
                </c:pt>
                <c:pt idx="40">
                  <c:v>6.8413000000000004</c:v>
                </c:pt>
                <c:pt idx="41">
                  <c:v>10.7361</c:v>
                </c:pt>
                <c:pt idx="42">
                  <c:v>19.962098999999998</c:v>
                </c:pt>
                <c:pt idx="43">
                  <c:v>18.437000000000001</c:v>
                </c:pt>
                <c:pt idx="44">
                  <c:v>10.576499999999999</c:v>
                </c:pt>
                <c:pt idx="45">
                  <c:v>29.305700000000002</c:v>
                </c:pt>
                <c:pt idx="46">
                  <c:v>27.550501000000001</c:v>
                </c:pt>
                <c:pt idx="47">
                  <c:v>23.979900000000001</c:v>
                </c:pt>
                <c:pt idx="48">
                  <c:v>12.3002</c:v>
                </c:pt>
                <c:pt idx="49">
                  <c:v>12.3751</c:v>
                </c:pt>
                <c:pt idx="50">
                  <c:v>9.6121999999999996</c:v>
                </c:pt>
                <c:pt idx="51">
                  <c:v>17.180201</c:v>
                </c:pt>
                <c:pt idx="52">
                  <c:v>22.864901</c:v>
                </c:pt>
                <c:pt idx="53">
                  <c:v>13.9435</c:v>
                </c:pt>
                <c:pt idx="54">
                  <c:v>20.758101</c:v>
                </c:pt>
                <c:pt idx="55">
                  <c:v>26.441700000000001</c:v>
                </c:pt>
                <c:pt idx="56">
                  <c:v>28.413699999999999</c:v>
                </c:pt>
                <c:pt idx="57">
                  <c:v>29.493798999999999</c:v>
                </c:pt>
                <c:pt idx="58">
                  <c:v>27.245999999999999</c:v>
                </c:pt>
                <c:pt idx="59">
                  <c:v>17.033999999999999</c:v>
                </c:pt>
                <c:pt idx="60">
                  <c:v>2.5366</c:v>
                </c:pt>
                <c:pt idx="61">
                  <c:v>1.671</c:v>
                </c:pt>
                <c:pt idx="62">
                  <c:v>4.1262999999999996</c:v>
                </c:pt>
                <c:pt idx="63">
                  <c:v>7.9893999999999998</c:v>
                </c:pt>
                <c:pt idx="64">
                  <c:v>15.6623</c:v>
                </c:pt>
                <c:pt idx="65">
                  <c:v>12.9054</c:v>
                </c:pt>
                <c:pt idx="66">
                  <c:v>16.464701000000002</c:v>
                </c:pt>
                <c:pt idx="67">
                  <c:v>21.686700999999999</c:v>
                </c:pt>
                <c:pt idx="68">
                  <c:v>16.062099</c:v>
                </c:pt>
                <c:pt idx="69">
                  <c:v>24.606898999999999</c:v>
                </c:pt>
                <c:pt idx="70">
                  <c:v>17.585899000000001</c:v>
                </c:pt>
                <c:pt idx="71">
                  <c:v>13.599399999999999</c:v>
                </c:pt>
              </c:numCache>
            </c:numRef>
          </c:xVal>
          <c:yVal>
            <c:numRef>
              <c:f>aposto!$E$171:$E$242</c:f>
              <c:numCache>
                <c:formatCode>General</c:formatCode>
                <c:ptCount val="72"/>
                <c:pt idx="0">
                  <c:v>2.2989999999999999</c:v>
                </c:pt>
                <c:pt idx="1">
                  <c:v>0.87339999999999995</c:v>
                </c:pt>
                <c:pt idx="2">
                  <c:v>4.51</c:v>
                </c:pt>
                <c:pt idx="3">
                  <c:v>17.700001</c:v>
                </c:pt>
                <c:pt idx="4">
                  <c:v>24.76</c:v>
                </c:pt>
                <c:pt idx="5">
                  <c:v>24.24</c:v>
                </c:pt>
                <c:pt idx="6">
                  <c:v>26.709999</c:v>
                </c:pt>
                <c:pt idx="7">
                  <c:v>27.67</c:v>
                </c:pt>
                <c:pt idx="8">
                  <c:v>22.92</c:v>
                </c:pt>
                <c:pt idx="9">
                  <c:v>16.540001</c:v>
                </c:pt>
                <c:pt idx="10">
                  <c:v>13.58</c:v>
                </c:pt>
                <c:pt idx="11">
                  <c:v>7.8949999999999996</c:v>
                </c:pt>
                <c:pt idx="12">
                  <c:v>1.889</c:v>
                </c:pt>
                <c:pt idx="13">
                  <c:v>1.823</c:v>
                </c:pt>
                <c:pt idx="14">
                  <c:v>4.1139999999999999</c:v>
                </c:pt>
                <c:pt idx="15">
                  <c:v>30.799999</c:v>
                </c:pt>
                <c:pt idx="16">
                  <c:v>22.709999</c:v>
                </c:pt>
                <c:pt idx="17">
                  <c:v>18.34</c:v>
                </c:pt>
                <c:pt idx="18">
                  <c:v>15.03</c:v>
                </c:pt>
                <c:pt idx="19">
                  <c:v>12.99</c:v>
                </c:pt>
                <c:pt idx="20">
                  <c:v>22.700001</c:v>
                </c:pt>
                <c:pt idx="21">
                  <c:v>17.129999000000002</c:v>
                </c:pt>
                <c:pt idx="22">
                  <c:v>12.9</c:v>
                </c:pt>
                <c:pt idx="23">
                  <c:v>6.7590000000000003</c:v>
                </c:pt>
                <c:pt idx="24">
                  <c:v>8.3889999999999993</c:v>
                </c:pt>
                <c:pt idx="25">
                  <c:v>6.67</c:v>
                </c:pt>
                <c:pt idx="26">
                  <c:v>11.89</c:v>
                </c:pt>
                <c:pt idx="27">
                  <c:v>25.389999</c:v>
                </c:pt>
                <c:pt idx="28">
                  <c:v>29.040001</c:v>
                </c:pt>
                <c:pt idx="29">
                  <c:v>34.259998000000003</c:v>
                </c:pt>
                <c:pt idx="30">
                  <c:v>27.73</c:v>
                </c:pt>
                <c:pt idx="31">
                  <c:v>18.860001</c:v>
                </c:pt>
                <c:pt idx="32">
                  <c:v>34.159999999999997</c:v>
                </c:pt>
                <c:pt idx="33">
                  <c:v>26.17</c:v>
                </c:pt>
                <c:pt idx="34">
                  <c:v>16.420000000000002</c:v>
                </c:pt>
                <c:pt idx="35">
                  <c:v>5.6029999999999998</c:v>
                </c:pt>
                <c:pt idx="36">
                  <c:v>1.9970000000000001</c:v>
                </c:pt>
                <c:pt idx="37">
                  <c:v>1.0069999999999999</c:v>
                </c:pt>
                <c:pt idx="38">
                  <c:v>1.016</c:v>
                </c:pt>
                <c:pt idx="39">
                  <c:v>2.0819999999999999</c:v>
                </c:pt>
                <c:pt idx="40">
                  <c:v>2.8029999999999999</c:v>
                </c:pt>
                <c:pt idx="41">
                  <c:v>7.0919999999999996</c:v>
                </c:pt>
                <c:pt idx="42">
                  <c:v>16.610001</c:v>
                </c:pt>
                <c:pt idx="43">
                  <c:v>22.959999</c:v>
                </c:pt>
                <c:pt idx="44">
                  <c:v>22.639999</c:v>
                </c:pt>
                <c:pt idx="45">
                  <c:v>44.68</c:v>
                </c:pt>
                <c:pt idx="46">
                  <c:v>42.939999</c:v>
                </c:pt>
                <c:pt idx="47">
                  <c:v>28.93</c:v>
                </c:pt>
                <c:pt idx="48">
                  <c:v>19.09</c:v>
                </c:pt>
                <c:pt idx="49">
                  <c:v>12.89</c:v>
                </c:pt>
                <c:pt idx="50">
                  <c:v>10.9</c:v>
                </c:pt>
                <c:pt idx="51">
                  <c:v>19.360001</c:v>
                </c:pt>
                <c:pt idx="52">
                  <c:v>26.42</c:v>
                </c:pt>
                <c:pt idx="53">
                  <c:v>18.010000000000002</c:v>
                </c:pt>
                <c:pt idx="54">
                  <c:v>25.83</c:v>
                </c:pt>
                <c:pt idx="55">
                  <c:v>29.15</c:v>
                </c:pt>
                <c:pt idx="56">
                  <c:v>23.66</c:v>
                </c:pt>
                <c:pt idx="57">
                  <c:v>44.790000999999997</c:v>
                </c:pt>
                <c:pt idx="58">
                  <c:v>31.51</c:v>
                </c:pt>
                <c:pt idx="59">
                  <c:v>18.889999</c:v>
                </c:pt>
                <c:pt idx="60">
                  <c:v>5.4260000000000002</c:v>
                </c:pt>
                <c:pt idx="61">
                  <c:v>2.4020000000000001</c:v>
                </c:pt>
                <c:pt idx="62">
                  <c:v>6.9690000000000003</c:v>
                </c:pt>
                <c:pt idx="63">
                  <c:v>7.8760000000000003</c:v>
                </c:pt>
                <c:pt idx="64">
                  <c:v>15.21</c:v>
                </c:pt>
                <c:pt idx="65">
                  <c:v>14.41</c:v>
                </c:pt>
                <c:pt idx="66">
                  <c:v>14.78</c:v>
                </c:pt>
                <c:pt idx="67">
                  <c:v>17.959999</c:v>
                </c:pt>
                <c:pt idx="68">
                  <c:v>18.760000000000002</c:v>
                </c:pt>
                <c:pt idx="69">
                  <c:v>25.5</c:v>
                </c:pt>
                <c:pt idx="70">
                  <c:v>19.57</c:v>
                </c:pt>
                <c:pt idx="71">
                  <c:v>11.02</c:v>
                </c:pt>
              </c:numCache>
            </c:numRef>
          </c:yVal>
          <c:smooth val="0"/>
        </c:ser>
        <c:dLbls>
          <c:showLegendKey val="0"/>
          <c:showVal val="0"/>
          <c:showCatName val="0"/>
          <c:showSerName val="0"/>
          <c:showPercent val="0"/>
          <c:showBubbleSize val="0"/>
        </c:dLbls>
        <c:axId val="217751936"/>
        <c:axId val="217753856"/>
      </c:scatterChart>
      <c:valAx>
        <c:axId val="217751936"/>
        <c:scaling>
          <c:orientation val="minMax"/>
          <c:max val="35"/>
          <c:min val="0"/>
        </c:scaling>
        <c:delete val="0"/>
        <c:axPos val="b"/>
        <c:title>
          <c:tx>
            <c:rich>
              <a:bodyPr/>
              <a:lstStyle/>
              <a:p>
                <a:pPr>
                  <a:defRPr sz="1000">
                    <a:latin typeface="Times New Roman" pitchFamily="18" charset="0"/>
                    <a:cs typeface="Times New Roman" pitchFamily="18" charset="0"/>
                  </a:defRPr>
                </a:pPr>
                <a:r>
                  <a:rPr lang="en-US" sz="1000">
                    <a:latin typeface="Times New Roman" pitchFamily="18" charset="0"/>
                    <a:cs typeface="Times New Roman" pitchFamily="18" charset="0"/>
                  </a:rPr>
                  <a:t>Observed streamflow (m3/s)</a:t>
                </a:r>
              </a:p>
            </c:rich>
          </c:tx>
          <c:layout>
            <c:manualLayout>
              <c:xMode val="edge"/>
              <c:yMode val="edge"/>
              <c:x val="0.23615607876318093"/>
              <c:y val="0.86468021729841904"/>
            </c:manualLayout>
          </c:layout>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en-US"/>
          </a:p>
        </c:txPr>
        <c:crossAx val="217753856"/>
        <c:crosses val="autoZero"/>
        <c:crossBetween val="midCat"/>
      </c:valAx>
      <c:valAx>
        <c:axId val="217753856"/>
        <c:scaling>
          <c:orientation val="minMax"/>
          <c:max val="50"/>
          <c:min val="0"/>
        </c:scaling>
        <c:delete val="0"/>
        <c:axPos val="l"/>
        <c:title>
          <c:tx>
            <c:rich>
              <a:bodyPr rot="-5400000" vert="horz"/>
              <a:lstStyle/>
              <a:p>
                <a:pPr>
                  <a:defRPr sz="1000" b="1">
                    <a:latin typeface="Times New Roman" pitchFamily="18" charset="0"/>
                    <a:cs typeface="Times New Roman" pitchFamily="18" charset="0"/>
                  </a:defRPr>
                </a:pPr>
                <a:r>
                  <a:rPr lang="en-US" sz="1000" b="1">
                    <a:latin typeface="Times New Roman" pitchFamily="18" charset="0"/>
                    <a:cs typeface="Times New Roman" pitchFamily="18" charset="0"/>
                  </a:rPr>
                  <a:t>Simulated</a:t>
                </a:r>
                <a:r>
                  <a:rPr lang="en-US" sz="1000" b="1" baseline="0">
                    <a:latin typeface="Times New Roman" pitchFamily="18" charset="0"/>
                    <a:cs typeface="Times New Roman" pitchFamily="18" charset="0"/>
                  </a:rPr>
                  <a:t> streamflow (m3/s)</a:t>
                </a:r>
                <a:endParaRPr lang="en-US" sz="1000" b="1">
                  <a:latin typeface="Times New Roman" pitchFamily="18" charset="0"/>
                  <a:cs typeface="Times New Roman" pitchFamily="18" charset="0"/>
                </a:endParaRPr>
              </a:p>
            </c:rich>
          </c:tx>
          <c:layout>
            <c:manualLayout>
              <c:xMode val="edge"/>
              <c:yMode val="edge"/>
              <c:x val="2.3349003660726623E-2"/>
              <c:y val="5.6511261673686135E-2"/>
            </c:manualLayout>
          </c:layout>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en-US"/>
          </a:p>
        </c:txPr>
        <c:crossAx val="217751936"/>
        <c:crosses val="autoZero"/>
        <c:crossBetween val="midCat"/>
      </c:valAx>
      <c:spPr>
        <a:noFill/>
        <a:ln w="19050">
          <a:solidFill>
            <a:schemeClr val="tx1">
              <a:lumMod val="95000"/>
              <a:lumOff val="5000"/>
            </a:schemeClr>
          </a:solidFill>
        </a:ln>
      </c:spPr>
    </c:plotArea>
    <c:plotVisOnly val="1"/>
    <c:dispBlanksAs val="gap"/>
    <c:showDLblsOverMax val="0"/>
  </c:chart>
  <c:spPr>
    <a:ln w="12700">
      <a:solidFill>
        <a:schemeClr val="tx1">
          <a:lumMod val="95000"/>
          <a:lumOff val="5000"/>
        </a:schemeClr>
      </a:solidFill>
    </a:ln>
  </c:sp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869946984452826"/>
          <c:y val="6.488358310049952E-2"/>
          <c:w val="0.78948679391835996"/>
          <c:h val="0.74651882146197246"/>
        </c:manualLayout>
      </c:layout>
      <c:scatterChart>
        <c:scatterStyle val="lineMarker"/>
        <c:varyColors val="0"/>
        <c:ser>
          <c:idx val="0"/>
          <c:order val="0"/>
          <c:tx>
            <c:strRef>
              <c:f>kolla!$D$2</c:f>
              <c:strCache>
                <c:ptCount val="1"/>
                <c:pt idx="0">
                  <c:v>Simulated</c:v>
                </c:pt>
              </c:strCache>
            </c:strRef>
          </c:tx>
          <c:spPr>
            <a:ln w="28575">
              <a:noFill/>
            </a:ln>
          </c:spPr>
          <c:trendline>
            <c:trendlineType val="linear"/>
            <c:dispRSqr val="0"/>
            <c:dispEq val="0"/>
          </c:trendline>
          <c:xVal>
            <c:numRef>
              <c:f>kolla!$C$3:$C$134</c:f>
              <c:numCache>
                <c:formatCode>General</c:formatCode>
                <c:ptCount val="132"/>
                <c:pt idx="0">
                  <c:v>2.0299999999999998</c:v>
                </c:pt>
                <c:pt idx="1">
                  <c:v>1.26</c:v>
                </c:pt>
                <c:pt idx="2">
                  <c:v>0.88</c:v>
                </c:pt>
                <c:pt idx="3">
                  <c:v>3.41</c:v>
                </c:pt>
                <c:pt idx="4">
                  <c:v>2.65</c:v>
                </c:pt>
                <c:pt idx="5">
                  <c:v>3.76</c:v>
                </c:pt>
                <c:pt idx="6">
                  <c:v>4.3</c:v>
                </c:pt>
                <c:pt idx="7">
                  <c:v>2.76</c:v>
                </c:pt>
                <c:pt idx="8">
                  <c:v>5.07</c:v>
                </c:pt>
                <c:pt idx="9">
                  <c:v>3.11</c:v>
                </c:pt>
                <c:pt idx="10">
                  <c:v>2.5099999999999998</c:v>
                </c:pt>
                <c:pt idx="11">
                  <c:v>0.98</c:v>
                </c:pt>
                <c:pt idx="12">
                  <c:v>0.2</c:v>
                </c:pt>
                <c:pt idx="13">
                  <c:v>1.0409999999999999</c:v>
                </c:pt>
                <c:pt idx="14">
                  <c:v>1.0229999999999999</c:v>
                </c:pt>
                <c:pt idx="15">
                  <c:v>7.9</c:v>
                </c:pt>
                <c:pt idx="16">
                  <c:v>4.96</c:v>
                </c:pt>
                <c:pt idx="17">
                  <c:v>1.56</c:v>
                </c:pt>
                <c:pt idx="18">
                  <c:v>2.96</c:v>
                </c:pt>
                <c:pt idx="19">
                  <c:v>2.23</c:v>
                </c:pt>
                <c:pt idx="20">
                  <c:v>2.87</c:v>
                </c:pt>
                <c:pt idx="21">
                  <c:v>3.4</c:v>
                </c:pt>
                <c:pt idx="22">
                  <c:v>1.5</c:v>
                </c:pt>
                <c:pt idx="23">
                  <c:v>1.1000000000000001</c:v>
                </c:pt>
                <c:pt idx="24">
                  <c:v>0.91</c:v>
                </c:pt>
                <c:pt idx="25">
                  <c:v>0.43</c:v>
                </c:pt>
                <c:pt idx="26">
                  <c:v>1.29</c:v>
                </c:pt>
                <c:pt idx="27">
                  <c:v>5.33</c:v>
                </c:pt>
                <c:pt idx="28">
                  <c:v>5.51</c:v>
                </c:pt>
                <c:pt idx="29">
                  <c:v>3.26</c:v>
                </c:pt>
                <c:pt idx="30">
                  <c:v>2.81</c:v>
                </c:pt>
                <c:pt idx="31">
                  <c:v>3.6</c:v>
                </c:pt>
                <c:pt idx="32">
                  <c:v>5.5</c:v>
                </c:pt>
                <c:pt idx="33">
                  <c:v>4.71</c:v>
                </c:pt>
                <c:pt idx="34">
                  <c:v>3.19</c:v>
                </c:pt>
                <c:pt idx="35">
                  <c:v>0.68</c:v>
                </c:pt>
                <c:pt idx="36">
                  <c:v>1.04</c:v>
                </c:pt>
                <c:pt idx="37">
                  <c:v>0.31</c:v>
                </c:pt>
                <c:pt idx="38">
                  <c:v>0.98</c:v>
                </c:pt>
                <c:pt idx="39">
                  <c:v>3.04</c:v>
                </c:pt>
                <c:pt idx="40">
                  <c:v>3.74</c:v>
                </c:pt>
                <c:pt idx="41">
                  <c:v>2.56</c:v>
                </c:pt>
                <c:pt idx="42">
                  <c:v>4.62</c:v>
                </c:pt>
                <c:pt idx="43">
                  <c:v>5.6</c:v>
                </c:pt>
                <c:pt idx="44">
                  <c:v>5.0999999999999996</c:v>
                </c:pt>
                <c:pt idx="45">
                  <c:v>5.54</c:v>
                </c:pt>
                <c:pt idx="46">
                  <c:v>4.75</c:v>
                </c:pt>
                <c:pt idx="47">
                  <c:v>2.25</c:v>
                </c:pt>
                <c:pt idx="48">
                  <c:v>2.7</c:v>
                </c:pt>
                <c:pt idx="49">
                  <c:v>2.42</c:v>
                </c:pt>
                <c:pt idx="50">
                  <c:v>1.58</c:v>
                </c:pt>
                <c:pt idx="51">
                  <c:v>2.0699999999999998</c:v>
                </c:pt>
                <c:pt idx="52">
                  <c:v>2.38</c:v>
                </c:pt>
                <c:pt idx="53">
                  <c:v>3.14</c:v>
                </c:pt>
                <c:pt idx="54">
                  <c:v>2.3199999999999998</c:v>
                </c:pt>
                <c:pt idx="55">
                  <c:v>3.05</c:v>
                </c:pt>
                <c:pt idx="56">
                  <c:v>2.04</c:v>
                </c:pt>
                <c:pt idx="57">
                  <c:v>9</c:v>
                </c:pt>
                <c:pt idx="58">
                  <c:v>1.86</c:v>
                </c:pt>
                <c:pt idx="59">
                  <c:v>0.97</c:v>
                </c:pt>
                <c:pt idx="60">
                  <c:v>0.4</c:v>
                </c:pt>
                <c:pt idx="61">
                  <c:v>0.26</c:v>
                </c:pt>
                <c:pt idx="62">
                  <c:v>2.0369999999999999</c:v>
                </c:pt>
                <c:pt idx="63">
                  <c:v>2.89</c:v>
                </c:pt>
                <c:pt idx="64">
                  <c:v>2.97</c:v>
                </c:pt>
                <c:pt idx="65">
                  <c:v>1.81</c:v>
                </c:pt>
                <c:pt idx="66">
                  <c:v>1.62</c:v>
                </c:pt>
                <c:pt idx="67">
                  <c:v>1.44</c:v>
                </c:pt>
                <c:pt idx="68">
                  <c:v>3.22</c:v>
                </c:pt>
                <c:pt idx="69">
                  <c:v>4.2300000000000004</c:v>
                </c:pt>
                <c:pt idx="70">
                  <c:v>1.33</c:v>
                </c:pt>
                <c:pt idx="71">
                  <c:v>0.69</c:v>
                </c:pt>
                <c:pt idx="72">
                  <c:v>0.19</c:v>
                </c:pt>
                <c:pt idx="73">
                  <c:v>0.107</c:v>
                </c:pt>
                <c:pt idx="74">
                  <c:v>0.112</c:v>
                </c:pt>
                <c:pt idx="75">
                  <c:v>1.08</c:v>
                </c:pt>
                <c:pt idx="76">
                  <c:v>2.98</c:v>
                </c:pt>
                <c:pt idx="77">
                  <c:v>1.45</c:v>
                </c:pt>
                <c:pt idx="78">
                  <c:v>1.3</c:v>
                </c:pt>
                <c:pt idx="79">
                  <c:v>3.4</c:v>
                </c:pt>
                <c:pt idx="80">
                  <c:v>3.45</c:v>
                </c:pt>
                <c:pt idx="81">
                  <c:v>3.9</c:v>
                </c:pt>
                <c:pt idx="82">
                  <c:v>2.87</c:v>
                </c:pt>
                <c:pt idx="83">
                  <c:v>0.81</c:v>
                </c:pt>
                <c:pt idx="84">
                  <c:v>0.59</c:v>
                </c:pt>
                <c:pt idx="85">
                  <c:v>1.54</c:v>
                </c:pt>
                <c:pt idx="86">
                  <c:v>1.67</c:v>
                </c:pt>
                <c:pt idx="87">
                  <c:v>3.17</c:v>
                </c:pt>
                <c:pt idx="88">
                  <c:v>6.71</c:v>
                </c:pt>
                <c:pt idx="89">
                  <c:v>4.04</c:v>
                </c:pt>
                <c:pt idx="90">
                  <c:v>4.6900000000000004</c:v>
                </c:pt>
                <c:pt idx="91">
                  <c:v>3.91</c:v>
                </c:pt>
                <c:pt idx="92">
                  <c:v>6.84</c:v>
                </c:pt>
                <c:pt idx="93">
                  <c:v>6.17</c:v>
                </c:pt>
                <c:pt idx="94">
                  <c:v>2.44</c:v>
                </c:pt>
                <c:pt idx="95">
                  <c:v>2.2799999999999998</c:v>
                </c:pt>
                <c:pt idx="96">
                  <c:v>1.71</c:v>
                </c:pt>
                <c:pt idx="97">
                  <c:v>1.52</c:v>
                </c:pt>
                <c:pt idx="98">
                  <c:v>4.0199999999999996</c:v>
                </c:pt>
                <c:pt idx="99">
                  <c:v>4.0999999999999996</c:v>
                </c:pt>
                <c:pt idx="100">
                  <c:v>5.5</c:v>
                </c:pt>
                <c:pt idx="101">
                  <c:v>6.2</c:v>
                </c:pt>
                <c:pt idx="102">
                  <c:v>2.54</c:v>
                </c:pt>
                <c:pt idx="103">
                  <c:v>1.31</c:v>
                </c:pt>
                <c:pt idx="104">
                  <c:v>3.38</c:v>
                </c:pt>
                <c:pt idx="105">
                  <c:v>2.92</c:v>
                </c:pt>
                <c:pt idx="106">
                  <c:v>1.84</c:v>
                </c:pt>
                <c:pt idx="107">
                  <c:v>2.0510000000000002</c:v>
                </c:pt>
                <c:pt idx="108">
                  <c:v>1.1279999999999999</c:v>
                </c:pt>
                <c:pt idx="109">
                  <c:v>0.3</c:v>
                </c:pt>
                <c:pt idx="110">
                  <c:v>3.1</c:v>
                </c:pt>
                <c:pt idx="111">
                  <c:v>4.08</c:v>
                </c:pt>
                <c:pt idx="112">
                  <c:v>2.13</c:v>
                </c:pt>
                <c:pt idx="113">
                  <c:v>3.93</c:v>
                </c:pt>
                <c:pt idx="114">
                  <c:v>4.18</c:v>
                </c:pt>
                <c:pt idx="115">
                  <c:v>4.2699999999999996</c:v>
                </c:pt>
                <c:pt idx="116">
                  <c:v>2.4700000000000002</c:v>
                </c:pt>
                <c:pt idx="117">
                  <c:v>3.34</c:v>
                </c:pt>
                <c:pt idx="118">
                  <c:v>1.29</c:v>
                </c:pt>
                <c:pt idx="119">
                  <c:v>1.1000000000000001</c:v>
                </c:pt>
                <c:pt idx="120">
                  <c:v>1.0900000000000001</c:v>
                </c:pt>
                <c:pt idx="121">
                  <c:v>1.17</c:v>
                </c:pt>
                <c:pt idx="122">
                  <c:v>1.29</c:v>
                </c:pt>
                <c:pt idx="123">
                  <c:v>3.43</c:v>
                </c:pt>
                <c:pt idx="124">
                  <c:v>3.07</c:v>
                </c:pt>
                <c:pt idx="125">
                  <c:v>2.09</c:v>
                </c:pt>
                <c:pt idx="126">
                  <c:v>3.4</c:v>
                </c:pt>
                <c:pt idx="127">
                  <c:v>2.2799999999999998</c:v>
                </c:pt>
                <c:pt idx="128">
                  <c:v>4.58</c:v>
                </c:pt>
                <c:pt idx="129">
                  <c:v>2.5099999999999998</c:v>
                </c:pt>
                <c:pt idx="130">
                  <c:v>2.2200000000000002</c:v>
                </c:pt>
                <c:pt idx="131">
                  <c:v>2.08</c:v>
                </c:pt>
              </c:numCache>
            </c:numRef>
          </c:xVal>
          <c:yVal>
            <c:numRef>
              <c:f>kolla!$D$3:$D$134</c:f>
              <c:numCache>
                <c:formatCode>General</c:formatCode>
                <c:ptCount val="132"/>
                <c:pt idx="0">
                  <c:v>0.19489999999999999</c:v>
                </c:pt>
                <c:pt idx="1">
                  <c:v>0.1691</c:v>
                </c:pt>
                <c:pt idx="2">
                  <c:v>1.2210000000000001</c:v>
                </c:pt>
                <c:pt idx="3">
                  <c:v>4.8760000000000003</c:v>
                </c:pt>
                <c:pt idx="4">
                  <c:v>3.69</c:v>
                </c:pt>
                <c:pt idx="5">
                  <c:v>3.4580000000000002</c:v>
                </c:pt>
                <c:pt idx="6">
                  <c:v>5.5410000000000004</c:v>
                </c:pt>
                <c:pt idx="7">
                  <c:v>3.9409999999999998</c:v>
                </c:pt>
                <c:pt idx="8">
                  <c:v>7.6459999999999999</c:v>
                </c:pt>
                <c:pt idx="9">
                  <c:v>3.7050000000000001</c:v>
                </c:pt>
                <c:pt idx="10">
                  <c:v>1.966</c:v>
                </c:pt>
                <c:pt idx="11">
                  <c:v>0.76500000000000001</c:v>
                </c:pt>
                <c:pt idx="12">
                  <c:v>0.1908</c:v>
                </c:pt>
                <c:pt idx="13">
                  <c:v>1.1579999999999999</c:v>
                </c:pt>
                <c:pt idx="14">
                  <c:v>1.1830000000000001</c:v>
                </c:pt>
                <c:pt idx="15">
                  <c:v>6.202</c:v>
                </c:pt>
                <c:pt idx="16">
                  <c:v>3.7559999999999998</c:v>
                </c:pt>
                <c:pt idx="17">
                  <c:v>2.0419999999999998</c:v>
                </c:pt>
                <c:pt idx="18">
                  <c:v>3.8759999999999999</c:v>
                </c:pt>
                <c:pt idx="19">
                  <c:v>2.81</c:v>
                </c:pt>
                <c:pt idx="20">
                  <c:v>4.9539999999999997</c:v>
                </c:pt>
                <c:pt idx="21">
                  <c:v>2.625</c:v>
                </c:pt>
                <c:pt idx="22">
                  <c:v>1.6220000000000001</c:v>
                </c:pt>
                <c:pt idx="23">
                  <c:v>1.417</c:v>
                </c:pt>
                <c:pt idx="24">
                  <c:v>1.2010000000000001</c:v>
                </c:pt>
                <c:pt idx="25">
                  <c:v>0.37009999999999998</c:v>
                </c:pt>
                <c:pt idx="26">
                  <c:v>2.9910000000000001</c:v>
                </c:pt>
                <c:pt idx="27">
                  <c:v>5.298</c:v>
                </c:pt>
                <c:pt idx="28">
                  <c:v>7.5369999999999999</c:v>
                </c:pt>
                <c:pt idx="29">
                  <c:v>5.6159999999999997</c:v>
                </c:pt>
                <c:pt idx="30">
                  <c:v>4.3010000000000002</c:v>
                </c:pt>
                <c:pt idx="31">
                  <c:v>3.3559999999999999</c:v>
                </c:pt>
                <c:pt idx="32">
                  <c:v>4.6369999999999996</c:v>
                </c:pt>
                <c:pt idx="33">
                  <c:v>3.1739999999999999</c:v>
                </c:pt>
                <c:pt idx="34">
                  <c:v>1.1220000000000001</c:v>
                </c:pt>
                <c:pt idx="35">
                  <c:v>0.66020000000000001</c:v>
                </c:pt>
                <c:pt idx="36">
                  <c:v>1.0880000000000001</c:v>
                </c:pt>
                <c:pt idx="37">
                  <c:v>0.26700000000000002</c:v>
                </c:pt>
                <c:pt idx="38">
                  <c:v>0.76700000000000002</c:v>
                </c:pt>
                <c:pt idx="39">
                  <c:v>4.3490000000000002</c:v>
                </c:pt>
                <c:pt idx="40">
                  <c:v>4.5970000000000004</c:v>
                </c:pt>
                <c:pt idx="41">
                  <c:v>3.4369999999999998</c:v>
                </c:pt>
                <c:pt idx="42">
                  <c:v>5.6340000000000003</c:v>
                </c:pt>
                <c:pt idx="43">
                  <c:v>6.1449999999999996</c:v>
                </c:pt>
                <c:pt idx="44">
                  <c:v>6.0620000000000003</c:v>
                </c:pt>
                <c:pt idx="45">
                  <c:v>7.9930000000000003</c:v>
                </c:pt>
                <c:pt idx="46">
                  <c:v>6.5510000000000002</c:v>
                </c:pt>
                <c:pt idx="47">
                  <c:v>2.4609999999999999</c:v>
                </c:pt>
                <c:pt idx="48">
                  <c:v>1.8939999999999999</c:v>
                </c:pt>
                <c:pt idx="49">
                  <c:v>2.742</c:v>
                </c:pt>
                <c:pt idx="50">
                  <c:v>2.125</c:v>
                </c:pt>
                <c:pt idx="51">
                  <c:v>1.92</c:v>
                </c:pt>
                <c:pt idx="52">
                  <c:v>2.2629999999999999</c:v>
                </c:pt>
                <c:pt idx="53">
                  <c:v>4.085</c:v>
                </c:pt>
                <c:pt idx="54">
                  <c:v>3.726</c:v>
                </c:pt>
                <c:pt idx="55">
                  <c:v>3.7559999999999998</c:v>
                </c:pt>
                <c:pt idx="56">
                  <c:v>3.2930000000000001</c:v>
                </c:pt>
                <c:pt idx="57">
                  <c:v>8.3209999999999997</c:v>
                </c:pt>
                <c:pt idx="58">
                  <c:v>2.512</c:v>
                </c:pt>
                <c:pt idx="59">
                  <c:v>1.2070000000000001</c:v>
                </c:pt>
                <c:pt idx="60">
                  <c:v>0.31369999999999998</c:v>
                </c:pt>
                <c:pt idx="61">
                  <c:v>0.1792</c:v>
                </c:pt>
                <c:pt idx="62">
                  <c:v>2.1669999999999998</c:v>
                </c:pt>
                <c:pt idx="63">
                  <c:v>2.63</c:v>
                </c:pt>
                <c:pt idx="64">
                  <c:v>4.2190000000000003</c:v>
                </c:pt>
                <c:pt idx="65">
                  <c:v>2.125</c:v>
                </c:pt>
                <c:pt idx="66">
                  <c:v>2.5910000000000002</c:v>
                </c:pt>
                <c:pt idx="67">
                  <c:v>1.9530000000000001</c:v>
                </c:pt>
                <c:pt idx="68">
                  <c:v>2.097</c:v>
                </c:pt>
                <c:pt idx="69">
                  <c:v>5.681</c:v>
                </c:pt>
                <c:pt idx="70">
                  <c:v>1.637</c:v>
                </c:pt>
                <c:pt idx="71">
                  <c:v>1.01</c:v>
                </c:pt>
                <c:pt idx="72">
                  <c:v>0.26329999999999998</c:v>
                </c:pt>
                <c:pt idx="73">
                  <c:v>0.11169999999999999</c:v>
                </c:pt>
                <c:pt idx="74">
                  <c:v>0.13819999999999999</c:v>
                </c:pt>
                <c:pt idx="75">
                  <c:v>1.964</c:v>
                </c:pt>
                <c:pt idx="76">
                  <c:v>3.3380000000000001</c:v>
                </c:pt>
                <c:pt idx="77">
                  <c:v>1.395</c:v>
                </c:pt>
                <c:pt idx="78">
                  <c:v>1.9710000000000001</c:v>
                </c:pt>
                <c:pt idx="79">
                  <c:v>4.875</c:v>
                </c:pt>
                <c:pt idx="80">
                  <c:v>4.609</c:v>
                </c:pt>
                <c:pt idx="81">
                  <c:v>5.907</c:v>
                </c:pt>
                <c:pt idx="82">
                  <c:v>4.3929999999999998</c:v>
                </c:pt>
                <c:pt idx="83">
                  <c:v>1.6020000000000001</c:v>
                </c:pt>
                <c:pt idx="84">
                  <c:v>1.0029999999999999</c:v>
                </c:pt>
                <c:pt idx="85">
                  <c:v>0.6099</c:v>
                </c:pt>
                <c:pt idx="86">
                  <c:v>2.8050000000000002</c:v>
                </c:pt>
                <c:pt idx="87">
                  <c:v>4.5449999999999999</c:v>
                </c:pt>
                <c:pt idx="88">
                  <c:v>8.2729999999999997</c:v>
                </c:pt>
                <c:pt idx="89">
                  <c:v>3.6219999999999999</c:v>
                </c:pt>
                <c:pt idx="90">
                  <c:v>3.5880000000000001</c:v>
                </c:pt>
                <c:pt idx="91">
                  <c:v>5.2629999999999999</c:v>
                </c:pt>
                <c:pt idx="92">
                  <c:v>9.2520000000000007</c:v>
                </c:pt>
                <c:pt idx="93">
                  <c:v>6.3739999999999997</c:v>
                </c:pt>
                <c:pt idx="94">
                  <c:v>2.2970000000000002</c:v>
                </c:pt>
                <c:pt idx="95">
                  <c:v>1.6990000000000001</c:v>
                </c:pt>
                <c:pt idx="96">
                  <c:v>0.88819999999999999</c:v>
                </c:pt>
                <c:pt idx="97">
                  <c:v>1.0329999999999999</c:v>
                </c:pt>
                <c:pt idx="98">
                  <c:v>3.2360000000000002</c:v>
                </c:pt>
                <c:pt idx="99">
                  <c:v>2.9</c:v>
                </c:pt>
                <c:pt idx="100">
                  <c:v>4.024</c:v>
                </c:pt>
                <c:pt idx="101">
                  <c:v>5.3079999999999998</c:v>
                </c:pt>
                <c:pt idx="102">
                  <c:v>1.883</c:v>
                </c:pt>
                <c:pt idx="103">
                  <c:v>1.909</c:v>
                </c:pt>
                <c:pt idx="104">
                  <c:v>2.992</c:v>
                </c:pt>
                <c:pt idx="105">
                  <c:v>4.4539999999999997</c:v>
                </c:pt>
                <c:pt idx="106">
                  <c:v>1.2889999999999999</c:v>
                </c:pt>
                <c:pt idx="107">
                  <c:v>2.36</c:v>
                </c:pt>
                <c:pt idx="108">
                  <c:v>1.1419999999999999</c:v>
                </c:pt>
                <c:pt idx="109">
                  <c:v>0.61050000000000004</c:v>
                </c:pt>
                <c:pt idx="110">
                  <c:v>3.8849999999999998</c:v>
                </c:pt>
                <c:pt idx="111">
                  <c:v>5.9139999999999997</c:v>
                </c:pt>
                <c:pt idx="112">
                  <c:v>3.03</c:v>
                </c:pt>
                <c:pt idx="113">
                  <c:v>2.5129999999999999</c:v>
                </c:pt>
                <c:pt idx="114">
                  <c:v>5.1269999999999998</c:v>
                </c:pt>
                <c:pt idx="115">
                  <c:v>5.2839999999999998</c:v>
                </c:pt>
                <c:pt idx="116">
                  <c:v>3.1789999999999998</c:v>
                </c:pt>
                <c:pt idx="117">
                  <c:v>2.6440000000000001</c:v>
                </c:pt>
                <c:pt idx="118">
                  <c:v>1.3240000000000001</c:v>
                </c:pt>
                <c:pt idx="119">
                  <c:v>0.85460000000000003</c:v>
                </c:pt>
                <c:pt idx="120">
                  <c:v>1.88</c:v>
                </c:pt>
                <c:pt idx="121">
                  <c:v>1.613</c:v>
                </c:pt>
                <c:pt idx="122">
                  <c:v>1.7929999999999999</c:v>
                </c:pt>
                <c:pt idx="123">
                  <c:v>4.9480000000000004</c:v>
                </c:pt>
                <c:pt idx="124">
                  <c:v>4.5339999999999998</c:v>
                </c:pt>
                <c:pt idx="125">
                  <c:v>3.306</c:v>
                </c:pt>
                <c:pt idx="126">
                  <c:v>1.4219999999999999</c:v>
                </c:pt>
                <c:pt idx="127">
                  <c:v>1.4590000000000001</c:v>
                </c:pt>
                <c:pt idx="128">
                  <c:v>3.383</c:v>
                </c:pt>
                <c:pt idx="129">
                  <c:v>1.3959999999999999</c:v>
                </c:pt>
                <c:pt idx="130">
                  <c:v>1.151</c:v>
                </c:pt>
                <c:pt idx="131">
                  <c:v>0.95450000000000002</c:v>
                </c:pt>
              </c:numCache>
            </c:numRef>
          </c:yVal>
          <c:smooth val="0"/>
        </c:ser>
        <c:dLbls>
          <c:showLegendKey val="0"/>
          <c:showVal val="0"/>
          <c:showCatName val="0"/>
          <c:showSerName val="0"/>
          <c:showPercent val="0"/>
          <c:showBubbleSize val="0"/>
        </c:dLbls>
        <c:axId val="217844352"/>
        <c:axId val="217850624"/>
      </c:scatterChart>
      <c:valAx>
        <c:axId val="217844352"/>
        <c:scaling>
          <c:orientation val="minMax"/>
        </c:scaling>
        <c:delete val="0"/>
        <c:axPos val="b"/>
        <c:title>
          <c:tx>
            <c:rich>
              <a:bodyPr/>
              <a:lstStyle/>
              <a:p>
                <a:pPr>
                  <a:defRPr sz="1000">
                    <a:latin typeface="Times New Roman" pitchFamily="18" charset="0"/>
                    <a:cs typeface="Times New Roman" pitchFamily="18" charset="0"/>
                  </a:defRPr>
                </a:pPr>
                <a:r>
                  <a:rPr lang="en-US" sz="1000">
                    <a:latin typeface="Times New Roman" pitchFamily="18" charset="0"/>
                    <a:cs typeface="Times New Roman" pitchFamily="18" charset="0"/>
                  </a:rPr>
                  <a:t>Observed streamflow(m3/s)</a:t>
                </a:r>
              </a:p>
            </c:rich>
          </c:tx>
          <c:layout>
            <c:manualLayout>
              <c:xMode val="edge"/>
              <c:yMode val="edge"/>
              <c:x val="0.26991730340571496"/>
              <c:y val="0.87748502994011979"/>
            </c:manualLayout>
          </c:layout>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en-US"/>
          </a:p>
        </c:txPr>
        <c:crossAx val="217850624"/>
        <c:crosses val="autoZero"/>
        <c:crossBetween val="midCat"/>
      </c:valAx>
      <c:valAx>
        <c:axId val="217850624"/>
        <c:scaling>
          <c:orientation val="minMax"/>
        </c:scaling>
        <c:delete val="0"/>
        <c:axPos val="l"/>
        <c:title>
          <c:tx>
            <c:rich>
              <a:bodyPr/>
              <a:lstStyle/>
              <a:p>
                <a:pPr>
                  <a:defRPr sz="1000">
                    <a:latin typeface="Times New Roman" pitchFamily="18" charset="0"/>
                    <a:cs typeface="Times New Roman" pitchFamily="18" charset="0"/>
                  </a:defRPr>
                </a:pPr>
                <a:r>
                  <a:rPr lang="en-US" sz="1000">
                    <a:latin typeface="Times New Roman" pitchFamily="18" charset="0"/>
                    <a:cs typeface="Times New Roman" pitchFamily="18" charset="0"/>
                  </a:rPr>
                  <a:t>Simulated</a:t>
                </a:r>
                <a:r>
                  <a:rPr lang="en-US" sz="1000" baseline="0">
                    <a:latin typeface="Times New Roman" pitchFamily="18" charset="0"/>
                    <a:cs typeface="Times New Roman" pitchFamily="18" charset="0"/>
                  </a:rPr>
                  <a:t> Streamflow (m3/s)</a:t>
                </a:r>
                <a:endParaRPr lang="en-US" sz="1000">
                  <a:latin typeface="Times New Roman" pitchFamily="18" charset="0"/>
                  <a:cs typeface="Times New Roman" pitchFamily="18" charset="0"/>
                </a:endParaRPr>
              </a:p>
            </c:rich>
          </c:tx>
          <c:layout/>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en-US"/>
          </a:p>
        </c:txPr>
        <c:crossAx val="217844352"/>
        <c:crosses val="autoZero"/>
        <c:crossBetween val="midCat"/>
      </c:valAx>
      <c:spPr>
        <a:ln w="19050">
          <a:solidFill>
            <a:schemeClr val="tx1">
              <a:lumMod val="95000"/>
              <a:lumOff val="5000"/>
            </a:schemeClr>
          </a:solidFill>
        </a:ln>
      </c:spPr>
    </c:plotArea>
    <c:plotVisOnly val="1"/>
    <c:dispBlanksAs val="gap"/>
    <c:showDLblsOverMax val="0"/>
  </c:chart>
  <c:spPr>
    <a:ln w="12700">
      <a:solidFill>
        <a:schemeClr val="tx1">
          <a:lumMod val="95000"/>
          <a:lumOff val="5000"/>
        </a:schemeClr>
      </a:solidFill>
    </a:ln>
  </c:sp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6538292350327716"/>
          <c:y val="6.669621440494812E-2"/>
          <c:w val="0.7820591005545029"/>
          <c:h val="0.72602256949782751"/>
        </c:manualLayout>
      </c:layout>
      <c:scatterChart>
        <c:scatterStyle val="lineMarker"/>
        <c:varyColors val="0"/>
        <c:ser>
          <c:idx val="0"/>
          <c:order val="0"/>
          <c:spPr>
            <a:ln w="28575">
              <a:noFill/>
            </a:ln>
          </c:spPr>
          <c:trendline>
            <c:trendlineType val="linear"/>
            <c:dispRSqr val="0"/>
            <c:dispEq val="0"/>
          </c:trendline>
          <c:xVal>
            <c:numRef>
              <c:f>kolla!$C$135:$C$194</c:f>
              <c:numCache>
                <c:formatCode>General</c:formatCode>
                <c:ptCount val="60"/>
                <c:pt idx="0">
                  <c:v>0.71299999999999997</c:v>
                </c:pt>
                <c:pt idx="1">
                  <c:v>0.19</c:v>
                </c:pt>
                <c:pt idx="2">
                  <c:v>2.6</c:v>
                </c:pt>
                <c:pt idx="3">
                  <c:v>5.32</c:v>
                </c:pt>
                <c:pt idx="4">
                  <c:v>2.09</c:v>
                </c:pt>
                <c:pt idx="5">
                  <c:v>3.72</c:v>
                </c:pt>
                <c:pt idx="6">
                  <c:v>4.9000000000000004</c:v>
                </c:pt>
                <c:pt idx="7">
                  <c:v>1.67</c:v>
                </c:pt>
                <c:pt idx="8">
                  <c:v>9.8699999999999992</c:v>
                </c:pt>
                <c:pt idx="9">
                  <c:v>3.1</c:v>
                </c:pt>
                <c:pt idx="10">
                  <c:v>2.96</c:v>
                </c:pt>
                <c:pt idx="11">
                  <c:v>0.94</c:v>
                </c:pt>
                <c:pt idx="12">
                  <c:v>0.5</c:v>
                </c:pt>
                <c:pt idx="13">
                  <c:v>0.73</c:v>
                </c:pt>
                <c:pt idx="14">
                  <c:v>3.1</c:v>
                </c:pt>
                <c:pt idx="15">
                  <c:v>7.04</c:v>
                </c:pt>
                <c:pt idx="16">
                  <c:v>5.92</c:v>
                </c:pt>
                <c:pt idx="17">
                  <c:v>3.61</c:v>
                </c:pt>
                <c:pt idx="18">
                  <c:v>4.6399999999999997</c:v>
                </c:pt>
                <c:pt idx="19">
                  <c:v>3.2</c:v>
                </c:pt>
                <c:pt idx="20">
                  <c:v>3.29</c:v>
                </c:pt>
                <c:pt idx="21">
                  <c:v>2.36</c:v>
                </c:pt>
                <c:pt idx="22">
                  <c:v>2.66</c:v>
                </c:pt>
                <c:pt idx="23">
                  <c:v>0.79</c:v>
                </c:pt>
                <c:pt idx="24">
                  <c:v>0.96</c:v>
                </c:pt>
                <c:pt idx="25">
                  <c:v>0.36</c:v>
                </c:pt>
                <c:pt idx="26">
                  <c:v>0.86</c:v>
                </c:pt>
                <c:pt idx="27">
                  <c:v>4.28</c:v>
                </c:pt>
                <c:pt idx="28">
                  <c:v>6.39</c:v>
                </c:pt>
                <c:pt idx="29">
                  <c:v>5.77</c:v>
                </c:pt>
                <c:pt idx="30">
                  <c:v>5.48</c:v>
                </c:pt>
                <c:pt idx="31">
                  <c:v>5.89</c:v>
                </c:pt>
                <c:pt idx="32">
                  <c:v>7.81</c:v>
                </c:pt>
                <c:pt idx="33">
                  <c:v>4.0999999999999996</c:v>
                </c:pt>
                <c:pt idx="34">
                  <c:v>1.07</c:v>
                </c:pt>
                <c:pt idx="35">
                  <c:v>1.05</c:v>
                </c:pt>
                <c:pt idx="36">
                  <c:v>1.42</c:v>
                </c:pt>
                <c:pt idx="37">
                  <c:v>0.11</c:v>
                </c:pt>
                <c:pt idx="38">
                  <c:v>0.5</c:v>
                </c:pt>
                <c:pt idx="39">
                  <c:v>3.09</c:v>
                </c:pt>
                <c:pt idx="40">
                  <c:v>5.74</c:v>
                </c:pt>
                <c:pt idx="41">
                  <c:v>3.17</c:v>
                </c:pt>
                <c:pt idx="42">
                  <c:v>6.09</c:v>
                </c:pt>
                <c:pt idx="43">
                  <c:v>7.1</c:v>
                </c:pt>
                <c:pt idx="44">
                  <c:v>5.17</c:v>
                </c:pt>
                <c:pt idx="45">
                  <c:v>6.2</c:v>
                </c:pt>
                <c:pt idx="46">
                  <c:v>7.1</c:v>
                </c:pt>
                <c:pt idx="47">
                  <c:v>1.19</c:v>
                </c:pt>
                <c:pt idx="48">
                  <c:v>2.04</c:v>
                </c:pt>
                <c:pt idx="49">
                  <c:v>2.1</c:v>
                </c:pt>
                <c:pt idx="50">
                  <c:v>1.74</c:v>
                </c:pt>
                <c:pt idx="51">
                  <c:v>1.1000000000000001</c:v>
                </c:pt>
                <c:pt idx="52">
                  <c:v>2.71</c:v>
                </c:pt>
                <c:pt idx="53">
                  <c:v>3.73</c:v>
                </c:pt>
                <c:pt idx="54">
                  <c:v>2.87</c:v>
                </c:pt>
                <c:pt idx="55">
                  <c:v>1.6</c:v>
                </c:pt>
                <c:pt idx="56">
                  <c:v>4.2300000000000004</c:v>
                </c:pt>
                <c:pt idx="57">
                  <c:v>7.08</c:v>
                </c:pt>
                <c:pt idx="58">
                  <c:v>1.52</c:v>
                </c:pt>
                <c:pt idx="59">
                  <c:v>1.93</c:v>
                </c:pt>
              </c:numCache>
            </c:numRef>
          </c:xVal>
          <c:yVal>
            <c:numRef>
              <c:f>kolla!$D$135:$D$194</c:f>
              <c:numCache>
                <c:formatCode>General</c:formatCode>
                <c:ptCount val="60"/>
                <c:pt idx="0">
                  <c:v>0.19489999999999999</c:v>
                </c:pt>
                <c:pt idx="1">
                  <c:v>0.1691</c:v>
                </c:pt>
                <c:pt idx="2">
                  <c:v>1.2210000000000001</c:v>
                </c:pt>
                <c:pt idx="3">
                  <c:v>4.8760000000000003</c:v>
                </c:pt>
                <c:pt idx="4">
                  <c:v>3.69</c:v>
                </c:pt>
                <c:pt idx="5">
                  <c:v>3.4580000000000002</c:v>
                </c:pt>
                <c:pt idx="6">
                  <c:v>5.5410000000000004</c:v>
                </c:pt>
                <c:pt idx="7">
                  <c:v>3.9409999999999998</c:v>
                </c:pt>
                <c:pt idx="8">
                  <c:v>7.6459999999999999</c:v>
                </c:pt>
                <c:pt idx="9">
                  <c:v>3.7050000000000001</c:v>
                </c:pt>
                <c:pt idx="10">
                  <c:v>1.966</c:v>
                </c:pt>
                <c:pt idx="11">
                  <c:v>0.76500000000000001</c:v>
                </c:pt>
                <c:pt idx="12">
                  <c:v>0.1908</c:v>
                </c:pt>
                <c:pt idx="13">
                  <c:v>1.1579999999999999</c:v>
                </c:pt>
                <c:pt idx="14">
                  <c:v>1.1830000000000001</c:v>
                </c:pt>
                <c:pt idx="15">
                  <c:v>6.202</c:v>
                </c:pt>
                <c:pt idx="16">
                  <c:v>3.7559999999999998</c:v>
                </c:pt>
                <c:pt idx="17">
                  <c:v>2.0419999999999998</c:v>
                </c:pt>
                <c:pt idx="18">
                  <c:v>3.8759999999999999</c:v>
                </c:pt>
                <c:pt idx="19">
                  <c:v>2.81</c:v>
                </c:pt>
                <c:pt idx="20">
                  <c:v>4.9539999999999997</c:v>
                </c:pt>
                <c:pt idx="21">
                  <c:v>2.625</c:v>
                </c:pt>
                <c:pt idx="22">
                  <c:v>1.6220000000000001</c:v>
                </c:pt>
                <c:pt idx="23">
                  <c:v>1.417</c:v>
                </c:pt>
                <c:pt idx="24">
                  <c:v>1.2010000000000001</c:v>
                </c:pt>
                <c:pt idx="25">
                  <c:v>0.37009999999999998</c:v>
                </c:pt>
                <c:pt idx="26">
                  <c:v>2.9910000000000001</c:v>
                </c:pt>
                <c:pt idx="27">
                  <c:v>5.298</c:v>
                </c:pt>
                <c:pt idx="28">
                  <c:v>7.5369999999999999</c:v>
                </c:pt>
                <c:pt idx="29">
                  <c:v>5.6159999999999997</c:v>
                </c:pt>
                <c:pt idx="30">
                  <c:v>4.3010000000000002</c:v>
                </c:pt>
                <c:pt idx="31">
                  <c:v>3.3559999999999999</c:v>
                </c:pt>
                <c:pt idx="32">
                  <c:v>4.6369999999999996</c:v>
                </c:pt>
                <c:pt idx="33">
                  <c:v>3.1739999999999999</c:v>
                </c:pt>
                <c:pt idx="34">
                  <c:v>1.1220000000000001</c:v>
                </c:pt>
                <c:pt idx="35">
                  <c:v>0.66020000000000001</c:v>
                </c:pt>
                <c:pt idx="36">
                  <c:v>1.0880000000000001</c:v>
                </c:pt>
                <c:pt idx="37">
                  <c:v>0.26700000000000002</c:v>
                </c:pt>
                <c:pt idx="38">
                  <c:v>0.76700000000000002</c:v>
                </c:pt>
                <c:pt idx="39">
                  <c:v>4.3490000000000002</c:v>
                </c:pt>
                <c:pt idx="40">
                  <c:v>4.5970000000000004</c:v>
                </c:pt>
                <c:pt idx="41">
                  <c:v>3.4369999999999998</c:v>
                </c:pt>
                <c:pt idx="42">
                  <c:v>5.6340000000000003</c:v>
                </c:pt>
                <c:pt idx="43">
                  <c:v>6.1449999999999996</c:v>
                </c:pt>
                <c:pt idx="44">
                  <c:v>6.0620000000000003</c:v>
                </c:pt>
                <c:pt idx="45">
                  <c:v>7.9930000000000003</c:v>
                </c:pt>
                <c:pt idx="46">
                  <c:v>6.5510000000000002</c:v>
                </c:pt>
                <c:pt idx="47">
                  <c:v>2.4609999999999999</c:v>
                </c:pt>
                <c:pt idx="48">
                  <c:v>1.8939999999999999</c:v>
                </c:pt>
                <c:pt idx="49">
                  <c:v>2.742</c:v>
                </c:pt>
                <c:pt idx="50">
                  <c:v>2.125</c:v>
                </c:pt>
                <c:pt idx="51">
                  <c:v>1.92</c:v>
                </c:pt>
                <c:pt idx="52">
                  <c:v>2.2629999999999999</c:v>
                </c:pt>
                <c:pt idx="53">
                  <c:v>4.085</c:v>
                </c:pt>
                <c:pt idx="54">
                  <c:v>3.726</c:v>
                </c:pt>
                <c:pt idx="55">
                  <c:v>3.7559999999999998</c:v>
                </c:pt>
                <c:pt idx="56">
                  <c:v>3.2930000000000001</c:v>
                </c:pt>
                <c:pt idx="57">
                  <c:v>8.3209999999999997</c:v>
                </c:pt>
                <c:pt idx="58">
                  <c:v>2.512</c:v>
                </c:pt>
                <c:pt idx="59">
                  <c:v>1.2070000000000001</c:v>
                </c:pt>
              </c:numCache>
            </c:numRef>
          </c:yVal>
          <c:smooth val="0"/>
        </c:ser>
        <c:dLbls>
          <c:showLegendKey val="0"/>
          <c:showVal val="0"/>
          <c:showCatName val="0"/>
          <c:showSerName val="0"/>
          <c:showPercent val="0"/>
          <c:showBubbleSize val="0"/>
        </c:dLbls>
        <c:axId val="218145920"/>
        <c:axId val="218147840"/>
      </c:scatterChart>
      <c:valAx>
        <c:axId val="218145920"/>
        <c:scaling>
          <c:orientation val="minMax"/>
        </c:scaling>
        <c:delete val="0"/>
        <c:axPos val="b"/>
        <c:title>
          <c:tx>
            <c:rich>
              <a:bodyPr/>
              <a:lstStyle/>
              <a:p>
                <a:pPr>
                  <a:defRPr sz="1000"/>
                </a:pPr>
                <a:r>
                  <a:rPr lang="en-US" sz="1000">
                    <a:latin typeface="Times New Roman" pitchFamily="18" charset="0"/>
                    <a:cs typeface="Times New Roman" pitchFamily="18" charset="0"/>
                  </a:rPr>
                  <a:t>Observed streamflow (m3/s)</a:t>
                </a:r>
              </a:p>
            </c:rich>
          </c:tx>
          <c:layout>
            <c:manualLayout>
              <c:xMode val="edge"/>
              <c:yMode val="edge"/>
              <c:x val="0.23867630297188638"/>
              <c:y val="0.87998902510271215"/>
            </c:manualLayout>
          </c:layout>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en-US"/>
          </a:p>
        </c:txPr>
        <c:crossAx val="218147840"/>
        <c:crosses val="autoZero"/>
        <c:crossBetween val="midCat"/>
      </c:valAx>
      <c:valAx>
        <c:axId val="218147840"/>
        <c:scaling>
          <c:orientation val="minMax"/>
        </c:scaling>
        <c:delete val="0"/>
        <c:axPos val="l"/>
        <c:title>
          <c:tx>
            <c:rich>
              <a:bodyPr/>
              <a:lstStyle/>
              <a:p>
                <a:pPr>
                  <a:defRPr sz="1000">
                    <a:latin typeface="Times New Roman" pitchFamily="18" charset="0"/>
                    <a:cs typeface="Times New Roman" pitchFamily="18" charset="0"/>
                  </a:defRPr>
                </a:pPr>
                <a:r>
                  <a:rPr lang="en-US" sz="1000">
                    <a:latin typeface="Times New Roman" pitchFamily="18" charset="0"/>
                    <a:cs typeface="Times New Roman" pitchFamily="18" charset="0"/>
                  </a:rPr>
                  <a:t>Simulated streamflow (m3/s)</a:t>
                </a:r>
              </a:p>
            </c:rich>
          </c:tx>
          <c:layout/>
          <c:overlay val="0"/>
        </c:title>
        <c:numFmt formatCode="General" sourceLinked="1"/>
        <c:majorTickMark val="out"/>
        <c:minorTickMark val="none"/>
        <c:tickLblPos val="nextTo"/>
        <c:txPr>
          <a:bodyPr/>
          <a:lstStyle/>
          <a:p>
            <a:pPr>
              <a:defRPr b="1"/>
            </a:pPr>
            <a:endParaRPr lang="en-US"/>
          </a:p>
        </c:txPr>
        <c:crossAx val="218145920"/>
        <c:crosses val="autoZero"/>
        <c:crossBetween val="midCat"/>
      </c:valAx>
      <c:spPr>
        <a:ln w="19050">
          <a:solidFill>
            <a:schemeClr val="tx1">
              <a:lumMod val="95000"/>
              <a:lumOff val="5000"/>
            </a:schemeClr>
          </a:solidFill>
        </a:ln>
      </c:spPr>
    </c:plotArea>
    <c:plotVisOnly val="1"/>
    <c:dispBlanksAs val="gap"/>
    <c:showDLblsOverMax val="0"/>
  </c:chart>
  <c:spPr>
    <a:ln w="12700">
      <a:solidFill>
        <a:schemeClr val="tx1">
          <a:lumMod val="95000"/>
          <a:lumOff val="5000"/>
        </a:schemeClr>
      </a:solid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937239554557368"/>
          <c:y val="4.864696090185356E-2"/>
          <c:w val="0.58598063746807871"/>
          <c:h val="0.74674613374274401"/>
        </c:manualLayout>
      </c:layout>
      <c:scatterChart>
        <c:scatterStyle val="lineMarker"/>
        <c:varyColors val="0"/>
        <c:ser>
          <c:idx val="0"/>
          <c:order val="0"/>
          <c:tx>
            <c:strRef>
              <c:f>Sheet1!$B$1</c:f>
              <c:strCache>
                <c:ptCount val="1"/>
                <c:pt idx="0">
                  <c:v>Yirgalem Tmin</c:v>
                </c:pt>
              </c:strCache>
            </c:strRef>
          </c:tx>
          <c:xVal>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Sheet1!$B$2:$B$13</c:f>
              <c:numCache>
                <c:formatCode>0.0</c:formatCode>
                <c:ptCount val="12"/>
                <c:pt idx="0">
                  <c:v>9.9082552896288618</c:v>
                </c:pt>
                <c:pt idx="1">
                  <c:v>10.836987658244611</c:v>
                </c:pt>
                <c:pt idx="2">
                  <c:v>11.550190773499828</c:v>
                </c:pt>
                <c:pt idx="3">
                  <c:v>12.249125695216911</c:v>
                </c:pt>
                <c:pt idx="4">
                  <c:v>12.335195976413459</c:v>
                </c:pt>
                <c:pt idx="5">
                  <c:v>12.492849462365591</c:v>
                </c:pt>
                <c:pt idx="6">
                  <c:v>13.059885535900101</c:v>
                </c:pt>
                <c:pt idx="7">
                  <c:v>12.776663955569912</c:v>
                </c:pt>
                <c:pt idx="8">
                  <c:v>12.247240673058245</c:v>
                </c:pt>
                <c:pt idx="9">
                  <c:v>12.11806798473812</c:v>
                </c:pt>
                <c:pt idx="10">
                  <c:v>10.934286738351254</c:v>
                </c:pt>
                <c:pt idx="11">
                  <c:v>9.9115441240432123</c:v>
                </c:pt>
              </c:numCache>
            </c:numRef>
          </c:yVal>
          <c:smooth val="0"/>
        </c:ser>
        <c:ser>
          <c:idx val="1"/>
          <c:order val="1"/>
          <c:tx>
            <c:strRef>
              <c:f>Sheet1!$C$1</c:f>
              <c:strCache>
                <c:ptCount val="1"/>
                <c:pt idx="0">
                  <c:v>Aletawondo Tmin</c:v>
                </c:pt>
              </c:strCache>
            </c:strRef>
          </c:tx>
          <c:xVal>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Sheet1!$C$2:$C$13</c:f>
              <c:numCache>
                <c:formatCode>0.0</c:formatCode>
                <c:ptCount val="12"/>
                <c:pt idx="0">
                  <c:v>11.587261921354047</c:v>
                </c:pt>
                <c:pt idx="1">
                  <c:v>11.985632332776525</c:v>
                </c:pt>
                <c:pt idx="2">
                  <c:v>12.766336263401403</c:v>
                </c:pt>
                <c:pt idx="3">
                  <c:v>13.319817685856147</c:v>
                </c:pt>
                <c:pt idx="4">
                  <c:v>13.700189626937565</c:v>
                </c:pt>
                <c:pt idx="5">
                  <c:v>13.583715480989351</c:v>
                </c:pt>
                <c:pt idx="6">
                  <c:v>13.979066509772785</c:v>
                </c:pt>
                <c:pt idx="7">
                  <c:v>13.598752695882602</c:v>
                </c:pt>
                <c:pt idx="8">
                  <c:v>13.215739603340008</c:v>
                </c:pt>
                <c:pt idx="9">
                  <c:v>13.06098461538603</c:v>
                </c:pt>
                <c:pt idx="10">
                  <c:v>11.699319690528528</c:v>
                </c:pt>
                <c:pt idx="11">
                  <c:v>11.279698862067365</c:v>
                </c:pt>
              </c:numCache>
            </c:numRef>
          </c:yVal>
          <c:smooth val="0"/>
        </c:ser>
        <c:ser>
          <c:idx val="2"/>
          <c:order val="2"/>
          <c:tx>
            <c:strRef>
              <c:f>Sheet1!$D$1</c:f>
              <c:strCache>
                <c:ptCount val="1"/>
                <c:pt idx="0">
                  <c:v>Hawassa Tmin</c:v>
                </c:pt>
              </c:strCache>
            </c:strRef>
          </c:tx>
          <c:xVal>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Sheet1!$D$2:$D$13</c:f>
              <c:numCache>
                <c:formatCode>0.0</c:formatCode>
                <c:ptCount val="12"/>
                <c:pt idx="0">
                  <c:v>11.706353092400512</c:v>
                </c:pt>
                <c:pt idx="1">
                  <c:v>12.372946839507563</c:v>
                </c:pt>
                <c:pt idx="2">
                  <c:v>13.504866597190459</c:v>
                </c:pt>
                <c:pt idx="3">
                  <c:v>14.405645161290318</c:v>
                </c:pt>
                <c:pt idx="4">
                  <c:v>14.563762748281105</c:v>
                </c:pt>
                <c:pt idx="5">
                  <c:v>14.646565388365683</c:v>
                </c:pt>
                <c:pt idx="6">
                  <c:v>14.637092707548412</c:v>
                </c:pt>
                <c:pt idx="7">
                  <c:v>14.598088676785435</c:v>
                </c:pt>
                <c:pt idx="8">
                  <c:v>14.096182530854389</c:v>
                </c:pt>
                <c:pt idx="9">
                  <c:v>13.041207075962538</c:v>
                </c:pt>
                <c:pt idx="10">
                  <c:v>11.162913978494624</c:v>
                </c:pt>
                <c:pt idx="11">
                  <c:v>10.746899063475546</c:v>
                </c:pt>
              </c:numCache>
            </c:numRef>
          </c:yVal>
          <c:smooth val="0"/>
        </c:ser>
        <c:ser>
          <c:idx val="3"/>
          <c:order val="3"/>
          <c:tx>
            <c:strRef>
              <c:f>Sheet1!$E$1</c:f>
              <c:strCache>
                <c:ptCount val="1"/>
                <c:pt idx="0">
                  <c:v>YirgaLem Tmean </c:v>
                </c:pt>
              </c:strCache>
            </c:strRef>
          </c:tx>
          <c:xVal>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Sheet1!$E$2:$E$13</c:f>
              <c:numCache>
                <c:formatCode>0.0</c:formatCode>
                <c:ptCount val="12"/>
                <c:pt idx="0">
                  <c:v>19.181869580298304</c:v>
                </c:pt>
                <c:pt idx="1">
                  <c:v>20.077591901054081</c:v>
                </c:pt>
                <c:pt idx="2">
                  <c:v>20.425973812001388</c:v>
                </c:pt>
                <c:pt idx="3">
                  <c:v>19.893998331479423</c:v>
                </c:pt>
                <c:pt idx="4">
                  <c:v>19.228609087755814</c:v>
                </c:pt>
                <c:pt idx="5">
                  <c:v>18.881290322580647</c:v>
                </c:pt>
                <c:pt idx="6">
                  <c:v>18.54178806798474</c:v>
                </c:pt>
                <c:pt idx="7">
                  <c:v>18.650895279900809</c:v>
                </c:pt>
                <c:pt idx="8">
                  <c:v>18.559695605346327</c:v>
                </c:pt>
                <c:pt idx="9">
                  <c:v>19.120463406174121</c:v>
                </c:pt>
                <c:pt idx="10">
                  <c:v>19.021444444444445</c:v>
                </c:pt>
                <c:pt idx="11">
                  <c:v>18.723677220181031</c:v>
                </c:pt>
              </c:numCache>
            </c:numRef>
          </c:yVal>
          <c:smooth val="0"/>
        </c:ser>
        <c:ser>
          <c:idx val="4"/>
          <c:order val="4"/>
          <c:tx>
            <c:strRef>
              <c:f>Sheet1!$F$1</c:f>
              <c:strCache>
                <c:ptCount val="1"/>
                <c:pt idx="0">
                  <c:v>AletaWondo Tmean</c:v>
                </c:pt>
              </c:strCache>
            </c:strRef>
          </c:tx>
          <c:xVal>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Sheet1!$F$2:$F$13</c:f>
              <c:numCache>
                <c:formatCode>0.0</c:formatCode>
                <c:ptCount val="12"/>
                <c:pt idx="0">
                  <c:v>20.179391717428661</c:v>
                </c:pt>
                <c:pt idx="1">
                  <c:v>21.000774332392858</c:v>
                </c:pt>
                <c:pt idx="2">
                  <c:v>21.29810772603755</c:v>
                </c:pt>
                <c:pt idx="3">
                  <c:v>20.629366864487444</c:v>
                </c:pt>
                <c:pt idx="4">
                  <c:v>20.142609400993184</c:v>
                </c:pt>
                <c:pt idx="5">
                  <c:v>19.589448053462437</c:v>
                </c:pt>
                <c:pt idx="6">
                  <c:v>19.202139036207051</c:v>
                </c:pt>
                <c:pt idx="7">
                  <c:v>19.223612799293264</c:v>
                </c:pt>
                <c:pt idx="8">
                  <c:v>19.316895995310269</c:v>
                </c:pt>
                <c:pt idx="9">
                  <c:v>19.774779654664655</c:v>
                </c:pt>
                <c:pt idx="10">
                  <c:v>19.455540002393242</c:v>
                </c:pt>
                <c:pt idx="11">
                  <c:v>19.428423257775698</c:v>
                </c:pt>
              </c:numCache>
            </c:numRef>
          </c:yVal>
          <c:smooth val="0"/>
        </c:ser>
        <c:ser>
          <c:idx val="5"/>
          <c:order val="5"/>
          <c:tx>
            <c:strRef>
              <c:f>Sheet1!$G$1</c:f>
              <c:strCache>
                <c:ptCount val="1"/>
                <c:pt idx="0">
                  <c:v>Hawassa Tmean</c:v>
                </c:pt>
              </c:strCache>
            </c:strRef>
          </c:tx>
          <c:xVal>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Sheet1!$G$2:$G$13</c:f>
              <c:numCache>
                <c:formatCode>0.0</c:formatCode>
                <c:ptCount val="12"/>
                <c:pt idx="0">
                  <c:v>20.371933049842298</c:v>
                </c:pt>
                <c:pt idx="1">
                  <c:v>21.275107616480305</c:v>
                </c:pt>
                <c:pt idx="2">
                  <c:v>21.844968851838377</c:v>
                </c:pt>
                <c:pt idx="3">
                  <c:v>21.603987455197135</c:v>
                </c:pt>
                <c:pt idx="4">
                  <c:v>21.026943809104132</c:v>
                </c:pt>
                <c:pt idx="5">
                  <c:v>20.301831081279616</c:v>
                </c:pt>
                <c:pt idx="6">
                  <c:v>19.655533866781493</c:v>
                </c:pt>
                <c:pt idx="7">
                  <c:v>19.823366225316061</c:v>
                </c:pt>
                <c:pt idx="8">
                  <c:v>19.938427286932573</c:v>
                </c:pt>
                <c:pt idx="9">
                  <c:v>20.079084287200832</c:v>
                </c:pt>
                <c:pt idx="10">
                  <c:v>19.674109318996418</c:v>
                </c:pt>
                <c:pt idx="11">
                  <c:v>19.492164412070757</c:v>
                </c:pt>
              </c:numCache>
            </c:numRef>
          </c:yVal>
          <c:smooth val="0"/>
        </c:ser>
        <c:ser>
          <c:idx val="6"/>
          <c:order val="6"/>
          <c:tx>
            <c:strRef>
              <c:f>Sheet1!$H$1</c:f>
              <c:strCache>
                <c:ptCount val="1"/>
                <c:pt idx="0">
                  <c:v>YirgaLem Tmax</c:v>
                </c:pt>
              </c:strCache>
            </c:strRef>
          </c:tx>
          <c:xVal>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Sheet1!$H$2:$H$13</c:f>
              <c:numCache>
                <c:formatCode>0.0</c:formatCode>
                <c:ptCount val="12"/>
                <c:pt idx="0">
                  <c:v>28.455483870967747</c:v>
                </c:pt>
                <c:pt idx="1">
                  <c:v>29.318196143863549</c:v>
                </c:pt>
                <c:pt idx="2">
                  <c:v>29.301756850502944</c:v>
                </c:pt>
                <c:pt idx="3">
                  <c:v>27.538870967741932</c:v>
                </c:pt>
                <c:pt idx="4">
                  <c:v>26.122022199098165</c:v>
                </c:pt>
                <c:pt idx="5">
                  <c:v>25.269731182795699</c:v>
                </c:pt>
                <c:pt idx="6">
                  <c:v>24.023690600069379</c:v>
                </c:pt>
                <c:pt idx="7">
                  <c:v>24.525126604231701</c:v>
                </c:pt>
                <c:pt idx="8">
                  <c:v>24.872150537634411</c:v>
                </c:pt>
                <c:pt idx="9">
                  <c:v>26.12285882761012</c:v>
                </c:pt>
                <c:pt idx="10">
                  <c:v>27.108602150537635</c:v>
                </c:pt>
                <c:pt idx="11">
                  <c:v>27.535810316318848</c:v>
                </c:pt>
              </c:numCache>
            </c:numRef>
          </c:yVal>
          <c:smooth val="0"/>
        </c:ser>
        <c:ser>
          <c:idx val="7"/>
          <c:order val="7"/>
          <c:tx>
            <c:strRef>
              <c:f>Sheet1!$I$1</c:f>
              <c:strCache>
                <c:ptCount val="1"/>
                <c:pt idx="0">
                  <c:v>AletaWondo Tmax</c:v>
                </c:pt>
              </c:strCache>
            </c:strRef>
          </c:tx>
          <c:xVal>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Sheet1!$I$2:$I$13</c:f>
              <c:numCache>
                <c:formatCode>0.0</c:formatCode>
                <c:ptCount val="12"/>
                <c:pt idx="0">
                  <c:v>28.771521513503277</c:v>
                </c:pt>
                <c:pt idx="1">
                  <c:v>30.015916332009191</c:v>
                </c:pt>
                <c:pt idx="2">
                  <c:v>29.829879188673697</c:v>
                </c:pt>
                <c:pt idx="3">
                  <c:v>27.938916043118738</c:v>
                </c:pt>
                <c:pt idx="4">
                  <c:v>26.585029175048803</c:v>
                </c:pt>
                <c:pt idx="5">
                  <c:v>25.595180625935523</c:v>
                </c:pt>
                <c:pt idx="6">
                  <c:v>24.425211562641316</c:v>
                </c:pt>
                <c:pt idx="7">
                  <c:v>24.848472902703922</c:v>
                </c:pt>
                <c:pt idx="8">
                  <c:v>25.418052387280529</c:v>
                </c:pt>
                <c:pt idx="9">
                  <c:v>26.488574693943278</c:v>
                </c:pt>
                <c:pt idx="10">
                  <c:v>27.211760314257955</c:v>
                </c:pt>
                <c:pt idx="11">
                  <c:v>27.577147653484033</c:v>
                </c:pt>
              </c:numCache>
            </c:numRef>
          </c:yVal>
          <c:smooth val="0"/>
        </c:ser>
        <c:ser>
          <c:idx val="8"/>
          <c:order val="8"/>
          <c:tx>
            <c:strRef>
              <c:f>Sheet1!$J$1</c:f>
              <c:strCache>
                <c:ptCount val="1"/>
                <c:pt idx="0">
                  <c:v>Hawassa Tmax</c:v>
                </c:pt>
              </c:strCache>
            </c:strRef>
          </c:tx>
          <c:xVal>
            <c:strRef>
              <c:f>Sheet1!$A$2:$A$13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Sheet1!$J$2:$J$13</c:f>
              <c:numCache>
                <c:formatCode>0.0</c:formatCode>
                <c:ptCount val="12"/>
                <c:pt idx="0">
                  <c:v>29.03751300728408</c:v>
                </c:pt>
                <c:pt idx="1">
                  <c:v>30.177268393453044</c:v>
                </c:pt>
                <c:pt idx="2">
                  <c:v>30.185071106486298</c:v>
                </c:pt>
                <c:pt idx="3">
                  <c:v>28.802329749103951</c:v>
                </c:pt>
                <c:pt idx="4">
                  <c:v>27.490124869927161</c:v>
                </c:pt>
                <c:pt idx="5">
                  <c:v>25.957096774193545</c:v>
                </c:pt>
                <c:pt idx="6">
                  <c:v>24.673975026014574</c:v>
                </c:pt>
                <c:pt idx="7">
                  <c:v>25.048643773846688</c:v>
                </c:pt>
                <c:pt idx="8">
                  <c:v>25.780672043010753</c:v>
                </c:pt>
                <c:pt idx="9">
                  <c:v>27.116961498439125</c:v>
                </c:pt>
                <c:pt idx="10">
                  <c:v>28.185304659498215</c:v>
                </c:pt>
                <c:pt idx="11">
                  <c:v>28.237429760665972</c:v>
                </c:pt>
              </c:numCache>
            </c:numRef>
          </c:yVal>
          <c:smooth val="0"/>
        </c:ser>
        <c:dLbls>
          <c:showLegendKey val="0"/>
          <c:showVal val="0"/>
          <c:showCatName val="0"/>
          <c:showSerName val="0"/>
          <c:showPercent val="0"/>
          <c:showBubbleSize val="0"/>
        </c:dLbls>
        <c:axId val="209752832"/>
        <c:axId val="209754752"/>
      </c:scatterChart>
      <c:valAx>
        <c:axId val="209752832"/>
        <c:scaling>
          <c:orientation val="minMax"/>
        </c:scaling>
        <c:delete val="0"/>
        <c:axPos val="b"/>
        <c:title>
          <c:tx>
            <c:rich>
              <a:bodyPr/>
              <a:lstStyle/>
              <a:p>
                <a:pPr>
                  <a:defRPr sz="1200"/>
                </a:pPr>
                <a:r>
                  <a:rPr lang="en-US" sz="1200" b="1">
                    <a:latin typeface="Times New Roman" pitchFamily="18" charset="0"/>
                    <a:cs typeface="Times New Roman" pitchFamily="18" charset="0"/>
                  </a:rPr>
                  <a:t>Months</a:t>
                </a:r>
              </a:p>
            </c:rich>
          </c:tx>
          <c:layout/>
          <c:overlay val="0"/>
        </c:title>
        <c:majorTickMark val="out"/>
        <c:minorTickMark val="none"/>
        <c:tickLblPos val="nextTo"/>
        <c:txPr>
          <a:bodyPr/>
          <a:lstStyle/>
          <a:p>
            <a:pPr>
              <a:defRPr sz="1200" b="1">
                <a:latin typeface="Times New Roman" pitchFamily="18" charset="0"/>
                <a:cs typeface="Times New Roman" pitchFamily="18" charset="0"/>
              </a:defRPr>
            </a:pPr>
            <a:endParaRPr lang="en-US"/>
          </a:p>
        </c:txPr>
        <c:crossAx val="209754752"/>
        <c:crosses val="autoZero"/>
        <c:crossBetween val="midCat"/>
      </c:valAx>
      <c:valAx>
        <c:axId val="209754752"/>
        <c:scaling>
          <c:orientation val="minMax"/>
          <c:max val="32"/>
          <c:min val="8"/>
        </c:scaling>
        <c:delete val="0"/>
        <c:axPos val="l"/>
        <c:title>
          <c:tx>
            <c:rich>
              <a:bodyPr rot="-5400000" vert="horz"/>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Temprature (oC)</a:t>
                </a:r>
              </a:p>
            </c:rich>
          </c:tx>
          <c:layout/>
          <c:overlay val="0"/>
        </c:title>
        <c:numFmt formatCode="0.0" sourceLinked="1"/>
        <c:majorTickMark val="out"/>
        <c:minorTickMark val="none"/>
        <c:tickLblPos val="nextTo"/>
        <c:txPr>
          <a:bodyPr/>
          <a:lstStyle/>
          <a:p>
            <a:pPr>
              <a:defRPr sz="1200" b="1"/>
            </a:pPr>
            <a:endParaRPr lang="en-US"/>
          </a:p>
        </c:txPr>
        <c:crossAx val="209752832"/>
        <c:crosses val="autoZero"/>
        <c:crossBetween val="midCat"/>
      </c:valAx>
      <c:spPr>
        <a:ln w="19050">
          <a:solidFill>
            <a:sysClr val="windowText" lastClr="000000"/>
          </a:solidFill>
        </a:ln>
      </c:spPr>
    </c:plotArea>
    <c:legend>
      <c:legendPos val="r"/>
      <c:layout>
        <c:manualLayout>
          <c:xMode val="edge"/>
          <c:yMode val="edge"/>
          <c:x val="0.70289695664818452"/>
          <c:y val="5.6518510844039242E-2"/>
          <c:w val="0.29279822251620807"/>
          <c:h val="0.71211309395457956"/>
        </c:manualLayout>
      </c:layout>
      <c:overlay val="0"/>
      <c:txPr>
        <a:bodyPr/>
        <a:lstStyle/>
        <a:p>
          <a:pPr>
            <a:defRPr sz="1200" b="1">
              <a:latin typeface="Times New Roman" pitchFamily="18" charset="0"/>
              <a:cs typeface="Times New Roman" pitchFamily="18" charset="0"/>
            </a:defRPr>
          </a:pPr>
          <a:endParaRPr lang="en-US"/>
        </a:p>
      </c:txPr>
    </c:legend>
    <c:plotVisOnly val="1"/>
    <c:dispBlanksAs val="gap"/>
    <c:showDLblsOverMax val="0"/>
  </c:chart>
  <c:spPr>
    <a:noFill/>
    <a:ln w="19050">
      <a:solidFill>
        <a:sysClr val="windowText" lastClr="000000"/>
      </a:solidFill>
    </a:ln>
  </c:sp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880068737336172"/>
          <c:y val="0.23838280472675238"/>
          <c:w val="0.80520200180894586"/>
          <c:h val="0.59135824721475849"/>
        </c:manualLayout>
      </c:layout>
      <c:scatterChart>
        <c:scatterStyle val="lineMarker"/>
        <c:varyColors val="0"/>
        <c:ser>
          <c:idx val="0"/>
          <c:order val="0"/>
          <c:tx>
            <c:strRef>
              <c:f>Sheet1!$B$15</c:f>
              <c:strCache>
                <c:ptCount val="1"/>
                <c:pt idx="0">
                  <c:v>Dilla Tmin</c:v>
                </c:pt>
              </c:strCache>
            </c:strRef>
          </c:tx>
          <c:xVal>
            <c:strRef>
              <c:f>Sheet1!$A$16:$A$27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Sheet1!$B$16:$B$27</c:f>
              <c:numCache>
                <c:formatCode>0.0</c:formatCode>
                <c:ptCount val="12"/>
                <c:pt idx="0">
                  <c:v>11.002840790842871</c:v>
                </c:pt>
                <c:pt idx="1">
                  <c:v>11.773212299380265</c:v>
                </c:pt>
                <c:pt idx="2">
                  <c:v>13.204682622268471</c:v>
                </c:pt>
                <c:pt idx="3">
                  <c:v>14.327896057347671</c:v>
                </c:pt>
                <c:pt idx="4">
                  <c:v>14.276753381893863</c:v>
                </c:pt>
                <c:pt idx="5">
                  <c:v>14.215573476702511</c:v>
                </c:pt>
                <c:pt idx="6">
                  <c:v>14.54681928546653</c:v>
                </c:pt>
                <c:pt idx="7">
                  <c:v>14.339941033645507</c:v>
                </c:pt>
                <c:pt idx="8">
                  <c:v>13.859896415770612</c:v>
                </c:pt>
                <c:pt idx="9">
                  <c:v>13.510468262226842</c:v>
                </c:pt>
                <c:pt idx="10">
                  <c:v>12.229677419354838</c:v>
                </c:pt>
                <c:pt idx="11">
                  <c:v>11.260826605954016</c:v>
                </c:pt>
              </c:numCache>
            </c:numRef>
          </c:yVal>
          <c:smooth val="0"/>
        </c:ser>
        <c:ser>
          <c:idx val="1"/>
          <c:order val="1"/>
          <c:tx>
            <c:strRef>
              <c:f>Sheet1!$C$15</c:f>
              <c:strCache>
                <c:ptCount val="1"/>
                <c:pt idx="0">
                  <c:v>Billate Tmin</c:v>
                </c:pt>
              </c:strCache>
            </c:strRef>
          </c:tx>
          <c:xVal>
            <c:strRef>
              <c:f>Sheet1!$A$16:$A$27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Sheet1!$C$16:$C$27</c:f>
              <c:numCache>
                <c:formatCode>0.0</c:formatCode>
                <c:ptCount val="12"/>
                <c:pt idx="0">
                  <c:v>16.782708983697532</c:v>
                </c:pt>
                <c:pt idx="1">
                  <c:v>17.23707611631972</c:v>
                </c:pt>
                <c:pt idx="2">
                  <c:v>17.273734581997928</c:v>
                </c:pt>
                <c:pt idx="3">
                  <c:v>16.849910394265233</c:v>
                </c:pt>
                <c:pt idx="4">
                  <c:v>16.912650017343044</c:v>
                </c:pt>
                <c:pt idx="5">
                  <c:v>16.68888888888889</c:v>
                </c:pt>
                <c:pt idx="6">
                  <c:v>16.655577523413104</c:v>
                </c:pt>
                <c:pt idx="7">
                  <c:v>16.615036420395423</c:v>
                </c:pt>
                <c:pt idx="8">
                  <c:v>16.260627240143368</c:v>
                </c:pt>
                <c:pt idx="9">
                  <c:v>15.844762400277487</c:v>
                </c:pt>
                <c:pt idx="10">
                  <c:v>15.134121863799278</c:v>
                </c:pt>
                <c:pt idx="11">
                  <c:v>15.829750987587058</c:v>
                </c:pt>
              </c:numCache>
            </c:numRef>
          </c:yVal>
          <c:smooth val="0"/>
        </c:ser>
        <c:ser>
          <c:idx val="2"/>
          <c:order val="2"/>
          <c:tx>
            <c:strRef>
              <c:f>Sheet1!$D$15</c:f>
              <c:strCache>
                <c:ptCount val="1"/>
                <c:pt idx="0">
                  <c:v>Dilla Tmax</c:v>
                </c:pt>
              </c:strCache>
            </c:strRef>
          </c:tx>
          <c:xVal>
            <c:strRef>
              <c:f>Sheet1!$A$16:$A$27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Sheet1!$D$16:$D$27</c:f>
              <c:numCache>
                <c:formatCode>0.0</c:formatCode>
                <c:ptCount val="12"/>
                <c:pt idx="0">
                  <c:v>30.209248596022643</c:v>
                </c:pt>
                <c:pt idx="1">
                  <c:v>31.204767119672585</c:v>
                </c:pt>
                <c:pt idx="2">
                  <c:v>30.988855369179568</c:v>
                </c:pt>
                <c:pt idx="3">
                  <c:v>28.666097234653343</c:v>
                </c:pt>
                <c:pt idx="4">
                  <c:v>27.266160405334766</c:v>
                </c:pt>
                <c:pt idx="5">
                  <c:v>26.303859656027015</c:v>
                </c:pt>
                <c:pt idx="6">
                  <c:v>25.285380327156329</c:v>
                </c:pt>
                <c:pt idx="7">
                  <c:v>25.907116892127952</c:v>
                </c:pt>
                <c:pt idx="8">
                  <c:v>26.297158446599564</c:v>
                </c:pt>
                <c:pt idx="9">
                  <c:v>27.042760369853195</c:v>
                </c:pt>
                <c:pt idx="10">
                  <c:v>28.200139939392688</c:v>
                </c:pt>
                <c:pt idx="11">
                  <c:v>29.090093251572036</c:v>
                </c:pt>
              </c:numCache>
            </c:numRef>
          </c:yVal>
          <c:smooth val="0"/>
        </c:ser>
        <c:ser>
          <c:idx val="3"/>
          <c:order val="3"/>
          <c:tx>
            <c:strRef>
              <c:f>Sheet1!$E$15</c:f>
              <c:strCache>
                <c:ptCount val="1"/>
                <c:pt idx="0">
                  <c:v>Bilate Tmax</c:v>
                </c:pt>
              </c:strCache>
            </c:strRef>
          </c:tx>
          <c:xVal>
            <c:strRef>
              <c:f>Sheet1!$A$16:$A$27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Sheet1!$E$16:$E$27</c:f>
              <c:numCache>
                <c:formatCode>0.0</c:formatCode>
                <c:ptCount val="12"/>
                <c:pt idx="0">
                  <c:v>32.214200485605275</c:v>
                </c:pt>
                <c:pt idx="1">
                  <c:v>33.244813019757402</c:v>
                </c:pt>
                <c:pt idx="2">
                  <c:v>33.183596947624004</c:v>
                </c:pt>
                <c:pt idx="3">
                  <c:v>31.151406810035841</c:v>
                </c:pt>
                <c:pt idx="4">
                  <c:v>29.487084634061745</c:v>
                </c:pt>
                <c:pt idx="5">
                  <c:v>28.08055864540848</c:v>
                </c:pt>
                <c:pt idx="6">
                  <c:v>26.921607220054621</c:v>
                </c:pt>
                <c:pt idx="7">
                  <c:v>27.652046479361779</c:v>
                </c:pt>
                <c:pt idx="8">
                  <c:v>28.811021505376342</c:v>
                </c:pt>
                <c:pt idx="9">
                  <c:v>29.923465140478665</c:v>
                </c:pt>
                <c:pt idx="10">
                  <c:v>30.811043010752691</c:v>
                </c:pt>
                <c:pt idx="11">
                  <c:v>31.292217370693312</c:v>
                </c:pt>
              </c:numCache>
            </c:numRef>
          </c:yVal>
          <c:smooth val="0"/>
        </c:ser>
        <c:ser>
          <c:idx val="4"/>
          <c:order val="4"/>
          <c:tx>
            <c:strRef>
              <c:f>Sheet1!$F$15</c:f>
              <c:strCache>
                <c:ptCount val="1"/>
                <c:pt idx="0">
                  <c:v>Dilla Tmean</c:v>
                </c:pt>
              </c:strCache>
            </c:strRef>
          </c:tx>
          <c:xVal>
            <c:strRef>
              <c:f>Sheet1!$A$16:$A$27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Sheet1!$F$16:$F$27</c:f>
              <c:numCache>
                <c:formatCode>0.0</c:formatCode>
                <c:ptCount val="12"/>
                <c:pt idx="0">
                  <c:v>20.606044693432757</c:v>
                </c:pt>
                <c:pt idx="1">
                  <c:v>21.488989709526425</c:v>
                </c:pt>
                <c:pt idx="2">
                  <c:v>22.09676899572402</c:v>
                </c:pt>
                <c:pt idx="3">
                  <c:v>21.496996646000508</c:v>
                </c:pt>
                <c:pt idx="4">
                  <c:v>20.771456893614314</c:v>
                </c:pt>
                <c:pt idx="5">
                  <c:v>20.259716566364762</c:v>
                </c:pt>
                <c:pt idx="6">
                  <c:v>19.916099806311429</c:v>
                </c:pt>
                <c:pt idx="7">
                  <c:v>20.123528962886731</c:v>
                </c:pt>
                <c:pt idx="8">
                  <c:v>20.078527431185087</c:v>
                </c:pt>
                <c:pt idx="9">
                  <c:v>20.276614316040018</c:v>
                </c:pt>
                <c:pt idx="10">
                  <c:v>20.214908679373764</c:v>
                </c:pt>
                <c:pt idx="11">
                  <c:v>20.175459928763026</c:v>
                </c:pt>
              </c:numCache>
            </c:numRef>
          </c:yVal>
          <c:smooth val="0"/>
        </c:ser>
        <c:ser>
          <c:idx val="5"/>
          <c:order val="5"/>
          <c:tx>
            <c:strRef>
              <c:f>Sheet1!$G$15</c:f>
              <c:strCache>
                <c:ptCount val="1"/>
                <c:pt idx="0">
                  <c:v>Bilate Tmean</c:v>
                </c:pt>
              </c:strCache>
            </c:strRef>
          </c:tx>
          <c:xVal>
            <c:strRef>
              <c:f>Sheet1!$A$16:$A$27</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Sheet1!$G$16:$G$27</c:f>
              <c:numCache>
                <c:formatCode>0.0</c:formatCode>
                <c:ptCount val="12"/>
                <c:pt idx="0">
                  <c:v>24.498454734651403</c:v>
                </c:pt>
                <c:pt idx="1">
                  <c:v>25.240944568038561</c:v>
                </c:pt>
                <c:pt idx="2">
                  <c:v>25.228665764810966</c:v>
                </c:pt>
                <c:pt idx="3">
                  <c:v>24.000658602150537</c:v>
                </c:pt>
                <c:pt idx="4">
                  <c:v>23.199867325702392</c:v>
                </c:pt>
                <c:pt idx="5">
                  <c:v>22.384723767148685</c:v>
                </c:pt>
                <c:pt idx="6">
                  <c:v>21.788592371733863</c:v>
                </c:pt>
                <c:pt idx="7">
                  <c:v>22.133541449878599</c:v>
                </c:pt>
                <c:pt idx="8">
                  <c:v>22.535824372759855</c:v>
                </c:pt>
                <c:pt idx="9">
                  <c:v>22.884113770378075</c:v>
                </c:pt>
                <c:pt idx="10">
                  <c:v>22.972582437275985</c:v>
                </c:pt>
                <c:pt idx="11">
                  <c:v>23.560984179140185</c:v>
                </c:pt>
              </c:numCache>
            </c:numRef>
          </c:yVal>
          <c:smooth val="0"/>
        </c:ser>
        <c:dLbls>
          <c:showLegendKey val="0"/>
          <c:showVal val="0"/>
          <c:showCatName val="0"/>
          <c:showSerName val="0"/>
          <c:showPercent val="0"/>
          <c:showBubbleSize val="0"/>
        </c:dLbls>
        <c:axId val="209808000"/>
        <c:axId val="209818368"/>
      </c:scatterChart>
      <c:valAx>
        <c:axId val="209808000"/>
        <c:scaling>
          <c:orientation val="minMax"/>
          <c:max val="13"/>
          <c:min val="0"/>
        </c:scaling>
        <c:delete val="0"/>
        <c:axPos val="b"/>
        <c:title>
          <c:tx>
            <c:rich>
              <a:bodyPr/>
              <a:lstStyle/>
              <a:p>
                <a:pPr>
                  <a:defRPr/>
                </a:pPr>
                <a:r>
                  <a:rPr lang="en-US" sz="1200">
                    <a:latin typeface="Times New Roman" pitchFamily="18" charset="0"/>
                    <a:cs typeface="Times New Roman" pitchFamily="18" charset="0"/>
                  </a:rPr>
                  <a:t>Months</a:t>
                </a:r>
              </a:p>
            </c:rich>
          </c:tx>
          <c:layout>
            <c:manualLayout>
              <c:xMode val="edge"/>
              <c:yMode val="edge"/>
              <c:x val="0.51320282289266816"/>
              <c:y val="0.92041534620012788"/>
            </c:manualLayout>
          </c:layout>
          <c:overlay val="0"/>
        </c:title>
        <c:majorTickMark val="none"/>
        <c:minorTickMark val="none"/>
        <c:tickLblPos val="nextTo"/>
        <c:txPr>
          <a:bodyPr/>
          <a:lstStyle/>
          <a:p>
            <a:pPr>
              <a:defRPr sz="1200">
                <a:latin typeface="Times New Roman" pitchFamily="18" charset="0"/>
                <a:cs typeface="Times New Roman" pitchFamily="18" charset="0"/>
              </a:defRPr>
            </a:pPr>
            <a:endParaRPr lang="en-US"/>
          </a:p>
        </c:txPr>
        <c:crossAx val="209818368"/>
        <c:crosses val="autoZero"/>
        <c:crossBetween val="midCat"/>
      </c:valAx>
      <c:valAx>
        <c:axId val="209818368"/>
        <c:scaling>
          <c:orientation val="minMax"/>
        </c:scaling>
        <c:delete val="0"/>
        <c:axPos val="l"/>
        <c:title>
          <c:tx>
            <c:rich>
              <a:bodyPr rot="-5400000" vert="horz"/>
              <a:lstStyle/>
              <a:p>
                <a:pPr>
                  <a:defRPr sz="1200"/>
                </a:pPr>
                <a:r>
                  <a:rPr lang="en-US" sz="1200" b="1">
                    <a:latin typeface="Times New Roman" pitchFamily="18" charset="0"/>
                    <a:cs typeface="Times New Roman" pitchFamily="18" charset="0"/>
                  </a:rPr>
                  <a:t>Temprature (0C</a:t>
                </a:r>
                <a:r>
                  <a:rPr lang="en-US" sz="1200"/>
                  <a:t>)</a:t>
                </a:r>
              </a:p>
            </c:rich>
          </c:tx>
          <c:layout/>
          <c:overlay val="0"/>
        </c:title>
        <c:numFmt formatCode="0.0" sourceLinked="1"/>
        <c:majorTickMark val="none"/>
        <c:minorTickMark val="none"/>
        <c:tickLblPos val="nextTo"/>
        <c:txPr>
          <a:bodyPr/>
          <a:lstStyle/>
          <a:p>
            <a:pPr>
              <a:defRPr sz="1200">
                <a:latin typeface="Times New Roman" pitchFamily="18" charset="0"/>
                <a:cs typeface="Times New Roman" pitchFamily="18" charset="0"/>
              </a:defRPr>
            </a:pPr>
            <a:endParaRPr lang="en-US"/>
          </a:p>
        </c:txPr>
        <c:crossAx val="209808000"/>
        <c:crosses val="autoZero"/>
        <c:crossBetween val="midCat"/>
      </c:valAx>
      <c:spPr>
        <a:ln w="19050">
          <a:solidFill>
            <a:sysClr val="windowText" lastClr="000000"/>
          </a:solidFill>
        </a:ln>
      </c:spPr>
    </c:plotArea>
    <c:legend>
      <c:legendPos val="b"/>
      <c:layout>
        <c:manualLayout>
          <c:xMode val="edge"/>
          <c:yMode val="edge"/>
          <c:x val="8.3205698350576451E-2"/>
          <c:y val="4.1618343749034607E-2"/>
          <c:w val="0.83146836287157921"/>
          <c:h val="0.15998685963429374"/>
        </c:manualLayout>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spPr>
    <a:noFill/>
    <a:ln w="19050">
      <a:solidFill>
        <a:sysClr val="windowText" lastClr="000000"/>
      </a:solidFill>
    </a:ln>
  </c:spPr>
  <c:txPr>
    <a:bodyPr/>
    <a:lstStyle/>
    <a:p>
      <a:pPr>
        <a:defRPr b="1"/>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602967984449249"/>
          <c:y val="0.11308824073047206"/>
          <c:w val="0.8359120571123474"/>
          <c:h val="0.67100365975379839"/>
        </c:manualLayout>
      </c:layout>
      <c:barChart>
        <c:barDir val="col"/>
        <c:grouping val="clustered"/>
        <c:varyColors val="0"/>
        <c:ser>
          <c:idx val="0"/>
          <c:order val="0"/>
          <c:tx>
            <c:strRef>
              <c:f>Sheet2!$T$16</c:f>
              <c:strCache>
                <c:ptCount val="1"/>
                <c:pt idx="0">
                  <c:v>Hawassa</c:v>
                </c:pt>
              </c:strCache>
            </c:strRef>
          </c:tx>
          <c:invertIfNegative val="0"/>
          <c:cat>
            <c:strRef>
              <c:f>Sheet2!$S$17:$S$28</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Sheet2!$T$17:$T$28</c:f>
              <c:numCache>
                <c:formatCode>0.0</c:formatCode>
                <c:ptCount val="12"/>
                <c:pt idx="0">
                  <c:v>0.72532710910702614</c:v>
                </c:pt>
                <c:pt idx="1">
                  <c:v>0.72852037690093863</c:v>
                </c:pt>
                <c:pt idx="2">
                  <c:v>0.69360411608278416</c:v>
                </c:pt>
                <c:pt idx="3">
                  <c:v>0.65001446634806848</c:v>
                </c:pt>
                <c:pt idx="4">
                  <c:v>0.72071733726442366</c:v>
                </c:pt>
                <c:pt idx="5">
                  <c:v>0.90252837514934259</c:v>
                </c:pt>
                <c:pt idx="6">
                  <c:v>0.80283345858866184</c:v>
                </c:pt>
                <c:pt idx="7">
                  <c:v>0.75569261378964803</c:v>
                </c:pt>
                <c:pt idx="8">
                  <c:v>0.60624115641178811</c:v>
                </c:pt>
                <c:pt idx="9">
                  <c:v>0.51501714070990856</c:v>
                </c:pt>
                <c:pt idx="10">
                  <c:v>0.58414725209080043</c:v>
                </c:pt>
                <c:pt idx="11">
                  <c:v>0.65664720391567422</c:v>
                </c:pt>
              </c:numCache>
            </c:numRef>
          </c:val>
        </c:ser>
        <c:ser>
          <c:idx val="1"/>
          <c:order val="1"/>
          <c:tx>
            <c:strRef>
              <c:f>Sheet2!$U$16</c:f>
              <c:strCache>
                <c:ptCount val="1"/>
                <c:pt idx="0">
                  <c:v>Dilla</c:v>
                </c:pt>
              </c:strCache>
            </c:strRef>
          </c:tx>
          <c:spPr>
            <a:solidFill>
              <a:srgbClr val="FFC000"/>
            </a:solidFill>
          </c:spPr>
          <c:invertIfNegative val="0"/>
          <c:cat>
            <c:strRef>
              <c:f>Sheet2!$S$17:$S$28</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Sheet2!$U$17:$U$28</c:f>
              <c:numCache>
                <c:formatCode>0.0</c:formatCode>
                <c:ptCount val="12"/>
                <c:pt idx="0">
                  <c:v>0.57442783004778986</c:v>
                </c:pt>
                <c:pt idx="1">
                  <c:v>0.62046725442152428</c:v>
                </c:pt>
                <c:pt idx="2">
                  <c:v>0.64012218115292707</c:v>
                </c:pt>
                <c:pt idx="3">
                  <c:v>0.50924662422839506</c:v>
                </c:pt>
                <c:pt idx="4">
                  <c:v>0.45868960946833937</c:v>
                </c:pt>
                <c:pt idx="5">
                  <c:v>0.33452083333333332</c:v>
                </c:pt>
                <c:pt idx="6">
                  <c:v>0.31187015568996418</c:v>
                </c:pt>
                <c:pt idx="7">
                  <c:v>0.35765312313321385</c:v>
                </c:pt>
                <c:pt idx="8">
                  <c:v>0.35253558786651235</c:v>
                </c:pt>
                <c:pt idx="9">
                  <c:v>0.35735927232676223</c:v>
                </c:pt>
                <c:pt idx="10">
                  <c:v>0.49952941743827167</c:v>
                </c:pt>
                <c:pt idx="11">
                  <c:v>0.40887409460872165</c:v>
                </c:pt>
              </c:numCache>
            </c:numRef>
          </c:val>
        </c:ser>
        <c:ser>
          <c:idx val="2"/>
          <c:order val="2"/>
          <c:tx>
            <c:strRef>
              <c:f>Sheet2!$V$16</c:f>
              <c:strCache>
                <c:ptCount val="1"/>
                <c:pt idx="0">
                  <c:v>Billate</c:v>
                </c:pt>
              </c:strCache>
            </c:strRef>
          </c:tx>
          <c:invertIfNegative val="0"/>
          <c:cat>
            <c:strRef>
              <c:f>Sheet2!$S$17:$S$28</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Sheet2!$V$17:$V$28</c:f>
              <c:numCache>
                <c:formatCode>0.0</c:formatCode>
                <c:ptCount val="12"/>
                <c:pt idx="0">
                  <c:v>1.2739037750028905</c:v>
                </c:pt>
                <c:pt idx="1">
                  <c:v>1.1710162202564873</c:v>
                </c:pt>
                <c:pt idx="2">
                  <c:v>0.93309701013604662</c:v>
                </c:pt>
                <c:pt idx="3">
                  <c:v>0.72610215053763427</c:v>
                </c:pt>
                <c:pt idx="4">
                  <c:v>0.73318210197710731</c:v>
                </c:pt>
                <c:pt idx="5">
                  <c:v>0.83802311827956988</c:v>
                </c:pt>
                <c:pt idx="6">
                  <c:v>0.71239854318418305</c:v>
                </c:pt>
                <c:pt idx="7">
                  <c:v>0.68908571318456857</c:v>
                </c:pt>
                <c:pt idx="8">
                  <c:v>0.65590750696933509</c:v>
                </c:pt>
                <c:pt idx="9">
                  <c:v>0.57870979785717036</c:v>
                </c:pt>
                <c:pt idx="10">
                  <c:v>0.81085934139784954</c:v>
                </c:pt>
                <c:pt idx="11">
                  <c:v>1.0989682092342083</c:v>
                </c:pt>
              </c:numCache>
            </c:numRef>
          </c:val>
        </c:ser>
        <c:dLbls>
          <c:showLegendKey val="0"/>
          <c:showVal val="0"/>
          <c:showCatName val="0"/>
          <c:showSerName val="0"/>
          <c:showPercent val="0"/>
          <c:showBubbleSize val="0"/>
        </c:dLbls>
        <c:gapWidth val="150"/>
        <c:axId val="209848960"/>
        <c:axId val="209855232"/>
      </c:barChart>
      <c:catAx>
        <c:axId val="209848960"/>
        <c:scaling>
          <c:orientation val="minMax"/>
        </c:scaling>
        <c:delete val="0"/>
        <c:axPos val="b"/>
        <c:title>
          <c:tx>
            <c:rich>
              <a:bodyPr/>
              <a:lstStyle/>
              <a:p>
                <a:pPr>
                  <a:defRPr/>
                </a:pPr>
                <a:r>
                  <a:rPr lang="en-US"/>
                  <a:t>Months</a:t>
                </a:r>
              </a:p>
            </c:rich>
          </c:tx>
          <c:layout/>
          <c:overlay val="0"/>
        </c:title>
        <c:majorTickMark val="out"/>
        <c:minorTickMark val="none"/>
        <c:tickLblPos val="nextTo"/>
        <c:txPr>
          <a:bodyPr/>
          <a:lstStyle/>
          <a:p>
            <a:pPr>
              <a:defRPr sz="1200" b="1">
                <a:latin typeface="Times New Roman" pitchFamily="18" charset="0"/>
                <a:cs typeface="Times New Roman" pitchFamily="18" charset="0"/>
              </a:defRPr>
            </a:pPr>
            <a:endParaRPr lang="en-US"/>
          </a:p>
        </c:txPr>
        <c:crossAx val="209855232"/>
        <c:crosses val="autoZero"/>
        <c:auto val="1"/>
        <c:lblAlgn val="ctr"/>
        <c:lblOffset val="100"/>
        <c:noMultiLvlLbl val="0"/>
      </c:catAx>
      <c:valAx>
        <c:axId val="209855232"/>
        <c:scaling>
          <c:orientation val="minMax"/>
        </c:scaling>
        <c:delete val="0"/>
        <c:axPos val="l"/>
        <c:title>
          <c:tx>
            <c:rich>
              <a:bodyPr rot="-5400000" vert="horz"/>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Wind Speed (m/s)</a:t>
                </a:r>
              </a:p>
            </c:rich>
          </c:tx>
          <c:layout/>
          <c:overlay val="0"/>
        </c:title>
        <c:numFmt formatCode="0.0" sourceLinked="1"/>
        <c:majorTickMark val="out"/>
        <c:minorTickMark val="none"/>
        <c:tickLblPos val="nextTo"/>
        <c:txPr>
          <a:bodyPr/>
          <a:lstStyle/>
          <a:p>
            <a:pPr>
              <a:defRPr sz="1200" b="1">
                <a:latin typeface="Times New Roman" pitchFamily="18" charset="0"/>
                <a:cs typeface="Times New Roman" pitchFamily="18" charset="0"/>
              </a:defRPr>
            </a:pPr>
            <a:endParaRPr lang="en-US"/>
          </a:p>
        </c:txPr>
        <c:crossAx val="209848960"/>
        <c:crosses val="autoZero"/>
        <c:crossBetween val="between"/>
      </c:valAx>
      <c:spPr>
        <a:ln w="19050">
          <a:solidFill>
            <a:sysClr val="windowText" lastClr="000000"/>
          </a:solidFill>
        </a:ln>
      </c:spPr>
    </c:plotArea>
    <c:legend>
      <c:legendPos val="r"/>
      <c:layout>
        <c:manualLayout>
          <c:xMode val="edge"/>
          <c:yMode val="edge"/>
          <c:x val="0.34392523464184682"/>
          <c:y val="1.1817308047761611E-2"/>
          <c:w val="0.41052662484985986"/>
          <c:h val="9.9626978905701422E-2"/>
        </c:manualLayout>
      </c:layout>
      <c:overlay val="0"/>
      <c:txPr>
        <a:bodyPr/>
        <a:lstStyle/>
        <a:p>
          <a:pPr>
            <a:defRPr sz="1300" b="1">
              <a:latin typeface="Times New Roman" pitchFamily="18" charset="0"/>
              <a:cs typeface="Times New Roman" pitchFamily="18" charset="0"/>
            </a:defRPr>
          </a:pPr>
          <a:endParaRPr lang="en-US"/>
        </a:p>
      </c:txPr>
    </c:legend>
    <c:plotVisOnly val="1"/>
    <c:dispBlanksAs val="gap"/>
    <c:showDLblsOverMax val="0"/>
  </c:chart>
  <c:spPr>
    <a:ln w="19050">
      <a:solidFill>
        <a:sysClr val="windowText" lastClr="000000"/>
      </a:solidFill>
    </a:ln>
  </c:sp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532488980223687"/>
          <c:y val="0.15718417637549884"/>
          <c:w val="0.80755156067717937"/>
          <c:h val="0.57831902844941807"/>
        </c:manualLayout>
      </c:layout>
      <c:barChart>
        <c:barDir val="col"/>
        <c:grouping val="clustered"/>
        <c:varyColors val="0"/>
        <c:ser>
          <c:idx val="0"/>
          <c:order val="0"/>
          <c:tx>
            <c:strRef>
              <c:f>RH!$X$2</c:f>
              <c:strCache>
                <c:ptCount val="1"/>
                <c:pt idx="0">
                  <c:v>Hawassa</c:v>
                </c:pt>
              </c:strCache>
            </c:strRef>
          </c:tx>
          <c:spPr>
            <a:solidFill>
              <a:srgbClr val="EEECE1">
                <a:lumMod val="50000"/>
              </a:srgbClr>
            </a:solidFill>
          </c:spPr>
          <c:invertIfNegative val="0"/>
          <c:cat>
            <c:strRef>
              <c:f>RH!$W$3:$W$14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RH!$X$3:$X$14</c:f>
              <c:numCache>
                <c:formatCode>0.0</c:formatCode>
                <c:ptCount val="12"/>
                <c:pt idx="0">
                  <c:v>51.160213901111739</c:v>
                </c:pt>
                <c:pt idx="1">
                  <c:v>49.158432574977276</c:v>
                </c:pt>
                <c:pt idx="2">
                  <c:v>53.640478668054101</c:v>
                </c:pt>
                <c:pt idx="3">
                  <c:v>63.216129032258074</c:v>
                </c:pt>
                <c:pt idx="4">
                  <c:v>68.306451612903231</c:v>
                </c:pt>
                <c:pt idx="5">
                  <c:v>68.931140713653448</c:v>
                </c:pt>
                <c:pt idx="6">
                  <c:v>72.408179759583547</c:v>
                </c:pt>
                <c:pt idx="7">
                  <c:v>71.759313215400624</c:v>
                </c:pt>
                <c:pt idx="8">
                  <c:v>71.813170178813778</c:v>
                </c:pt>
                <c:pt idx="9">
                  <c:v>63.962122788761704</c:v>
                </c:pt>
                <c:pt idx="10">
                  <c:v>54.684206173000753</c:v>
                </c:pt>
                <c:pt idx="11">
                  <c:v>51.931603803393067</c:v>
                </c:pt>
              </c:numCache>
            </c:numRef>
          </c:val>
        </c:ser>
        <c:ser>
          <c:idx val="1"/>
          <c:order val="1"/>
          <c:tx>
            <c:strRef>
              <c:f>RH!$Y$2</c:f>
              <c:strCache>
                <c:ptCount val="1"/>
                <c:pt idx="0">
                  <c:v>Dilla</c:v>
                </c:pt>
              </c:strCache>
            </c:strRef>
          </c:tx>
          <c:spPr>
            <a:solidFill>
              <a:srgbClr val="F79646">
                <a:lumMod val="40000"/>
                <a:lumOff val="60000"/>
              </a:srgbClr>
            </a:solidFill>
          </c:spPr>
          <c:invertIfNegative val="0"/>
          <c:cat>
            <c:strRef>
              <c:f>RH!$W$3:$W$14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RH!$Y$3:$Y$14</c:f>
              <c:numCache>
                <c:formatCode>0.0</c:formatCode>
                <c:ptCount val="12"/>
                <c:pt idx="0">
                  <c:v>47.652089508046153</c:v>
                </c:pt>
                <c:pt idx="1">
                  <c:v>45.275409646798948</c:v>
                </c:pt>
                <c:pt idx="2">
                  <c:v>48.555537866202151</c:v>
                </c:pt>
                <c:pt idx="3">
                  <c:v>60.132631537914669</c:v>
                </c:pt>
                <c:pt idx="4">
                  <c:v>68.62635453255929</c:v>
                </c:pt>
                <c:pt idx="5">
                  <c:v>68.483521541898185</c:v>
                </c:pt>
                <c:pt idx="6">
                  <c:v>71.804615677854372</c:v>
                </c:pt>
                <c:pt idx="7">
                  <c:v>70.888095056072231</c:v>
                </c:pt>
                <c:pt idx="8">
                  <c:v>71.695183240069539</c:v>
                </c:pt>
                <c:pt idx="9">
                  <c:v>68.869399442260402</c:v>
                </c:pt>
                <c:pt idx="10">
                  <c:v>59.32616859591122</c:v>
                </c:pt>
                <c:pt idx="11">
                  <c:v>55.623159958441782</c:v>
                </c:pt>
              </c:numCache>
            </c:numRef>
          </c:val>
        </c:ser>
        <c:ser>
          <c:idx val="2"/>
          <c:order val="2"/>
          <c:tx>
            <c:strRef>
              <c:f>RH!$Z$2</c:f>
              <c:strCache>
                <c:ptCount val="1"/>
                <c:pt idx="0">
                  <c:v>Billate</c:v>
                </c:pt>
              </c:strCache>
            </c:strRef>
          </c:tx>
          <c:spPr>
            <a:solidFill>
              <a:srgbClr val="00B050"/>
            </a:solidFill>
          </c:spPr>
          <c:invertIfNegative val="0"/>
          <c:cat>
            <c:strRef>
              <c:f>RH!$W$3:$W$14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RH!$Z$3:$Z$14</c:f>
              <c:numCache>
                <c:formatCode>0.0</c:formatCode>
                <c:ptCount val="12"/>
                <c:pt idx="0">
                  <c:v>47.666452319555162</c:v>
                </c:pt>
                <c:pt idx="1">
                  <c:v>46.465792552190891</c:v>
                </c:pt>
                <c:pt idx="2">
                  <c:v>52.227485154016605</c:v>
                </c:pt>
                <c:pt idx="3">
                  <c:v>63.252995950048032</c:v>
                </c:pt>
                <c:pt idx="4">
                  <c:v>68.495527195328691</c:v>
                </c:pt>
                <c:pt idx="5">
                  <c:v>67.858853616085241</c:v>
                </c:pt>
                <c:pt idx="6">
                  <c:v>70.352411308624781</c:v>
                </c:pt>
                <c:pt idx="7">
                  <c:v>68.819855946870817</c:v>
                </c:pt>
                <c:pt idx="8">
                  <c:v>67.644844230721318</c:v>
                </c:pt>
                <c:pt idx="9">
                  <c:v>63.44246041603224</c:v>
                </c:pt>
                <c:pt idx="10">
                  <c:v>53.036143165473341</c:v>
                </c:pt>
                <c:pt idx="11">
                  <c:v>48.97799619160449</c:v>
                </c:pt>
              </c:numCache>
            </c:numRef>
          </c:val>
        </c:ser>
        <c:dLbls>
          <c:showLegendKey val="0"/>
          <c:showVal val="0"/>
          <c:showCatName val="0"/>
          <c:showSerName val="0"/>
          <c:showPercent val="0"/>
          <c:showBubbleSize val="0"/>
        </c:dLbls>
        <c:gapWidth val="150"/>
        <c:axId val="209881344"/>
        <c:axId val="209904000"/>
      </c:barChart>
      <c:catAx>
        <c:axId val="209881344"/>
        <c:scaling>
          <c:orientation val="minMax"/>
        </c:scaling>
        <c:delete val="0"/>
        <c:axPos val="b"/>
        <c:title>
          <c:tx>
            <c:rich>
              <a:bodyPr/>
              <a:lstStyle/>
              <a:p>
                <a:pPr>
                  <a:defRPr sz="1200" b="1">
                    <a:latin typeface="Times New Roman" pitchFamily="18" charset="0"/>
                    <a:cs typeface="Times New Roman" pitchFamily="18" charset="0"/>
                  </a:defRPr>
                </a:pPr>
                <a:r>
                  <a:rPr lang="en-US" sz="1200" b="1">
                    <a:latin typeface="Times New Roman" pitchFamily="18" charset="0"/>
                    <a:cs typeface="Times New Roman" pitchFamily="18" charset="0"/>
                  </a:rPr>
                  <a:t>Months</a:t>
                </a:r>
              </a:p>
            </c:rich>
          </c:tx>
          <c:layout/>
          <c:overlay val="0"/>
        </c:title>
        <c:majorTickMark val="out"/>
        <c:minorTickMark val="none"/>
        <c:tickLblPos val="nextTo"/>
        <c:txPr>
          <a:bodyPr/>
          <a:lstStyle/>
          <a:p>
            <a:pPr>
              <a:defRPr sz="1200" b="1">
                <a:latin typeface="Times New Roman" pitchFamily="18" charset="0"/>
                <a:cs typeface="Times New Roman" pitchFamily="18" charset="0"/>
              </a:defRPr>
            </a:pPr>
            <a:endParaRPr lang="en-US"/>
          </a:p>
        </c:txPr>
        <c:crossAx val="209904000"/>
        <c:crosses val="autoZero"/>
        <c:auto val="1"/>
        <c:lblAlgn val="ctr"/>
        <c:lblOffset val="100"/>
        <c:noMultiLvlLbl val="0"/>
      </c:catAx>
      <c:valAx>
        <c:axId val="209904000"/>
        <c:scaling>
          <c:orientation val="minMax"/>
        </c:scaling>
        <c:delete val="0"/>
        <c:axPos val="l"/>
        <c:majorGridlines/>
        <c:title>
          <c:tx>
            <c:rich>
              <a:bodyPr rot="-5400000" vert="horz"/>
              <a:lstStyle/>
              <a:p>
                <a:pPr>
                  <a:defRPr sz="1200" b="1">
                    <a:latin typeface="Times New Roman" pitchFamily="18" charset="0"/>
                    <a:cs typeface="Times New Roman" pitchFamily="18" charset="0"/>
                  </a:defRPr>
                </a:pPr>
                <a:r>
                  <a:rPr lang="en-US" sz="1200" b="1">
                    <a:latin typeface="Times New Roman" pitchFamily="18" charset="0"/>
                    <a:cs typeface="Times New Roman" pitchFamily="18" charset="0"/>
                  </a:rPr>
                  <a:t>Relative Humidity (%)</a:t>
                </a:r>
              </a:p>
            </c:rich>
          </c:tx>
          <c:layout/>
          <c:overlay val="0"/>
        </c:title>
        <c:numFmt formatCode="0.0" sourceLinked="1"/>
        <c:majorTickMark val="out"/>
        <c:minorTickMark val="none"/>
        <c:tickLblPos val="nextTo"/>
        <c:txPr>
          <a:bodyPr/>
          <a:lstStyle/>
          <a:p>
            <a:pPr>
              <a:defRPr sz="1200" b="1">
                <a:latin typeface="Times New Roman" pitchFamily="18" charset="0"/>
                <a:cs typeface="Times New Roman" pitchFamily="18" charset="0"/>
              </a:defRPr>
            </a:pPr>
            <a:endParaRPr lang="en-US"/>
          </a:p>
        </c:txPr>
        <c:crossAx val="209881344"/>
        <c:crosses val="autoZero"/>
        <c:crossBetween val="between"/>
      </c:valAx>
      <c:spPr>
        <a:ln w="19050">
          <a:solidFill>
            <a:sysClr val="windowText" lastClr="000000"/>
          </a:solidFill>
        </a:ln>
      </c:spPr>
    </c:plotArea>
    <c:legend>
      <c:legendPos val="r"/>
      <c:layout>
        <c:manualLayout>
          <c:xMode val="edge"/>
          <c:yMode val="edge"/>
          <c:x val="0.22353830649927109"/>
          <c:y val="2.6266298706230852E-2"/>
          <c:w val="0.48323967145947433"/>
          <c:h val="0.10900974460882221"/>
        </c:manualLayout>
      </c:layout>
      <c:overlay val="0"/>
      <c:txPr>
        <a:bodyPr/>
        <a:lstStyle/>
        <a:p>
          <a:pPr>
            <a:defRPr sz="1300" b="1">
              <a:latin typeface="Times New Roman" pitchFamily="18" charset="0"/>
              <a:cs typeface="Times New Roman" pitchFamily="18" charset="0"/>
            </a:defRPr>
          </a:pPr>
          <a:endParaRPr lang="en-US"/>
        </a:p>
      </c:txPr>
    </c:legend>
    <c:plotVisOnly val="1"/>
    <c:dispBlanksAs val="gap"/>
    <c:showDLblsOverMax val="0"/>
  </c:chart>
  <c:spPr>
    <a:ln w="19050">
      <a:solidFill>
        <a:sysClr val="windowText" lastClr="000000"/>
      </a:solidFill>
    </a:ln>
  </c:sp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996827894077912"/>
          <c:y val="2.4440506421616097E-2"/>
          <c:w val="0.64591181889926175"/>
          <c:h val="0.80788388210894491"/>
        </c:manualLayout>
      </c:layout>
      <c:scatterChart>
        <c:scatterStyle val="lineMarker"/>
        <c:varyColors val="0"/>
        <c:ser>
          <c:idx val="0"/>
          <c:order val="0"/>
          <c:tx>
            <c:strRef>
              <c:f>'All in one'!$C$1</c:f>
              <c:strCache>
                <c:ptCount val="1"/>
                <c:pt idx="0">
                  <c:v>YirgaLem</c:v>
                </c:pt>
              </c:strCache>
            </c:strRef>
          </c:tx>
          <c:trendline>
            <c:trendlineType val="linear"/>
            <c:dispRSqr val="1"/>
            <c:dispEq val="0"/>
            <c:trendlineLbl>
              <c:layout>
                <c:manualLayout>
                  <c:x val="0.20670400299772632"/>
                  <c:y val="-7.9374690316067795E-2"/>
                </c:manualLayout>
              </c:layout>
              <c:numFmt formatCode="General" sourceLinked="0"/>
              <c:txPr>
                <a:bodyPr/>
                <a:lstStyle/>
                <a:p>
                  <a:pPr>
                    <a:defRPr sz="1100" b="1">
                      <a:latin typeface="Times New Roman" pitchFamily="18" charset="0"/>
                      <a:cs typeface="Times New Roman" pitchFamily="18" charset="0"/>
                    </a:defRPr>
                  </a:pPr>
                  <a:endParaRPr lang="en-US"/>
                </a:p>
              </c:txPr>
            </c:trendlineLbl>
          </c:trendline>
          <c:xVal>
            <c:numRef>
              <c:f>'All in one'!$B$2:$B$32</c:f>
              <c:numCache>
                <c:formatCode>General</c:formatCode>
                <c:ptCount val="31"/>
                <c:pt idx="0">
                  <c:v>1106.5000000000002</c:v>
                </c:pt>
                <c:pt idx="1">
                  <c:v>2347.3000000000002</c:v>
                </c:pt>
                <c:pt idx="2">
                  <c:v>3563.56</c:v>
                </c:pt>
                <c:pt idx="3">
                  <c:v>4755.2199999999993</c:v>
                </c:pt>
                <c:pt idx="4">
                  <c:v>5830.6200000000008</c:v>
                </c:pt>
                <c:pt idx="5">
                  <c:v>7215.4</c:v>
                </c:pt>
                <c:pt idx="6">
                  <c:v>8599.68</c:v>
                </c:pt>
                <c:pt idx="7">
                  <c:v>9854.48</c:v>
                </c:pt>
                <c:pt idx="8">
                  <c:v>10792.9</c:v>
                </c:pt>
                <c:pt idx="9">
                  <c:v>11796.76</c:v>
                </c:pt>
                <c:pt idx="10">
                  <c:v>13067.460000000001</c:v>
                </c:pt>
                <c:pt idx="11">
                  <c:v>14066.079999999998</c:v>
                </c:pt>
                <c:pt idx="12">
                  <c:v>15085.5</c:v>
                </c:pt>
                <c:pt idx="13">
                  <c:v>16077.119999999999</c:v>
                </c:pt>
                <c:pt idx="14">
                  <c:v>17302.660000000003</c:v>
                </c:pt>
                <c:pt idx="15">
                  <c:v>18685.68</c:v>
                </c:pt>
                <c:pt idx="16">
                  <c:v>20160.02</c:v>
                </c:pt>
                <c:pt idx="17">
                  <c:v>21311.68</c:v>
                </c:pt>
                <c:pt idx="18">
                  <c:v>22301.14</c:v>
                </c:pt>
                <c:pt idx="19">
                  <c:v>23676.079999999994</c:v>
                </c:pt>
                <c:pt idx="20">
                  <c:v>24812.559999999994</c:v>
                </c:pt>
                <c:pt idx="21">
                  <c:v>25864.019999999997</c:v>
                </c:pt>
                <c:pt idx="22">
                  <c:v>27173.219999999994</c:v>
                </c:pt>
                <c:pt idx="23">
                  <c:v>28590.199999999993</c:v>
                </c:pt>
                <c:pt idx="24">
                  <c:v>29569.46</c:v>
                </c:pt>
                <c:pt idx="25">
                  <c:v>30711.279999999992</c:v>
                </c:pt>
                <c:pt idx="26">
                  <c:v>32073.079999999994</c:v>
                </c:pt>
                <c:pt idx="27">
                  <c:v>33370.92</c:v>
                </c:pt>
                <c:pt idx="28">
                  <c:v>34496.839999999989</c:v>
                </c:pt>
                <c:pt idx="29">
                  <c:v>36133.839999999989</c:v>
                </c:pt>
                <c:pt idx="30">
                  <c:v>37085.159999999989</c:v>
                </c:pt>
              </c:numCache>
            </c:numRef>
          </c:xVal>
          <c:yVal>
            <c:numRef>
              <c:f>'All in one'!$C$2:$C$32</c:f>
              <c:numCache>
                <c:formatCode>General</c:formatCode>
                <c:ptCount val="31"/>
                <c:pt idx="0">
                  <c:v>1236.6000000000006</c:v>
                </c:pt>
                <c:pt idx="1">
                  <c:v>2537.2000000000007</c:v>
                </c:pt>
                <c:pt idx="2">
                  <c:v>3819.0000000000009</c:v>
                </c:pt>
                <c:pt idx="3">
                  <c:v>5053.0000000000009</c:v>
                </c:pt>
                <c:pt idx="4">
                  <c:v>6173.7000000000016</c:v>
                </c:pt>
                <c:pt idx="5">
                  <c:v>7645.9000000000033</c:v>
                </c:pt>
                <c:pt idx="6">
                  <c:v>9035.0000000000036</c:v>
                </c:pt>
                <c:pt idx="7">
                  <c:v>10693.800000000005</c:v>
                </c:pt>
                <c:pt idx="8">
                  <c:v>11769.500000000004</c:v>
                </c:pt>
                <c:pt idx="9">
                  <c:v>12842.600000000004</c:v>
                </c:pt>
                <c:pt idx="10">
                  <c:v>14416.500000000004</c:v>
                </c:pt>
                <c:pt idx="11">
                  <c:v>15430.600000000004</c:v>
                </c:pt>
                <c:pt idx="12">
                  <c:v>16283.100000000004</c:v>
                </c:pt>
                <c:pt idx="13">
                  <c:v>17132.400000000005</c:v>
                </c:pt>
                <c:pt idx="14">
                  <c:v>18233.200000000004</c:v>
                </c:pt>
                <c:pt idx="15">
                  <c:v>19646.100000000002</c:v>
                </c:pt>
                <c:pt idx="16">
                  <c:v>21128.3</c:v>
                </c:pt>
                <c:pt idx="17">
                  <c:v>22352.399999999998</c:v>
                </c:pt>
                <c:pt idx="18">
                  <c:v>23442.899999999998</c:v>
                </c:pt>
                <c:pt idx="19">
                  <c:v>24670.299999999996</c:v>
                </c:pt>
                <c:pt idx="20">
                  <c:v>25523.799999999996</c:v>
                </c:pt>
                <c:pt idx="21">
                  <c:v>26686.499999999996</c:v>
                </c:pt>
                <c:pt idx="22">
                  <c:v>27923.099999999995</c:v>
                </c:pt>
                <c:pt idx="23">
                  <c:v>29727.799999999992</c:v>
                </c:pt>
                <c:pt idx="24">
                  <c:v>30833.799999999992</c:v>
                </c:pt>
                <c:pt idx="25">
                  <c:v>32096.899999999991</c:v>
                </c:pt>
                <c:pt idx="26">
                  <c:v>33138.799999999988</c:v>
                </c:pt>
                <c:pt idx="27">
                  <c:v>33945.399999999987</c:v>
                </c:pt>
                <c:pt idx="28">
                  <c:v>35220.399999999987</c:v>
                </c:pt>
                <c:pt idx="29">
                  <c:v>37256.499999999985</c:v>
                </c:pt>
                <c:pt idx="30">
                  <c:v>38141.899999999987</c:v>
                </c:pt>
              </c:numCache>
            </c:numRef>
          </c:yVal>
          <c:smooth val="0"/>
        </c:ser>
        <c:ser>
          <c:idx val="1"/>
          <c:order val="1"/>
          <c:tx>
            <c:strRef>
              <c:f>'All in one'!$D$1</c:f>
              <c:strCache>
                <c:ptCount val="1"/>
                <c:pt idx="0">
                  <c:v>AletaWondo</c:v>
                </c:pt>
              </c:strCache>
            </c:strRef>
          </c:tx>
          <c:trendline>
            <c:spPr>
              <a:ln w="25400" cap="flat" cmpd="sng" algn="ctr">
                <a:solidFill>
                  <a:schemeClr val="accent2"/>
                </a:solidFill>
                <a:prstDash val="solid"/>
              </a:ln>
              <a:effectLst>
                <a:outerShdw blurRad="40000" dist="20000" dir="5400000" rotWithShape="0">
                  <a:srgbClr val="000000">
                    <a:alpha val="38000"/>
                  </a:srgbClr>
                </a:outerShdw>
              </a:effectLst>
            </c:spPr>
            <c:trendlineType val="linear"/>
            <c:dispRSqr val="1"/>
            <c:dispEq val="0"/>
            <c:trendlineLbl>
              <c:layout>
                <c:manualLayout>
                  <c:x val="0.20886910331943975"/>
                  <c:y val="0.30423794965421624"/>
                </c:manualLayout>
              </c:layout>
              <c:numFmt formatCode="General" sourceLinked="0"/>
              <c:txPr>
                <a:bodyPr/>
                <a:lstStyle/>
                <a:p>
                  <a:pPr>
                    <a:defRPr sz="1100" b="1">
                      <a:latin typeface="Times New Roman" pitchFamily="18" charset="0"/>
                      <a:cs typeface="Times New Roman" pitchFamily="18" charset="0"/>
                    </a:defRPr>
                  </a:pPr>
                  <a:endParaRPr lang="en-US"/>
                </a:p>
              </c:txPr>
            </c:trendlineLbl>
          </c:trendline>
          <c:xVal>
            <c:numRef>
              <c:f>'All in one'!$B$2:$B$32</c:f>
              <c:numCache>
                <c:formatCode>General</c:formatCode>
                <c:ptCount val="31"/>
                <c:pt idx="0">
                  <c:v>1106.5000000000002</c:v>
                </c:pt>
                <c:pt idx="1">
                  <c:v>2347.3000000000002</c:v>
                </c:pt>
                <c:pt idx="2">
                  <c:v>3563.56</c:v>
                </c:pt>
                <c:pt idx="3">
                  <c:v>4755.2199999999993</c:v>
                </c:pt>
                <c:pt idx="4">
                  <c:v>5830.6200000000008</c:v>
                </c:pt>
                <c:pt idx="5">
                  <c:v>7215.4</c:v>
                </c:pt>
                <c:pt idx="6">
                  <c:v>8599.68</c:v>
                </c:pt>
                <c:pt idx="7">
                  <c:v>9854.48</c:v>
                </c:pt>
                <c:pt idx="8">
                  <c:v>10792.9</c:v>
                </c:pt>
                <c:pt idx="9">
                  <c:v>11796.76</c:v>
                </c:pt>
                <c:pt idx="10">
                  <c:v>13067.460000000001</c:v>
                </c:pt>
                <c:pt idx="11">
                  <c:v>14066.079999999998</c:v>
                </c:pt>
                <c:pt idx="12">
                  <c:v>15085.5</c:v>
                </c:pt>
                <c:pt idx="13">
                  <c:v>16077.119999999999</c:v>
                </c:pt>
                <c:pt idx="14">
                  <c:v>17302.660000000003</c:v>
                </c:pt>
                <c:pt idx="15">
                  <c:v>18685.68</c:v>
                </c:pt>
                <c:pt idx="16">
                  <c:v>20160.02</c:v>
                </c:pt>
                <c:pt idx="17">
                  <c:v>21311.68</c:v>
                </c:pt>
                <c:pt idx="18">
                  <c:v>22301.14</c:v>
                </c:pt>
                <c:pt idx="19">
                  <c:v>23676.079999999994</c:v>
                </c:pt>
                <c:pt idx="20">
                  <c:v>24812.559999999994</c:v>
                </c:pt>
                <c:pt idx="21">
                  <c:v>25864.019999999997</c:v>
                </c:pt>
                <c:pt idx="22">
                  <c:v>27173.219999999994</c:v>
                </c:pt>
                <c:pt idx="23">
                  <c:v>28590.199999999993</c:v>
                </c:pt>
                <c:pt idx="24">
                  <c:v>29569.46</c:v>
                </c:pt>
                <c:pt idx="25">
                  <c:v>30711.279999999992</c:v>
                </c:pt>
                <c:pt idx="26">
                  <c:v>32073.079999999994</c:v>
                </c:pt>
                <c:pt idx="27">
                  <c:v>33370.92</c:v>
                </c:pt>
                <c:pt idx="28">
                  <c:v>34496.839999999989</c:v>
                </c:pt>
                <c:pt idx="29">
                  <c:v>36133.839999999989</c:v>
                </c:pt>
                <c:pt idx="30">
                  <c:v>37085.159999999989</c:v>
                </c:pt>
              </c:numCache>
            </c:numRef>
          </c:xVal>
          <c:yVal>
            <c:numRef>
              <c:f>'All in one'!$D$2:$D$32</c:f>
              <c:numCache>
                <c:formatCode>General</c:formatCode>
                <c:ptCount val="31"/>
                <c:pt idx="0">
                  <c:v>1354.5999999999995</c:v>
                </c:pt>
                <c:pt idx="1">
                  <c:v>3000.2</c:v>
                </c:pt>
                <c:pt idx="2">
                  <c:v>4722.8999999999996</c:v>
                </c:pt>
                <c:pt idx="3">
                  <c:v>6294.5999999999995</c:v>
                </c:pt>
                <c:pt idx="4">
                  <c:v>7723.4999999999991</c:v>
                </c:pt>
                <c:pt idx="5">
                  <c:v>9373.4</c:v>
                </c:pt>
                <c:pt idx="6">
                  <c:v>11388.099999999999</c:v>
                </c:pt>
                <c:pt idx="7">
                  <c:v>12970.699999999997</c:v>
                </c:pt>
                <c:pt idx="8">
                  <c:v>14204.099999999997</c:v>
                </c:pt>
                <c:pt idx="9">
                  <c:v>15629.399999999996</c:v>
                </c:pt>
                <c:pt idx="10">
                  <c:v>17585.399999999994</c:v>
                </c:pt>
                <c:pt idx="11">
                  <c:v>19023.699999999993</c:v>
                </c:pt>
                <c:pt idx="12">
                  <c:v>20519.699999999993</c:v>
                </c:pt>
                <c:pt idx="13">
                  <c:v>21814.499999999993</c:v>
                </c:pt>
                <c:pt idx="14">
                  <c:v>23569.999999999993</c:v>
                </c:pt>
                <c:pt idx="15">
                  <c:v>25348.499999999993</c:v>
                </c:pt>
                <c:pt idx="16">
                  <c:v>27427.599999999991</c:v>
                </c:pt>
                <c:pt idx="17">
                  <c:v>28888.399999999991</c:v>
                </c:pt>
                <c:pt idx="18">
                  <c:v>30244.999999999989</c:v>
                </c:pt>
                <c:pt idx="19">
                  <c:v>32089.099999999988</c:v>
                </c:pt>
                <c:pt idx="20">
                  <c:v>33653.499999999985</c:v>
                </c:pt>
                <c:pt idx="21">
                  <c:v>34973.199999999983</c:v>
                </c:pt>
                <c:pt idx="22">
                  <c:v>36739.799999999981</c:v>
                </c:pt>
                <c:pt idx="23">
                  <c:v>38616.199999999983</c:v>
                </c:pt>
                <c:pt idx="24">
                  <c:v>39917.89999999998</c:v>
                </c:pt>
                <c:pt idx="25">
                  <c:v>41456.39999999998</c:v>
                </c:pt>
                <c:pt idx="26">
                  <c:v>44038.199999999983</c:v>
                </c:pt>
                <c:pt idx="27">
                  <c:v>45768.89999999998</c:v>
                </c:pt>
                <c:pt idx="28">
                  <c:v>46787.39999999998</c:v>
                </c:pt>
                <c:pt idx="29">
                  <c:v>48994.099999999977</c:v>
                </c:pt>
                <c:pt idx="30">
                  <c:v>50285.299999999974</c:v>
                </c:pt>
              </c:numCache>
            </c:numRef>
          </c:yVal>
          <c:smooth val="0"/>
        </c:ser>
        <c:ser>
          <c:idx val="2"/>
          <c:order val="2"/>
          <c:tx>
            <c:strRef>
              <c:f>'All in one'!$E$1</c:f>
              <c:strCache>
                <c:ptCount val="1"/>
                <c:pt idx="0">
                  <c:v>Hawassa </c:v>
                </c:pt>
              </c:strCache>
            </c:strRef>
          </c:tx>
          <c:trendline>
            <c:trendlineType val="linear"/>
            <c:dispRSqr val="1"/>
            <c:dispEq val="0"/>
            <c:trendlineLbl>
              <c:layout>
                <c:manualLayout>
                  <c:x val="0.21319930396286665"/>
                  <c:y val="0.18027665440609561"/>
                </c:manualLayout>
              </c:layout>
              <c:numFmt formatCode="General" sourceLinked="0"/>
              <c:txPr>
                <a:bodyPr/>
                <a:lstStyle/>
                <a:p>
                  <a:pPr>
                    <a:defRPr sz="1100" b="1">
                      <a:latin typeface="Times New Roman" pitchFamily="18" charset="0"/>
                      <a:cs typeface="Times New Roman" pitchFamily="18" charset="0"/>
                    </a:defRPr>
                  </a:pPr>
                  <a:endParaRPr lang="en-US"/>
                </a:p>
              </c:txPr>
            </c:trendlineLbl>
          </c:trendline>
          <c:xVal>
            <c:numRef>
              <c:f>'All in one'!$B$2:$B$32</c:f>
              <c:numCache>
                <c:formatCode>General</c:formatCode>
                <c:ptCount val="31"/>
                <c:pt idx="0">
                  <c:v>1106.5000000000002</c:v>
                </c:pt>
                <c:pt idx="1">
                  <c:v>2347.3000000000002</c:v>
                </c:pt>
                <c:pt idx="2">
                  <c:v>3563.56</c:v>
                </c:pt>
                <c:pt idx="3">
                  <c:v>4755.2199999999993</c:v>
                </c:pt>
                <c:pt idx="4">
                  <c:v>5830.6200000000008</c:v>
                </c:pt>
                <c:pt idx="5">
                  <c:v>7215.4</c:v>
                </c:pt>
                <c:pt idx="6">
                  <c:v>8599.68</c:v>
                </c:pt>
                <c:pt idx="7">
                  <c:v>9854.48</c:v>
                </c:pt>
                <c:pt idx="8">
                  <c:v>10792.9</c:v>
                </c:pt>
                <c:pt idx="9">
                  <c:v>11796.76</c:v>
                </c:pt>
                <c:pt idx="10">
                  <c:v>13067.460000000001</c:v>
                </c:pt>
                <c:pt idx="11">
                  <c:v>14066.079999999998</c:v>
                </c:pt>
                <c:pt idx="12">
                  <c:v>15085.5</c:v>
                </c:pt>
                <c:pt idx="13">
                  <c:v>16077.119999999999</c:v>
                </c:pt>
                <c:pt idx="14">
                  <c:v>17302.660000000003</c:v>
                </c:pt>
                <c:pt idx="15">
                  <c:v>18685.68</c:v>
                </c:pt>
                <c:pt idx="16">
                  <c:v>20160.02</c:v>
                </c:pt>
                <c:pt idx="17">
                  <c:v>21311.68</c:v>
                </c:pt>
                <c:pt idx="18">
                  <c:v>22301.14</c:v>
                </c:pt>
                <c:pt idx="19">
                  <c:v>23676.079999999994</c:v>
                </c:pt>
                <c:pt idx="20">
                  <c:v>24812.559999999994</c:v>
                </c:pt>
                <c:pt idx="21">
                  <c:v>25864.019999999997</c:v>
                </c:pt>
                <c:pt idx="22">
                  <c:v>27173.219999999994</c:v>
                </c:pt>
                <c:pt idx="23">
                  <c:v>28590.199999999993</c:v>
                </c:pt>
                <c:pt idx="24">
                  <c:v>29569.46</c:v>
                </c:pt>
                <c:pt idx="25">
                  <c:v>30711.279999999992</c:v>
                </c:pt>
                <c:pt idx="26">
                  <c:v>32073.079999999994</c:v>
                </c:pt>
                <c:pt idx="27">
                  <c:v>33370.92</c:v>
                </c:pt>
                <c:pt idx="28">
                  <c:v>34496.839999999989</c:v>
                </c:pt>
                <c:pt idx="29">
                  <c:v>36133.839999999989</c:v>
                </c:pt>
                <c:pt idx="30">
                  <c:v>37085.159999999989</c:v>
                </c:pt>
              </c:numCache>
            </c:numRef>
          </c:xVal>
          <c:yVal>
            <c:numRef>
              <c:f>'All in one'!$E$2:$E$32</c:f>
              <c:numCache>
                <c:formatCode>General</c:formatCode>
                <c:ptCount val="31"/>
                <c:pt idx="0">
                  <c:v>905.0000000000008</c:v>
                </c:pt>
                <c:pt idx="1">
                  <c:v>1880.3000000000006</c:v>
                </c:pt>
                <c:pt idx="2">
                  <c:v>2808.7000000000007</c:v>
                </c:pt>
                <c:pt idx="3">
                  <c:v>3669.9000000000005</c:v>
                </c:pt>
                <c:pt idx="4">
                  <c:v>4674.3000000000011</c:v>
                </c:pt>
                <c:pt idx="5">
                  <c:v>5863.5000000000009</c:v>
                </c:pt>
                <c:pt idx="6">
                  <c:v>6918.2000000000025</c:v>
                </c:pt>
                <c:pt idx="7">
                  <c:v>8064.0000000000018</c:v>
                </c:pt>
                <c:pt idx="8">
                  <c:v>8874.2000000000007</c:v>
                </c:pt>
                <c:pt idx="9">
                  <c:v>9696.5000000000018</c:v>
                </c:pt>
                <c:pt idx="10">
                  <c:v>10718.500000000002</c:v>
                </c:pt>
                <c:pt idx="11">
                  <c:v>11638.000000000002</c:v>
                </c:pt>
                <c:pt idx="12">
                  <c:v>12459.400000000001</c:v>
                </c:pt>
                <c:pt idx="13">
                  <c:v>13355.000000000002</c:v>
                </c:pt>
                <c:pt idx="14">
                  <c:v>14352.600000000002</c:v>
                </c:pt>
                <c:pt idx="15">
                  <c:v>15550.500000000002</c:v>
                </c:pt>
                <c:pt idx="16">
                  <c:v>16707</c:v>
                </c:pt>
                <c:pt idx="17">
                  <c:v>17622.400000000001</c:v>
                </c:pt>
                <c:pt idx="18">
                  <c:v>18326.7</c:v>
                </c:pt>
                <c:pt idx="19">
                  <c:v>19365.5</c:v>
                </c:pt>
                <c:pt idx="20">
                  <c:v>20288.3</c:v>
                </c:pt>
                <c:pt idx="21">
                  <c:v>21097.599999999999</c:v>
                </c:pt>
                <c:pt idx="22">
                  <c:v>22172</c:v>
                </c:pt>
                <c:pt idx="23">
                  <c:v>23326.6</c:v>
                </c:pt>
                <c:pt idx="24">
                  <c:v>23997.5</c:v>
                </c:pt>
                <c:pt idx="25">
                  <c:v>24966.7</c:v>
                </c:pt>
                <c:pt idx="26">
                  <c:v>26093.200000000001</c:v>
                </c:pt>
                <c:pt idx="27">
                  <c:v>27240.5</c:v>
                </c:pt>
                <c:pt idx="28">
                  <c:v>28315.599999999999</c:v>
                </c:pt>
                <c:pt idx="29">
                  <c:v>29593.1</c:v>
                </c:pt>
                <c:pt idx="30">
                  <c:v>30314.799999999999</c:v>
                </c:pt>
              </c:numCache>
            </c:numRef>
          </c:yVal>
          <c:smooth val="0"/>
        </c:ser>
        <c:ser>
          <c:idx val="3"/>
          <c:order val="3"/>
          <c:tx>
            <c:strRef>
              <c:f>'All in one'!$F$1</c:f>
              <c:strCache>
                <c:ptCount val="1"/>
                <c:pt idx="0">
                  <c:v>Dilla</c:v>
                </c:pt>
              </c:strCache>
            </c:strRef>
          </c:tx>
          <c:trendline>
            <c:trendlineType val="linear"/>
            <c:dispRSqr val="1"/>
            <c:dispEq val="0"/>
            <c:trendlineLbl>
              <c:layout>
                <c:manualLayout>
                  <c:x val="0.21103420364115322"/>
                  <c:y val="0.51628003719976512"/>
                </c:manualLayout>
              </c:layout>
              <c:numFmt formatCode="General" sourceLinked="0"/>
              <c:txPr>
                <a:bodyPr/>
                <a:lstStyle/>
                <a:p>
                  <a:pPr>
                    <a:defRPr sz="1100" b="1">
                      <a:latin typeface="Times New Roman" pitchFamily="18" charset="0"/>
                      <a:cs typeface="Times New Roman" pitchFamily="18" charset="0"/>
                    </a:defRPr>
                  </a:pPr>
                  <a:endParaRPr lang="en-US"/>
                </a:p>
              </c:txPr>
            </c:trendlineLbl>
          </c:trendline>
          <c:trendline>
            <c:trendlineType val="linear"/>
            <c:dispRSqr val="0"/>
            <c:dispEq val="0"/>
          </c:trendline>
          <c:xVal>
            <c:numRef>
              <c:f>'All in one'!$B$2:$B$32</c:f>
              <c:numCache>
                <c:formatCode>General</c:formatCode>
                <c:ptCount val="31"/>
                <c:pt idx="0">
                  <c:v>1106.5000000000002</c:v>
                </c:pt>
                <c:pt idx="1">
                  <c:v>2347.3000000000002</c:v>
                </c:pt>
                <c:pt idx="2">
                  <c:v>3563.56</c:v>
                </c:pt>
                <c:pt idx="3">
                  <c:v>4755.2199999999993</c:v>
                </c:pt>
                <c:pt idx="4">
                  <c:v>5830.6200000000008</c:v>
                </c:pt>
                <c:pt idx="5">
                  <c:v>7215.4</c:v>
                </c:pt>
                <c:pt idx="6">
                  <c:v>8599.68</c:v>
                </c:pt>
                <c:pt idx="7">
                  <c:v>9854.48</c:v>
                </c:pt>
                <c:pt idx="8">
                  <c:v>10792.9</c:v>
                </c:pt>
                <c:pt idx="9">
                  <c:v>11796.76</c:v>
                </c:pt>
                <c:pt idx="10">
                  <c:v>13067.460000000001</c:v>
                </c:pt>
                <c:pt idx="11">
                  <c:v>14066.079999999998</c:v>
                </c:pt>
                <c:pt idx="12">
                  <c:v>15085.5</c:v>
                </c:pt>
                <c:pt idx="13">
                  <c:v>16077.119999999999</c:v>
                </c:pt>
                <c:pt idx="14">
                  <c:v>17302.660000000003</c:v>
                </c:pt>
                <c:pt idx="15">
                  <c:v>18685.68</c:v>
                </c:pt>
                <c:pt idx="16">
                  <c:v>20160.02</c:v>
                </c:pt>
                <c:pt idx="17">
                  <c:v>21311.68</c:v>
                </c:pt>
                <c:pt idx="18">
                  <c:v>22301.14</c:v>
                </c:pt>
                <c:pt idx="19">
                  <c:v>23676.079999999994</c:v>
                </c:pt>
                <c:pt idx="20">
                  <c:v>24812.559999999994</c:v>
                </c:pt>
                <c:pt idx="21">
                  <c:v>25864.019999999997</c:v>
                </c:pt>
                <c:pt idx="22">
                  <c:v>27173.219999999994</c:v>
                </c:pt>
                <c:pt idx="23">
                  <c:v>28590.199999999993</c:v>
                </c:pt>
                <c:pt idx="24">
                  <c:v>29569.46</c:v>
                </c:pt>
                <c:pt idx="25">
                  <c:v>30711.279999999992</c:v>
                </c:pt>
                <c:pt idx="26">
                  <c:v>32073.079999999994</c:v>
                </c:pt>
                <c:pt idx="27">
                  <c:v>33370.92</c:v>
                </c:pt>
                <c:pt idx="28">
                  <c:v>34496.839999999989</c:v>
                </c:pt>
                <c:pt idx="29">
                  <c:v>36133.839999999989</c:v>
                </c:pt>
                <c:pt idx="30">
                  <c:v>37085.159999999989</c:v>
                </c:pt>
              </c:numCache>
            </c:numRef>
          </c:xVal>
          <c:yVal>
            <c:numRef>
              <c:f>'All in one'!$F$2:$F$32</c:f>
              <c:numCache>
                <c:formatCode>General</c:formatCode>
                <c:ptCount val="31"/>
                <c:pt idx="0">
                  <c:v>1291.8999999999999</c:v>
                </c:pt>
                <c:pt idx="1">
                  <c:v>2600.7999999999993</c:v>
                </c:pt>
                <c:pt idx="2">
                  <c:v>3942.0999999999985</c:v>
                </c:pt>
                <c:pt idx="3">
                  <c:v>5406.2</c:v>
                </c:pt>
                <c:pt idx="4">
                  <c:v>6574.4</c:v>
                </c:pt>
                <c:pt idx="5">
                  <c:v>8111.1999999999989</c:v>
                </c:pt>
                <c:pt idx="6">
                  <c:v>9720.4</c:v>
                </c:pt>
                <c:pt idx="7">
                  <c:v>10974.8</c:v>
                </c:pt>
                <c:pt idx="8">
                  <c:v>12054.9</c:v>
                </c:pt>
                <c:pt idx="9">
                  <c:v>13136.8</c:v>
                </c:pt>
                <c:pt idx="10">
                  <c:v>14402.2</c:v>
                </c:pt>
                <c:pt idx="11">
                  <c:v>15503.7</c:v>
                </c:pt>
                <c:pt idx="12">
                  <c:v>16573.900000000001</c:v>
                </c:pt>
                <c:pt idx="13">
                  <c:v>17676.7</c:v>
                </c:pt>
                <c:pt idx="14">
                  <c:v>18952.900000000001</c:v>
                </c:pt>
                <c:pt idx="15">
                  <c:v>20446.300000000003</c:v>
                </c:pt>
                <c:pt idx="16">
                  <c:v>22145.200000000004</c:v>
                </c:pt>
                <c:pt idx="17">
                  <c:v>23516.200000000004</c:v>
                </c:pt>
                <c:pt idx="18">
                  <c:v>24624.400000000005</c:v>
                </c:pt>
                <c:pt idx="19">
                  <c:v>26300.500000000004</c:v>
                </c:pt>
                <c:pt idx="20">
                  <c:v>27796.500000000004</c:v>
                </c:pt>
                <c:pt idx="21">
                  <c:v>29134.100000000006</c:v>
                </c:pt>
                <c:pt idx="22">
                  <c:v>30416.400000000005</c:v>
                </c:pt>
                <c:pt idx="23">
                  <c:v>31831.800000000007</c:v>
                </c:pt>
                <c:pt idx="24">
                  <c:v>32958.800000000003</c:v>
                </c:pt>
                <c:pt idx="25">
                  <c:v>34214.5</c:v>
                </c:pt>
                <c:pt idx="26">
                  <c:v>35638.199999999997</c:v>
                </c:pt>
                <c:pt idx="27">
                  <c:v>37262.6</c:v>
                </c:pt>
                <c:pt idx="28">
                  <c:v>38719.4</c:v>
                </c:pt>
                <c:pt idx="29">
                  <c:v>40286.5</c:v>
                </c:pt>
                <c:pt idx="30">
                  <c:v>41428.199999999997</c:v>
                </c:pt>
              </c:numCache>
            </c:numRef>
          </c:yVal>
          <c:smooth val="0"/>
        </c:ser>
        <c:ser>
          <c:idx val="4"/>
          <c:order val="4"/>
          <c:tx>
            <c:strRef>
              <c:f>'All in one'!$G$1</c:f>
              <c:strCache>
                <c:ptCount val="1"/>
                <c:pt idx="0">
                  <c:v>Billate</c:v>
                </c:pt>
              </c:strCache>
            </c:strRef>
          </c:tx>
          <c:trendline>
            <c:trendlineType val="linear"/>
            <c:dispRSqr val="1"/>
            <c:dispEq val="0"/>
            <c:trendlineLbl>
              <c:layout>
                <c:manualLayout>
                  <c:x val="0.21103420364115322"/>
                  <c:y val="0.43760644046632663"/>
                </c:manualLayout>
              </c:layout>
              <c:numFmt formatCode="General" sourceLinked="0"/>
              <c:txPr>
                <a:bodyPr/>
                <a:lstStyle/>
                <a:p>
                  <a:pPr>
                    <a:defRPr sz="1100" b="1">
                      <a:latin typeface="Times New Roman" pitchFamily="18" charset="0"/>
                      <a:cs typeface="Times New Roman" pitchFamily="18" charset="0"/>
                    </a:defRPr>
                  </a:pPr>
                  <a:endParaRPr lang="en-US"/>
                </a:p>
              </c:txPr>
            </c:trendlineLbl>
          </c:trendline>
          <c:xVal>
            <c:numRef>
              <c:f>'All in one'!$B$2:$B$32</c:f>
              <c:numCache>
                <c:formatCode>General</c:formatCode>
                <c:ptCount val="31"/>
                <c:pt idx="0">
                  <c:v>1106.5000000000002</c:v>
                </c:pt>
                <c:pt idx="1">
                  <c:v>2347.3000000000002</c:v>
                </c:pt>
                <c:pt idx="2">
                  <c:v>3563.56</c:v>
                </c:pt>
                <c:pt idx="3">
                  <c:v>4755.2199999999993</c:v>
                </c:pt>
                <c:pt idx="4">
                  <c:v>5830.6200000000008</c:v>
                </c:pt>
                <c:pt idx="5">
                  <c:v>7215.4</c:v>
                </c:pt>
                <c:pt idx="6">
                  <c:v>8599.68</c:v>
                </c:pt>
                <c:pt idx="7">
                  <c:v>9854.48</c:v>
                </c:pt>
                <c:pt idx="8">
                  <c:v>10792.9</c:v>
                </c:pt>
                <c:pt idx="9">
                  <c:v>11796.76</c:v>
                </c:pt>
                <c:pt idx="10">
                  <c:v>13067.460000000001</c:v>
                </c:pt>
                <c:pt idx="11">
                  <c:v>14066.079999999998</c:v>
                </c:pt>
                <c:pt idx="12">
                  <c:v>15085.5</c:v>
                </c:pt>
                <c:pt idx="13">
                  <c:v>16077.119999999999</c:v>
                </c:pt>
                <c:pt idx="14">
                  <c:v>17302.660000000003</c:v>
                </c:pt>
                <c:pt idx="15">
                  <c:v>18685.68</c:v>
                </c:pt>
                <c:pt idx="16">
                  <c:v>20160.02</c:v>
                </c:pt>
                <c:pt idx="17">
                  <c:v>21311.68</c:v>
                </c:pt>
                <c:pt idx="18">
                  <c:v>22301.14</c:v>
                </c:pt>
                <c:pt idx="19">
                  <c:v>23676.079999999994</c:v>
                </c:pt>
                <c:pt idx="20">
                  <c:v>24812.559999999994</c:v>
                </c:pt>
                <c:pt idx="21">
                  <c:v>25864.019999999997</c:v>
                </c:pt>
                <c:pt idx="22">
                  <c:v>27173.219999999994</c:v>
                </c:pt>
                <c:pt idx="23">
                  <c:v>28590.199999999993</c:v>
                </c:pt>
                <c:pt idx="24">
                  <c:v>29569.46</c:v>
                </c:pt>
                <c:pt idx="25">
                  <c:v>30711.279999999992</c:v>
                </c:pt>
                <c:pt idx="26">
                  <c:v>32073.079999999994</c:v>
                </c:pt>
                <c:pt idx="27">
                  <c:v>33370.92</c:v>
                </c:pt>
                <c:pt idx="28">
                  <c:v>34496.839999999989</c:v>
                </c:pt>
                <c:pt idx="29">
                  <c:v>36133.839999999989</c:v>
                </c:pt>
                <c:pt idx="30">
                  <c:v>37085.159999999989</c:v>
                </c:pt>
              </c:numCache>
            </c:numRef>
          </c:xVal>
          <c:yVal>
            <c:numRef>
              <c:f>'All in one'!$G$2:$G$32</c:f>
              <c:numCache>
                <c:formatCode>General</c:formatCode>
                <c:ptCount val="31"/>
                <c:pt idx="0">
                  <c:v>744.40000000000032</c:v>
                </c:pt>
                <c:pt idx="1">
                  <c:v>1718.0000000000005</c:v>
                </c:pt>
                <c:pt idx="2">
                  <c:v>2525.1</c:v>
                </c:pt>
                <c:pt idx="3">
                  <c:v>3352.3999999999996</c:v>
                </c:pt>
                <c:pt idx="4">
                  <c:v>4007.2</c:v>
                </c:pt>
                <c:pt idx="5">
                  <c:v>5082.9999999999991</c:v>
                </c:pt>
                <c:pt idx="6">
                  <c:v>5936.6999999999989</c:v>
                </c:pt>
                <c:pt idx="7">
                  <c:v>6569.0999999999985</c:v>
                </c:pt>
                <c:pt idx="8">
                  <c:v>7061.7999999999984</c:v>
                </c:pt>
                <c:pt idx="9">
                  <c:v>7678.4999999999982</c:v>
                </c:pt>
                <c:pt idx="10">
                  <c:v>8214.6999999999971</c:v>
                </c:pt>
                <c:pt idx="11">
                  <c:v>8734.3999999999978</c:v>
                </c:pt>
                <c:pt idx="12">
                  <c:v>9591.3999999999978</c:v>
                </c:pt>
                <c:pt idx="13">
                  <c:v>10406.999999999998</c:v>
                </c:pt>
                <c:pt idx="14">
                  <c:v>11404.599999999999</c:v>
                </c:pt>
                <c:pt idx="15">
                  <c:v>12436.999999999998</c:v>
                </c:pt>
                <c:pt idx="16">
                  <c:v>13391.999999999998</c:v>
                </c:pt>
                <c:pt idx="17">
                  <c:v>14178.999999999998</c:v>
                </c:pt>
                <c:pt idx="18">
                  <c:v>14866.699999999999</c:v>
                </c:pt>
                <c:pt idx="19">
                  <c:v>15955</c:v>
                </c:pt>
                <c:pt idx="20">
                  <c:v>16800.7</c:v>
                </c:pt>
                <c:pt idx="21">
                  <c:v>17428.7</c:v>
                </c:pt>
                <c:pt idx="22">
                  <c:v>18614.800000000003</c:v>
                </c:pt>
                <c:pt idx="23">
                  <c:v>19448.600000000002</c:v>
                </c:pt>
                <c:pt idx="24">
                  <c:v>20139.300000000003</c:v>
                </c:pt>
                <c:pt idx="25">
                  <c:v>20821.900000000001</c:v>
                </c:pt>
                <c:pt idx="26">
                  <c:v>21457</c:v>
                </c:pt>
                <c:pt idx="27">
                  <c:v>22637.200000000001</c:v>
                </c:pt>
                <c:pt idx="28">
                  <c:v>23441.4</c:v>
                </c:pt>
                <c:pt idx="29">
                  <c:v>24539</c:v>
                </c:pt>
                <c:pt idx="30">
                  <c:v>25255.599999999999</c:v>
                </c:pt>
              </c:numCache>
            </c:numRef>
          </c:yVal>
          <c:smooth val="0"/>
        </c:ser>
        <c:dLbls>
          <c:showLegendKey val="0"/>
          <c:showVal val="0"/>
          <c:showCatName val="0"/>
          <c:showSerName val="0"/>
          <c:showPercent val="0"/>
          <c:showBubbleSize val="0"/>
        </c:dLbls>
        <c:axId val="211628800"/>
        <c:axId val="211630720"/>
      </c:scatterChart>
      <c:valAx>
        <c:axId val="211628800"/>
        <c:scaling>
          <c:orientation val="minMax"/>
          <c:max val="38000"/>
          <c:min val="0"/>
        </c:scaling>
        <c:delete val="0"/>
        <c:axPos val="b"/>
        <c:title>
          <c:tx>
            <c:rich>
              <a:bodyPr/>
              <a:lstStyle/>
              <a:p>
                <a:pPr>
                  <a:defRPr sz="1200" b="1">
                    <a:latin typeface="Times New Roman" pitchFamily="18" charset="0"/>
                    <a:cs typeface="Times New Roman" pitchFamily="18" charset="0"/>
                  </a:defRPr>
                </a:pPr>
                <a:r>
                  <a:rPr lang="en-US" sz="1200" b="1">
                    <a:latin typeface="Times New Roman" pitchFamily="18" charset="0"/>
                    <a:cs typeface="Times New Roman" pitchFamily="18" charset="0"/>
                  </a:rPr>
                  <a:t>Average</a:t>
                </a:r>
                <a:r>
                  <a:rPr lang="en-US" sz="1200" b="1" baseline="0">
                    <a:latin typeface="Times New Roman" pitchFamily="18" charset="0"/>
                    <a:cs typeface="Times New Roman" pitchFamily="18" charset="0"/>
                  </a:rPr>
                  <a:t> cumulative of  Annual Rainfall (mm)</a:t>
                </a:r>
                <a:endParaRPr lang="en-US" sz="1200" b="1">
                  <a:latin typeface="Times New Roman" pitchFamily="18" charset="0"/>
                  <a:cs typeface="Times New Roman" pitchFamily="18" charset="0"/>
                </a:endParaRPr>
              </a:p>
            </c:rich>
          </c:tx>
          <c:layout/>
          <c:overlay val="0"/>
        </c:title>
        <c:numFmt formatCode="General" sourceLinked="1"/>
        <c:majorTickMark val="out"/>
        <c:minorTickMark val="none"/>
        <c:tickLblPos val="nextTo"/>
        <c:txPr>
          <a:bodyPr/>
          <a:lstStyle/>
          <a:p>
            <a:pPr>
              <a:defRPr sz="1100" b="1">
                <a:latin typeface="Times New Roman" pitchFamily="18" charset="0"/>
                <a:cs typeface="Times New Roman" pitchFamily="18" charset="0"/>
              </a:defRPr>
            </a:pPr>
            <a:endParaRPr lang="en-US"/>
          </a:p>
        </c:txPr>
        <c:crossAx val="211630720"/>
        <c:crosses val="autoZero"/>
        <c:crossBetween val="midCat"/>
      </c:valAx>
      <c:valAx>
        <c:axId val="211630720"/>
        <c:scaling>
          <c:orientation val="minMax"/>
          <c:max val="52000"/>
          <c:min val="0"/>
        </c:scaling>
        <c:delete val="0"/>
        <c:axPos val="l"/>
        <c:title>
          <c:tx>
            <c:rich>
              <a:bodyPr rot="-5400000" vert="horz"/>
              <a:lstStyle/>
              <a:p>
                <a:pPr>
                  <a:defRPr sz="1200" b="1">
                    <a:latin typeface="Times New Roman" pitchFamily="18" charset="0"/>
                    <a:cs typeface="Times New Roman" pitchFamily="18" charset="0"/>
                  </a:defRPr>
                </a:pPr>
                <a:r>
                  <a:rPr lang="en-US" sz="1200" b="1">
                    <a:latin typeface="Times New Roman" pitchFamily="18" charset="0"/>
                    <a:cs typeface="Times New Roman" pitchFamily="18" charset="0"/>
                  </a:rPr>
                  <a:t>Annual cumulative RF of</a:t>
                </a:r>
                <a:r>
                  <a:rPr lang="en-US" sz="1200" b="1" baseline="0">
                    <a:latin typeface="Times New Roman" pitchFamily="18" charset="0"/>
                    <a:cs typeface="Times New Roman" pitchFamily="18" charset="0"/>
                  </a:rPr>
                  <a:t> each stations</a:t>
                </a:r>
                <a:r>
                  <a:rPr lang="en-US" sz="1200" b="1">
                    <a:latin typeface="Times New Roman" pitchFamily="18" charset="0"/>
                    <a:cs typeface="Times New Roman" pitchFamily="18" charset="0"/>
                  </a:rPr>
                  <a:t> </a:t>
                </a:r>
              </a:p>
            </c:rich>
          </c:tx>
          <c:layout/>
          <c:overlay val="0"/>
        </c:title>
        <c:numFmt formatCode="General" sourceLinked="1"/>
        <c:majorTickMark val="out"/>
        <c:minorTickMark val="none"/>
        <c:tickLblPos val="nextTo"/>
        <c:txPr>
          <a:bodyPr/>
          <a:lstStyle/>
          <a:p>
            <a:pPr>
              <a:defRPr sz="1100" b="1">
                <a:latin typeface="Times New Roman" pitchFamily="18" charset="0"/>
                <a:cs typeface="Times New Roman" pitchFamily="18" charset="0"/>
              </a:defRPr>
            </a:pPr>
            <a:endParaRPr lang="en-US"/>
          </a:p>
        </c:txPr>
        <c:crossAx val="211628800"/>
        <c:crosses val="autoZero"/>
        <c:crossBetween val="midCat"/>
      </c:valAx>
      <c:spPr>
        <a:ln>
          <a:solidFill>
            <a:sysClr val="windowText" lastClr="000000"/>
          </a:solidFill>
        </a:ln>
      </c:spPr>
    </c:plotArea>
    <c:legend>
      <c:legendPos val="r"/>
      <c:legendEntry>
        <c:idx val="4"/>
        <c:txPr>
          <a:bodyPr/>
          <a:lstStyle/>
          <a:p>
            <a:pPr>
              <a:defRPr sz="1100" b="1">
                <a:latin typeface="Times New Roman" pitchFamily="18" charset="0"/>
                <a:cs typeface="Times New Roman" pitchFamily="18" charset="0"/>
              </a:defRPr>
            </a:pPr>
            <a:endParaRPr lang="en-US"/>
          </a:p>
        </c:txPr>
      </c:legendEntry>
      <c:legendEntry>
        <c:idx val="5"/>
        <c:delete val="1"/>
      </c:legendEntry>
      <c:legendEntry>
        <c:idx val="6"/>
        <c:delete val="1"/>
      </c:legendEntry>
      <c:legendEntry>
        <c:idx val="7"/>
        <c:delete val="1"/>
      </c:legendEntry>
      <c:legendEntry>
        <c:idx val="8"/>
        <c:delete val="1"/>
      </c:legendEntry>
      <c:legendEntry>
        <c:idx val="9"/>
        <c:delete val="1"/>
      </c:legendEntry>
      <c:legendEntry>
        <c:idx val="10"/>
        <c:delete val="1"/>
      </c:legendEntry>
      <c:layout>
        <c:manualLayout>
          <c:xMode val="edge"/>
          <c:yMode val="edge"/>
          <c:x val="0.78732219539808779"/>
          <c:y val="1.5752866418013538E-2"/>
          <c:w val="0.19126588503204064"/>
          <c:h val="0.90107657595432145"/>
        </c:manualLayout>
      </c:layout>
      <c:overlay val="0"/>
      <c:txPr>
        <a:bodyPr/>
        <a:lstStyle/>
        <a:p>
          <a:pPr>
            <a:defRPr sz="1100" b="1">
              <a:latin typeface="Times New Roman" pitchFamily="18" charset="0"/>
              <a:cs typeface="Times New Roman" pitchFamily="18" charset="0"/>
            </a:defRPr>
          </a:pPr>
          <a:endParaRPr lang="en-US"/>
        </a:p>
      </c:txPr>
    </c:legend>
    <c:plotVisOnly val="1"/>
    <c:dispBlanksAs val="gap"/>
    <c:showDLblsOverMax val="0"/>
  </c:chart>
  <c:spPr>
    <a:ln w="12700">
      <a:solidFill>
        <a:schemeClr val="tx1"/>
      </a:solid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en-US" sz="1400"/>
              <a:t>Homogeneity Test</a:t>
            </a:r>
          </a:p>
        </c:rich>
      </c:tx>
      <c:layout/>
      <c:overlay val="0"/>
    </c:title>
    <c:autoTitleDeleted val="0"/>
    <c:plotArea>
      <c:layout>
        <c:manualLayout>
          <c:layoutTarget val="inner"/>
          <c:xMode val="edge"/>
          <c:yMode val="edge"/>
          <c:x val="0.12829941515807955"/>
          <c:y val="0.15306436553787714"/>
          <c:w val="0.67309819475965593"/>
          <c:h val="0.69286845518247897"/>
        </c:manualLayout>
      </c:layout>
      <c:scatterChart>
        <c:scatterStyle val="lineMarker"/>
        <c:varyColors val="0"/>
        <c:ser>
          <c:idx val="0"/>
          <c:order val="0"/>
          <c:tx>
            <c:strRef>
              <c:f>'last work'!$E$16</c:f>
              <c:strCache>
                <c:ptCount val="1"/>
                <c:pt idx="0">
                  <c:v>Yirgalem</c:v>
                </c:pt>
              </c:strCache>
            </c:strRef>
          </c:tx>
          <c:spPr>
            <a:ln>
              <a:solidFill>
                <a:srgbClr val="FFC000"/>
              </a:solidFill>
            </a:ln>
          </c:spPr>
          <c:marker>
            <c:spPr>
              <a:ln>
                <a:solidFill>
                  <a:srgbClr val="FFC000"/>
                </a:solidFill>
              </a:ln>
            </c:spPr>
          </c:marker>
          <c:xVal>
            <c:strRef>
              <c:f>'last work'!$D$17:$D$28</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'last work'!$E$17:$E$28</c:f>
              <c:numCache>
                <c:formatCode>0.0</c:formatCode>
                <c:ptCount val="12"/>
                <c:pt idx="0">
                  <c:v>26.565968191638472</c:v>
                </c:pt>
                <c:pt idx="1">
                  <c:v>26.058425052320899</c:v>
                </c:pt>
                <c:pt idx="2">
                  <c:v>82.344990904273232</c:v>
                </c:pt>
                <c:pt idx="3">
                  <c:v>164.77557621680111</c:v>
                </c:pt>
                <c:pt idx="4">
                  <c:v>173.16065806249134</c:v>
                </c:pt>
                <c:pt idx="5">
                  <c:v>108.27692644217331</c:v>
                </c:pt>
                <c:pt idx="6">
                  <c:v>118.28196171816509</c:v>
                </c:pt>
                <c:pt idx="7">
                  <c:v>131.51105303841658</c:v>
                </c:pt>
                <c:pt idx="8">
                  <c:v>146.62005117700238</c:v>
                </c:pt>
                <c:pt idx="9">
                  <c:v>153.10937538801477</c:v>
                </c:pt>
                <c:pt idx="10">
                  <c:v>44.886341721409217</c:v>
                </c:pt>
                <c:pt idx="11">
                  <c:v>24.408672087293613</c:v>
                </c:pt>
              </c:numCache>
            </c:numRef>
          </c:yVal>
          <c:smooth val="0"/>
        </c:ser>
        <c:ser>
          <c:idx val="1"/>
          <c:order val="1"/>
          <c:tx>
            <c:strRef>
              <c:f>'last work'!$F$16</c:f>
              <c:strCache>
                <c:ptCount val="1"/>
                <c:pt idx="0">
                  <c:v>Aletawondo</c:v>
                </c:pt>
              </c:strCache>
            </c:strRef>
          </c:tx>
          <c:xVal>
            <c:strRef>
              <c:f>'last work'!$D$17:$D$28</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'last work'!$F$17:$F$28</c:f>
              <c:numCache>
                <c:formatCode>0.0</c:formatCode>
                <c:ptCount val="12"/>
                <c:pt idx="0">
                  <c:v>26.163964865532886</c:v>
                </c:pt>
                <c:pt idx="1">
                  <c:v>30.895181369327862</c:v>
                </c:pt>
                <c:pt idx="2">
                  <c:v>81.322907937809333</c:v>
                </c:pt>
                <c:pt idx="3">
                  <c:v>165.84336586748009</c:v>
                </c:pt>
                <c:pt idx="4">
                  <c:v>164.90532141285405</c:v>
                </c:pt>
                <c:pt idx="5">
                  <c:v>112.3266034471325</c:v>
                </c:pt>
                <c:pt idx="6">
                  <c:v>109.22068761793375</c:v>
                </c:pt>
                <c:pt idx="7">
                  <c:v>119.82613623347417</c:v>
                </c:pt>
                <c:pt idx="8">
                  <c:v>165.60704618482367</c:v>
                </c:pt>
                <c:pt idx="9">
                  <c:v>142.7105626458158</c:v>
                </c:pt>
                <c:pt idx="10">
                  <c:v>58.214218969477372</c:v>
                </c:pt>
                <c:pt idx="11">
                  <c:v>22.964003448338225</c:v>
                </c:pt>
              </c:numCache>
            </c:numRef>
          </c:yVal>
          <c:smooth val="0"/>
        </c:ser>
        <c:ser>
          <c:idx val="2"/>
          <c:order val="2"/>
          <c:tx>
            <c:strRef>
              <c:f>'last work'!$G$16</c:f>
              <c:strCache>
                <c:ptCount val="1"/>
                <c:pt idx="0">
                  <c:v>Hawassa</c:v>
                </c:pt>
              </c:strCache>
            </c:strRef>
          </c:tx>
          <c:xVal>
            <c:strRef>
              <c:f>'last work'!$D$17:$D$28</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'last work'!$G$17:$G$28</c:f>
              <c:numCache>
                <c:formatCode>0.0</c:formatCode>
                <c:ptCount val="12"/>
                <c:pt idx="0">
                  <c:v>32.375582348589369</c:v>
                </c:pt>
                <c:pt idx="1">
                  <c:v>40.393497690600441</c:v>
                </c:pt>
                <c:pt idx="2">
                  <c:v>90.61244076540099</c:v>
                </c:pt>
                <c:pt idx="3">
                  <c:v>138.10009397556632</c:v>
                </c:pt>
                <c:pt idx="4">
                  <c:v>153.44410453282146</c:v>
                </c:pt>
                <c:pt idx="5">
                  <c:v>129.53032211624978</c:v>
                </c:pt>
                <c:pt idx="6">
                  <c:v>150.75680323115986</c:v>
                </c:pt>
                <c:pt idx="7">
                  <c:v>153.04420850578845</c:v>
                </c:pt>
                <c:pt idx="8">
                  <c:v>144.97030771999275</c:v>
                </c:pt>
                <c:pt idx="9">
                  <c:v>94.255493571671352</c:v>
                </c:pt>
                <c:pt idx="10">
                  <c:v>47.95953052206427</c:v>
                </c:pt>
                <c:pt idx="11">
                  <c:v>24.557615020094786</c:v>
                </c:pt>
              </c:numCache>
            </c:numRef>
          </c:yVal>
          <c:smooth val="0"/>
        </c:ser>
        <c:ser>
          <c:idx val="3"/>
          <c:order val="3"/>
          <c:tx>
            <c:strRef>
              <c:f>'last work'!$H$16</c:f>
              <c:strCache>
                <c:ptCount val="1"/>
                <c:pt idx="0">
                  <c:v>Dilla</c:v>
                </c:pt>
              </c:strCache>
            </c:strRef>
          </c:tx>
          <c:xVal>
            <c:strRef>
              <c:f>'last work'!$D$17:$D$28</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'last work'!$H$17:$H$28</c:f>
              <c:numCache>
                <c:formatCode>0.0</c:formatCode>
                <c:ptCount val="12"/>
                <c:pt idx="0">
                  <c:v>28.060775317154679</c:v>
                </c:pt>
                <c:pt idx="1">
                  <c:v>31.05691029434378</c:v>
                </c:pt>
                <c:pt idx="2">
                  <c:v>80.28587312557498</c:v>
                </c:pt>
                <c:pt idx="3">
                  <c:v>168.53845843742616</c:v>
                </c:pt>
                <c:pt idx="4">
                  <c:v>182.27844434461295</c:v>
                </c:pt>
                <c:pt idx="5">
                  <c:v>108.87212353202882</c:v>
                </c:pt>
                <c:pt idx="6">
                  <c:v>98.291071389344253</c:v>
                </c:pt>
                <c:pt idx="7">
                  <c:v>119.5745505713045</c:v>
                </c:pt>
                <c:pt idx="8">
                  <c:v>135.44076975051763</c:v>
                </c:pt>
                <c:pt idx="9">
                  <c:v>155.51281738702636</c:v>
                </c:pt>
                <c:pt idx="10">
                  <c:v>65.191934314648236</c:v>
                </c:pt>
                <c:pt idx="11">
                  <c:v>26.896271536017668</c:v>
                </c:pt>
              </c:numCache>
            </c:numRef>
          </c:yVal>
          <c:smooth val="0"/>
        </c:ser>
        <c:ser>
          <c:idx val="4"/>
          <c:order val="4"/>
          <c:tx>
            <c:strRef>
              <c:f>'last work'!$I$16</c:f>
              <c:strCache>
                <c:ptCount val="1"/>
                <c:pt idx="0">
                  <c:v>Bilate</c:v>
                </c:pt>
              </c:strCache>
            </c:strRef>
          </c:tx>
          <c:xVal>
            <c:strRef>
              <c:f>'last work'!$D$17:$D$28</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'last work'!$I$17:$I$28</c:f>
              <c:numCache>
                <c:formatCode>0.0</c:formatCode>
                <c:ptCount val="12"/>
                <c:pt idx="0">
                  <c:v>39.778900521072572</c:v>
                </c:pt>
                <c:pt idx="1">
                  <c:v>37.826066298167532</c:v>
                </c:pt>
                <c:pt idx="2">
                  <c:v>78.826082136239094</c:v>
                </c:pt>
                <c:pt idx="3">
                  <c:v>188.81198625255394</c:v>
                </c:pt>
                <c:pt idx="4">
                  <c:v>153.01477692076216</c:v>
                </c:pt>
                <c:pt idx="5">
                  <c:v>121.05671613424349</c:v>
                </c:pt>
                <c:pt idx="6">
                  <c:v>131.51934620440619</c:v>
                </c:pt>
                <c:pt idx="7">
                  <c:v>116.56187142653513</c:v>
                </c:pt>
                <c:pt idx="8">
                  <c:v>101.609148070131</c:v>
                </c:pt>
                <c:pt idx="9">
                  <c:v>120.50079982261362</c:v>
                </c:pt>
                <c:pt idx="10">
                  <c:v>78.71204802103297</c:v>
                </c:pt>
                <c:pt idx="11">
                  <c:v>31.782258192242519</c:v>
                </c:pt>
              </c:numCache>
            </c:numRef>
          </c:yVal>
          <c:smooth val="0"/>
        </c:ser>
        <c:dLbls>
          <c:showLegendKey val="0"/>
          <c:showVal val="0"/>
          <c:showCatName val="0"/>
          <c:showSerName val="0"/>
          <c:showPercent val="0"/>
          <c:showBubbleSize val="0"/>
        </c:dLbls>
        <c:axId val="211431808"/>
        <c:axId val="211433728"/>
      </c:scatterChart>
      <c:valAx>
        <c:axId val="211431808"/>
        <c:scaling>
          <c:orientation val="minMax"/>
        </c:scaling>
        <c:delete val="0"/>
        <c:axPos val="b"/>
        <c:title>
          <c:tx>
            <c:rich>
              <a:bodyPr/>
              <a:lstStyle/>
              <a:p>
                <a:pPr>
                  <a:defRPr/>
                </a:pPr>
                <a:r>
                  <a:rPr lang="en-US"/>
                  <a:t>Months</a:t>
                </a:r>
              </a:p>
            </c:rich>
          </c:tx>
          <c:layout>
            <c:manualLayout>
              <c:xMode val="edge"/>
              <c:yMode val="edge"/>
              <c:x val="0.4117401826434135"/>
              <c:y val="0.90910601392217272"/>
            </c:manualLayout>
          </c:layout>
          <c:overlay val="0"/>
        </c:title>
        <c:numFmt formatCode="@" sourceLinked="1"/>
        <c:majorTickMark val="out"/>
        <c:minorTickMark val="none"/>
        <c:tickLblPos val="nextTo"/>
        <c:txPr>
          <a:bodyPr/>
          <a:lstStyle/>
          <a:p>
            <a:pPr>
              <a:defRPr sz="1200"/>
            </a:pPr>
            <a:endParaRPr lang="en-US"/>
          </a:p>
        </c:txPr>
        <c:crossAx val="211433728"/>
        <c:crosses val="autoZero"/>
        <c:crossBetween val="midCat"/>
      </c:valAx>
      <c:valAx>
        <c:axId val="211433728"/>
        <c:scaling>
          <c:orientation val="minMax"/>
        </c:scaling>
        <c:delete val="0"/>
        <c:axPos val="l"/>
        <c:title>
          <c:tx>
            <c:rich>
              <a:bodyPr rot="-5400000" vert="horz"/>
              <a:lstStyle/>
              <a:p>
                <a:pPr>
                  <a:defRPr/>
                </a:pPr>
                <a:r>
                  <a:rPr lang="en-US"/>
                  <a:t>Non-dimensional precipitation value</a:t>
                </a:r>
              </a:p>
            </c:rich>
          </c:tx>
          <c:layout>
            <c:manualLayout>
              <c:xMode val="edge"/>
              <c:yMode val="edge"/>
              <c:x val="9.3864790446035948E-3"/>
              <c:y val="0.11888236697685517"/>
            </c:manualLayout>
          </c:layout>
          <c:overlay val="0"/>
        </c:title>
        <c:numFmt formatCode="0.0" sourceLinked="1"/>
        <c:majorTickMark val="out"/>
        <c:minorTickMark val="none"/>
        <c:tickLblPos val="nextTo"/>
        <c:txPr>
          <a:bodyPr/>
          <a:lstStyle/>
          <a:p>
            <a:pPr>
              <a:defRPr sz="1200"/>
            </a:pPr>
            <a:endParaRPr lang="en-US"/>
          </a:p>
        </c:txPr>
        <c:crossAx val="211431808"/>
        <c:crosses val="autoZero"/>
        <c:crossBetween val="midCat"/>
      </c:valAx>
      <c:spPr>
        <a:ln w="19050">
          <a:solidFill>
            <a:sysClr val="windowText" lastClr="000000"/>
          </a:solidFill>
        </a:ln>
      </c:spPr>
    </c:plotArea>
    <c:legend>
      <c:legendPos val="r"/>
      <c:layout>
        <c:manualLayout>
          <c:xMode val="edge"/>
          <c:yMode val="edge"/>
          <c:x val="0.80330536777357531"/>
          <c:y val="0.26448453034279806"/>
          <c:w val="0.19669459809254611"/>
          <c:h val="0.45788732930122866"/>
        </c:manualLayout>
      </c:layout>
      <c:overlay val="0"/>
    </c:legend>
    <c:plotVisOnly val="1"/>
    <c:dispBlanksAs val="gap"/>
    <c:showDLblsOverMax val="0"/>
  </c:chart>
  <c:spPr>
    <a:solidFill>
      <a:sysClr val="window" lastClr="FFFFFF"/>
    </a:solidFill>
    <a:ln w="19050">
      <a:solidFill>
        <a:sysClr val="windowText" lastClr="000000"/>
      </a:solidFill>
    </a:ln>
  </c:spPr>
  <c:txPr>
    <a:bodyPr/>
    <a:lstStyle/>
    <a:p>
      <a:pPr>
        <a:defRPr sz="1200" b="1">
          <a:latin typeface="Times New Roman" pitchFamily="18" charset="0"/>
          <a:cs typeface="Times New Roman" pitchFamily="18" charset="0"/>
        </a:defRPr>
      </a:pPr>
      <a:endParaRPr lang="en-U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latin typeface="Times New Roman" pitchFamily="18" charset="0"/>
                <a:cs typeface="Times New Roman" pitchFamily="18" charset="0"/>
              </a:defRPr>
            </a:pPr>
            <a:r>
              <a:rPr lang="en-US" sz="1400">
                <a:latin typeface="Times New Roman" pitchFamily="18" charset="0"/>
                <a:cs typeface="Times New Roman" pitchFamily="18" charset="0"/>
              </a:rPr>
              <a:t>Homogeneity Test</a:t>
            </a:r>
          </a:p>
        </c:rich>
      </c:tx>
      <c:layout/>
      <c:overlay val="0"/>
    </c:title>
    <c:autoTitleDeleted val="0"/>
    <c:plotArea>
      <c:layout>
        <c:manualLayout>
          <c:layoutTarget val="inner"/>
          <c:xMode val="edge"/>
          <c:yMode val="edge"/>
          <c:x val="0.141596654485175"/>
          <c:y val="0.13538862856866818"/>
          <c:w val="0.69322483014981984"/>
          <c:h val="0.67859233853437029"/>
        </c:manualLayout>
      </c:layout>
      <c:scatterChart>
        <c:scatterStyle val="lineMarker"/>
        <c:varyColors val="0"/>
        <c:ser>
          <c:idx val="0"/>
          <c:order val="0"/>
          <c:tx>
            <c:strRef>
              <c:f>homogeneity!$I$1</c:f>
              <c:strCache>
                <c:ptCount val="1"/>
                <c:pt idx="0">
                  <c:v>Aposto</c:v>
                </c:pt>
              </c:strCache>
            </c:strRef>
          </c:tx>
          <c:spPr>
            <a:ln>
              <a:solidFill>
                <a:srgbClr val="0070C0"/>
              </a:solidFill>
            </a:ln>
          </c:spPr>
          <c:marker>
            <c:spPr>
              <a:ln>
                <a:solidFill>
                  <a:srgbClr val="0070C0"/>
                </a:solidFill>
              </a:ln>
            </c:spPr>
          </c:marker>
          <c:xVal>
            <c:numRef>
              <c:f>homogeneity!$H$2:$H$13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xVal>
          <c:yVal>
            <c:numRef>
              <c:f>homogeneity!$I$2:$I$13</c:f>
              <c:numCache>
                <c:formatCode>General</c:formatCode>
                <c:ptCount val="12"/>
                <c:pt idx="0">
                  <c:v>38.352468708809447</c:v>
                </c:pt>
                <c:pt idx="1">
                  <c:v>28.384970368050332</c:v>
                </c:pt>
                <c:pt idx="2">
                  <c:v>43.240310412750773</c:v>
                </c:pt>
                <c:pt idx="3">
                  <c:v>77.11979864736314</c:v>
                </c:pt>
                <c:pt idx="4">
                  <c:v>142.20325980879923</c:v>
                </c:pt>
                <c:pt idx="5">
                  <c:v>97.892563276809923</c:v>
                </c:pt>
                <c:pt idx="6">
                  <c:v>113.24715179939504</c:v>
                </c:pt>
                <c:pt idx="7">
                  <c:v>170.68437635322681</c:v>
                </c:pt>
                <c:pt idx="8">
                  <c:v>157.13978489730854</c:v>
                </c:pt>
                <c:pt idx="9">
                  <c:v>193.46328739157798</c:v>
                </c:pt>
                <c:pt idx="10">
                  <c:v>88.419476308308148</c:v>
                </c:pt>
                <c:pt idx="11">
                  <c:v>49.852552027600503</c:v>
                </c:pt>
              </c:numCache>
            </c:numRef>
          </c:yVal>
          <c:smooth val="0"/>
        </c:ser>
        <c:ser>
          <c:idx val="1"/>
          <c:order val="1"/>
          <c:tx>
            <c:strRef>
              <c:f>homogeneity!$J$1</c:f>
              <c:strCache>
                <c:ptCount val="1"/>
                <c:pt idx="0">
                  <c:v>kolla</c:v>
                </c:pt>
              </c:strCache>
            </c:strRef>
          </c:tx>
          <c:spPr>
            <a:ln>
              <a:solidFill>
                <a:srgbClr val="F79646">
                  <a:lumMod val="75000"/>
                </a:srgbClr>
              </a:solidFill>
            </a:ln>
          </c:spPr>
          <c:marker>
            <c:spPr>
              <a:ln>
                <a:solidFill>
                  <a:srgbClr val="F79646">
                    <a:lumMod val="75000"/>
                  </a:srgbClr>
                </a:solidFill>
              </a:ln>
            </c:spPr>
          </c:marker>
          <c:xVal>
            <c:numRef>
              <c:f>homogeneity!$H$2:$H$13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xVal>
          <c:yVal>
            <c:numRef>
              <c:f>homogeneity!$J$2:$J$13</c:f>
              <c:numCache>
                <c:formatCode>General</c:formatCode>
                <c:ptCount val="12"/>
                <c:pt idx="0">
                  <c:v>28.388310640029186</c:v>
                </c:pt>
                <c:pt idx="1">
                  <c:v>20.164715138150751</c:v>
                </c:pt>
                <c:pt idx="2">
                  <c:v>31.345864199063161</c:v>
                </c:pt>
                <c:pt idx="3">
                  <c:v>58.467134697650856</c:v>
                </c:pt>
                <c:pt idx="4">
                  <c:v>115.2013741383941</c:v>
                </c:pt>
                <c:pt idx="5">
                  <c:v>105.78206810571939</c:v>
                </c:pt>
                <c:pt idx="6">
                  <c:v>123.46849108138882</c:v>
                </c:pt>
                <c:pt idx="7">
                  <c:v>213.9150944744062</c:v>
                </c:pt>
                <c:pt idx="8">
                  <c:v>164.7644909623175</c:v>
                </c:pt>
                <c:pt idx="9">
                  <c:v>190.64753854562227</c:v>
                </c:pt>
                <c:pt idx="10">
                  <c:v>95.750251252234946</c:v>
                </c:pt>
                <c:pt idx="11">
                  <c:v>46.78185852001743</c:v>
                </c:pt>
              </c:numCache>
            </c:numRef>
          </c:yVal>
          <c:smooth val="0"/>
        </c:ser>
        <c:dLbls>
          <c:showLegendKey val="0"/>
          <c:showVal val="0"/>
          <c:showCatName val="0"/>
          <c:showSerName val="0"/>
          <c:showPercent val="0"/>
          <c:showBubbleSize val="0"/>
        </c:dLbls>
        <c:axId val="211442304"/>
        <c:axId val="211457152"/>
      </c:scatterChart>
      <c:valAx>
        <c:axId val="211442304"/>
        <c:scaling>
          <c:orientation val="minMax"/>
        </c:scaling>
        <c:delete val="0"/>
        <c:axPos val="b"/>
        <c:title>
          <c:tx>
            <c:rich>
              <a:bodyPr/>
              <a:lstStyle/>
              <a:p>
                <a:pPr>
                  <a:defRPr sz="1200" b="1">
                    <a:latin typeface="Times New Roman" pitchFamily="18" charset="0"/>
                    <a:cs typeface="Times New Roman" pitchFamily="18" charset="0"/>
                  </a:defRPr>
                </a:pPr>
                <a:r>
                  <a:rPr lang="en-US" sz="1200" b="1">
                    <a:latin typeface="Times New Roman" pitchFamily="18" charset="0"/>
                    <a:cs typeface="Times New Roman" pitchFamily="18" charset="0"/>
                  </a:rPr>
                  <a:t>Months</a:t>
                </a:r>
              </a:p>
            </c:rich>
          </c:tx>
          <c:layout/>
          <c:overlay val="0"/>
        </c:title>
        <c:numFmt formatCode="General" sourceLinked="1"/>
        <c:majorTickMark val="out"/>
        <c:minorTickMark val="none"/>
        <c:tickLblPos val="nextTo"/>
        <c:txPr>
          <a:bodyPr/>
          <a:lstStyle/>
          <a:p>
            <a:pPr>
              <a:defRPr sz="1200" b="1">
                <a:latin typeface="Times New Roman" pitchFamily="18" charset="0"/>
                <a:cs typeface="Times New Roman" pitchFamily="18" charset="0"/>
              </a:defRPr>
            </a:pPr>
            <a:endParaRPr lang="en-US"/>
          </a:p>
        </c:txPr>
        <c:crossAx val="211457152"/>
        <c:crosses val="autoZero"/>
        <c:crossBetween val="midCat"/>
      </c:valAx>
      <c:valAx>
        <c:axId val="211457152"/>
        <c:scaling>
          <c:orientation val="minMax"/>
        </c:scaling>
        <c:delete val="0"/>
        <c:axPos val="l"/>
        <c:majorGridlines/>
        <c:title>
          <c:tx>
            <c:rich>
              <a:bodyPr rot="-5400000" vert="horz"/>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Non-dimensional Pi value of Flow data</a:t>
                </a:r>
              </a:p>
            </c:rich>
          </c:tx>
          <c:layout>
            <c:manualLayout>
              <c:xMode val="edge"/>
              <c:yMode val="edge"/>
              <c:x val="1.4722337339411523E-2"/>
              <c:y val="6.3063222360362853E-2"/>
            </c:manualLayout>
          </c:layout>
          <c:overlay val="0"/>
        </c:title>
        <c:numFmt formatCode="General" sourceLinked="1"/>
        <c:majorTickMark val="out"/>
        <c:minorTickMark val="none"/>
        <c:tickLblPos val="nextTo"/>
        <c:txPr>
          <a:bodyPr/>
          <a:lstStyle/>
          <a:p>
            <a:pPr>
              <a:defRPr sz="1200" b="1">
                <a:latin typeface="Times New Roman" pitchFamily="18" charset="0"/>
                <a:cs typeface="Times New Roman" pitchFamily="18" charset="0"/>
              </a:defRPr>
            </a:pPr>
            <a:endParaRPr lang="en-US"/>
          </a:p>
        </c:txPr>
        <c:crossAx val="211442304"/>
        <c:crosses val="autoZero"/>
        <c:crossBetween val="midCat"/>
      </c:valAx>
      <c:spPr>
        <a:ln w="19050">
          <a:solidFill>
            <a:sysClr val="windowText" lastClr="000000"/>
          </a:solidFill>
        </a:ln>
      </c:spPr>
    </c:plotArea>
    <c:legend>
      <c:legendPos val="r"/>
      <c:layout>
        <c:manualLayout>
          <c:xMode val="edge"/>
          <c:yMode val="edge"/>
          <c:x val="0.84312684374941238"/>
          <c:y val="0.21601399825021872"/>
          <c:w val="0.137155894538353"/>
          <c:h val="0.18036514640706786"/>
        </c:manualLayout>
      </c:layout>
      <c:overlay val="0"/>
      <c:txPr>
        <a:bodyPr/>
        <a:lstStyle/>
        <a:p>
          <a:pPr>
            <a:defRPr sz="1200" b="1">
              <a:latin typeface="Times New Roman" pitchFamily="18" charset="0"/>
              <a:cs typeface="Times New Roman" pitchFamily="18" charset="0"/>
            </a:defRPr>
          </a:pPr>
          <a:endParaRPr lang="en-US"/>
        </a:p>
      </c:txPr>
    </c:legend>
    <c:plotVisOnly val="1"/>
    <c:dispBlanksAs val="gap"/>
    <c:showDLblsOverMax val="0"/>
  </c:chart>
  <c:spPr>
    <a:solidFill>
      <a:sysClr val="window" lastClr="FFFFFF"/>
    </a:solidFill>
    <a:ln w="19050">
      <a:solidFill>
        <a:sysClr val="windowText" lastClr="000000"/>
      </a:solidFill>
    </a:ln>
  </c:sp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1198B9-4479-4D9A-B1B2-FF707F960C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129</Pages>
  <Words>48235</Words>
  <Characters>274946</Characters>
  <Application>Microsoft Office Word</Application>
  <DocSecurity>0</DocSecurity>
  <Lines>2291</Lines>
  <Paragraphs>645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322536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2023-06-17T16:47:00Z</cp:lastPrinted>
  <dcterms:created xsi:type="dcterms:W3CDTF">2023-06-17T16:48:00Z</dcterms:created>
  <dcterms:modified xsi:type="dcterms:W3CDTF">2023-06-17T16:48:00Z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2739934f-2ece-3aa3-b032-29ef4606af6b</vt:lpwstr>
  </property>
  <property fmtid="{D5CDD505-2E9C-101B-9397-08002B2CF9AE}" pid="24" name="Mendeley Citation Style_1">
    <vt:lpwstr>http://www.zotero.org/styles/apa</vt:lpwstr>
  </property>
</Properties>
</file>